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D7AF9" w14:textId="7E0FFBD7" w:rsidR="00DA001E" w:rsidRPr="00EB0A57" w:rsidRDefault="00BE18B0" w:rsidP="00B1352C">
      <w:pPr>
        <w:spacing w:line="360" w:lineRule="auto"/>
        <w:rPr>
          <w:rFonts w:asciiTheme="majorHAnsi" w:hAnsiTheme="majorHAnsi" w:cstheme="majorHAnsi"/>
          <w:b/>
          <w:bCs/>
          <w:iCs/>
          <w:sz w:val="24"/>
          <w:szCs w:val="32"/>
          <w:u w:val="single"/>
          <w:lang w:val="en-GB"/>
        </w:rPr>
      </w:pPr>
      <w:r w:rsidRPr="00EB0A57">
        <w:rPr>
          <w:rFonts w:asciiTheme="majorHAnsi" w:hAnsiTheme="majorHAnsi" w:cstheme="majorHAnsi"/>
          <w:b/>
          <w:bCs/>
          <w:iCs/>
          <w:sz w:val="28"/>
          <w:szCs w:val="36"/>
          <w:lang w:val="en-GB"/>
        </w:rPr>
        <w:t xml:space="preserve">Appendix 1: Illustrative quotes per theme &amp; subtheme </w:t>
      </w:r>
      <w:r w:rsidR="00EB0A57">
        <w:rPr>
          <w:rFonts w:asciiTheme="majorHAnsi" w:hAnsiTheme="majorHAnsi" w:cstheme="majorHAnsi"/>
          <w:b/>
          <w:bCs/>
          <w:iCs/>
          <w:sz w:val="28"/>
          <w:szCs w:val="36"/>
          <w:lang w:val="en-GB"/>
        </w:rPr>
        <w:br/>
      </w:r>
      <w:r w:rsidR="00EB0A57">
        <w:rPr>
          <w:rFonts w:asciiTheme="majorHAnsi" w:hAnsiTheme="majorHAnsi" w:cstheme="majorHAnsi"/>
          <w:b/>
          <w:bCs/>
          <w:iCs/>
          <w:sz w:val="24"/>
          <w:szCs w:val="32"/>
          <w:lang w:val="en-GB"/>
        </w:rPr>
        <w:br/>
      </w:r>
      <w:r w:rsidR="00EB0A57">
        <w:rPr>
          <w:rFonts w:asciiTheme="majorHAnsi" w:hAnsiTheme="majorHAnsi" w:cstheme="majorHAnsi"/>
          <w:b/>
          <w:bCs/>
          <w:iCs/>
          <w:sz w:val="24"/>
          <w:szCs w:val="32"/>
          <w:u w:val="single"/>
          <w:lang w:val="en-GB"/>
        </w:rPr>
        <w:t>Quotes on AN in relation to identity</w:t>
      </w:r>
    </w:p>
    <w:tbl>
      <w:tblPr>
        <w:tblStyle w:val="Tabelraster"/>
        <w:tblW w:w="0" w:type="auto"/>
        <w:tblLook w:val="04A0" w:firstRow="1" w:lastRow="0" w:firstColumn="1" w:lastColumn="0" w:noHBand="0" w:noVBand="1"/>
      </w:tblPr>
      <w:tblGrid>
        <w:gridCol w:w="9062"/>
      </w:tblGrid>
      <w:tr w:rsidR="00B1352C" w:rsidRPr="00116845" w14:paraId="76F44C82" w14:textId="77777777" w:rsidTr="00BE18B0">
        <w:tc>
          <w:tcPr>
            <w:tcW w:w="9062" w:type="dxa"/>
          </w:tcPr>
          <w:p w14:paraId="558C004C" w14:textId="27A4E093" w:rsidR="00B1352C" w:rsidRPr="00BE18B0" w:rsidRDefault="00BE18B0" w:rsidP="00C24D10">
            <w:pPr>
              <w:spacing w:line="360" w:lineRule="auto"/>
              <w:rPr>
                <w:rFonts w:asciiTheme="majorHAnsi" w:hAnsiTheme="majorHAnsi" w:cstheme="majorHAnsi"/>
                <w:b/>
                <w:bCs/>
                <w:lang w:val="en-GB"/>
              </w:rPr>
            </w:pPr>
            <w:r w:rsidRPr="00BE18B0">
              <w:rPr>
                <w:rFonts w:asciiTheme="majorHAnsi" w:hAnsiTheme="majorHAnsi" w:cstheme="majorHAnsi"/>
                <w:b/>
                <w:bCs/>
                <w:lang w:val="en-GB"/>
              </w:rPr>
              <w:t>An</w:t>
            </w:r>
            <w:r w:rsidR="00B1352C" w:rsidRPr="00BE18B0">
              <w:rPr>
                <w:rFonts w:asciiTheme="majorHAnsi" w:hAnsiTheme="majorHAnsi" w:cstheme="majorHAnsi"/>
                <w:b/>
                <w:bCs/>
                <w:lang w:val="en-GB"/>
              </w:rPr>
              <w:t xml:space="preserve"> is alien to identity</w:t>
            </w:r>
          </w:p>
        </w:tc>
      </w:tr>
      <w:tr w:rsidR="00B1352C" w:rsidRPr="00116845" w14:paraId="54E341A4" w14:textId="77777777" w:rsidTr="00BE18B0">
        <w:trPr>
          <w:trHeight w:val="730"/>
        </w:trPr>
        <w:tc>
          <w:tcPr>
            <w:tcW w:w="9062" w:type="dxa"/>
          </w:tcPr>
          <w:p w14:paraId="19AB1F7A"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lang w:val="en-GB"/>
              </w:rPr>
              <w:t>“It felt as something from the outside, something that imposed all kinds of rules on me.” – Participant F</w:t>
            </w:r>
          </w:p>
        </w:tc>
      </w:tr>
      <w:tr w:rsidR="00B1352C" w:rsidRPr="00116845" w14:paraId="76452EE3" w14:textId="77777777" w:rsidTr="00BE18B0">
        <w:trPr>
          <w:trHeight w:val="770"/>
        </w:trPr>
        <w:tc>
          <w:tcPr>
            <w:tcW w:w="9062" w:type="dxa"/>
          </w:tcPr>
          <w:p w14:paraId="2D5A24DE"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lang w:val="en-GB"/>
              </w:rPr>
              <w:t>“I would think “I couldn’t think clearly, so that could not have been me.” Or maybe it was, but then it was some kind of monster that had gotten into me.” – Participant M</w:t>
            </w:r>
          </w:p>
        </w:tc>
      </w:tr>
      <w:tr w:rsidR="00B1352C" w:rsidRPr="00116845" w14:paraId="377E9F6B" w14:textId="77777777" w:rsidTr="00BE18B0">
        <w:tc>
          <w:tcPr>
            <w:tcW w:w="9062" w:type="dxa"/>
          </w:tcPr>
          <w:p w14:paraId="5724BD4A" w14:textId="222152AB" w:rsidR="00B1352C" w:rsidRPr="00BE18B0" w:rsidRDefault="00B1352C" w:rsidP="00C24D10">
            <w:pPr>
              <w:spacing w:line="360" w:lineRule="auto"/>
              <w:rPr>
                <w:rFonts w:asciiTheme="majorHAnsi" w:hAnsiTheme="majorHAnsi" w:cstheme="majorHAnsi"/>
                <w:b/>
                <w:bCs/>
                <w:lang w:val="en-GB"/>
              </w:rPr>
            </w:pPr>
            <w:r w:rsidRPr="00BE18B0">
              <w:rPr>
                <w:rFonts w:asciiTheme="majorHAnsi" w:hAnsiTheme="majorHAnsi" w:cstheme="majorHAnsi"/>
                <w:b/>
                <w:bCs/>
                <w:lang w:val="en-GB"/>
              </w:rPr>
              <w:t xml:space="preserve">AN has taken over identity </w:t>
            </w:r>
          </w:p>
        </w:tc>
      </w:tr>
      <w:tr w:rsidR="00B1352C" w:rsidRPr="00116845" w14:paraId="6AA743D1" w14:textId="77777777" w:rsidTr="00BE18B0">
        <w:trPr>
          <w:trHeight w:val="786"/>
        </w:trPr>
        <w:tc>
          <w:tcPr>
            <w:tcW w:w="9062" w:type="dxa"/>
          </w:tcPr>
          <w:p w14:paraId="0FB6960E" w14:textId="77777777" w:rsidR="00B1352C" w:rsidRPr="00671331" w:rsidRDefault="00B1352C" w:rsidP="00C24D10">
            <w:pPr>
              <w:spacing w:line="360" w:lineRule="auto"/>
              <w:rPr>
                <w:rFonts w:asciiTheme="majorHAnsi" w:hAnsiTheme="majorHAnsi" w:cstheme="majorHAnsi"/>
                <w:lang w:val="en-GB"/>
              </w:rPr>
            </w:pPr>
            <w:r w:rsidRPr="00671331">
              <w:rPr>
                <w:rFonts w:asciiTheme="majorHAnsi" w:hAnsiTheme="majorHAnsi" w:cstheme="majorHAnsi"/>
                <w:lang w:val="en-GB"/>
              </w:rPr>
              <w:t xml:space="preserve">“The eating disorder has complete power over me, in such a way that my entire day is taken up by it.” – Participant D </w:t>
            </w:r>
          </w:p>
        </w:tc>
      </w:tr>
      <w:tr w:rsidR="00B1352C" w:rsidRPr="00116845" w14:paraId="41E92DC7" w14:textId="77777777" w:rsidTr="00BE18B0">
        <w:trPr>
          <w:trHeight w:val="1654"/>
        </w:trPr>
        <w:tc>
          <w:tcPr>
            <w:tcW w:w="9062" w:type="dxa"/>
          </w:tcPr>
          <w:p w14:paraId="2DE193A0"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u w:val="single"/>
                <w:lang w:val="en-GB"/>
              </w:rPr>
              <w:t>Participant F</w:t>
            </w:r>
            <w:r w:rsidRPr="00671331">
              <w:rPr>
                <w:rFonts w:asciiTheme="majorHAnsi" w:hAnsiTheme="majorHAnsi" w:cstheme="majorHAnsi"/>
                <w:lang w:val="en-GB"/>
              </w:rPr>
              <w:t>: “It’s kind of my identity”</w:t>
            </w:r>
            <w:r w:rsidRPr="00671331">
              <w:rPr>
                <w:rFonts w:asciiTheme="majorHAnsi" w:hAnsiTheme="majorHAnsi" w:cstheme="majorHAnsi"/>
                <w:lang w:val="en-GB"/>
              </w:rPr>
              <w:br/>
            </w:r>
            <w:r w:rsidRPr="00671331">
              <w:rPr>
                <w:rFonts w:asciiTheme="majorHAnsi" w:hAnsiTheme="majorHAnsi" w:cstheme="majorHAnsi"/>
                <w:u w:val="single"/>
                <w:lang w:val="en-GB"/>
              </w:rPr>
              <w:t>Interviewer</w:t>
            </w:r>
            <w:r w:rsidRPr="00671331">
              <w:rPr>
                <w:rFonts w:asciiTheme="majorHAnsi" w:hAnsiTheme="majorHAnsi" w:cstheme="majorHAnsi"/>
                <w:lang w:val="en-GB"/>
              </w:rPr>
              <w:t xml:space="preserve">: In what way, your identity? </w:t>
            </w:r>
            <w:r w:rsidRPr="00671331">
              <w:rPr>
                <w:rFonts w:asciiTheme="majorHAnsi" w:hAnsiTheme="majorHAnsi" w:cstheme="majorHAnsi"/>
                <w:lang w:val="en-GB"/>
              </w:rPr>
              <w:br/>
            </w:r>
            <w:r w:rsidRPr="00671331">
              <w:rPr>
                <w:rFonts w:asciiTheme="majorHAnsi" w:hAnsiTheme="majorHAnsi" w:cstheme="majorHAnsi"/>
                <w:u w:val="single"/>
                <w:lang w:val="en-GB"/>
              </w:rPr>
              <w:t>Participant F</w:t>
            </w:r>
            <w:r w:rsidRPr="00671331">
              <w:rPr>
                <w:rFonts w:asciiTheme="majorHAnsi" w:hAnsiTheme="majorHAnsi" w:cstheme="majorHAnsi"/>
                <w:lang w:val="en-GB"/>
              </w:rPr>
              <w:t>: “Often, I do not know who I truly am, what I am good at, what I want in my life. And with my eating disorder, it’s a way of life, sort of.”</w:t>
            </w:r>
          </w:p>
        </w:tc>
      </w:tr>
      <w:tr w:rsidR="00B1352C" w:rsidRPr="00116845" w14:paraId="475C670D" w14:textId="77777777" w:rsidTr="00BE18B0">
        <w:trPr>
          <w:trHeight w:val="544"/>
        </w:trPr>
        <w:tc>
          <w:tcPr>
            <w:tcW w:w="9062" w:type="dxa"/>
          </w:tcPr>
          <w:p w14:paraId="298DFE2A"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lang w:val="en-GB"/>
              </w:rPr>
              <w:t xml:space="preserve">“At first, I was completely taken over by the eating disorder, because I was unaware of it.” – Participant K </w:t>
            </w:r>
          </w:p>
        </w:tc>
      </w:tr>
      <w:tr w:rsidR="00B1352C" w:rsidRPr="00116845" w14:paraId="3A42C268" w14:textId="77777777" w:rsidTr="00BE18B0">
        <w:trPr>
          <w:trHeight w:val="1209"/>
        </w:trPr>
        <w:tc>
          <w:tcPr>
            <w:tcW w:w="9062" w:type="dxa"/>
          </w:tcPr>
          <w:p w14:paraId="3EEA36BD"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lang w:val="en-GB"/>
              </w:rPr>
              <w:t>“On the one hand I feel as if the eating disorder has taken over control, that it’s not up to me anymore. But on the other hand, my thoughts and thoughts belonging to the eating disorder are so severely entangled that I can no longer see it as two separate things.” – Participant L</w:t>
            </w:r>
          </w:p>
        </w:tc>
      </w:tr>
      <w:tr w:rsidR="00B1352C" w:rsidRPr="00116845" w14:paraId="73915F2E" w14:textId="77777777" w:rsidTr="00BE18B0">
        <w:trPr>
          <w:trHeight w:val="857"/>
        </w:trPr>
        <w:tc>
          <w:tcPr>
            <w:tcW w:w="9062" w:type="dxa"/>
          </w:tcPr>
          <w:p w14:paraId="2E28F024"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lang w:val="en-GB"/>
              </w:rPr>
              <w:t xml:space="preserve">“In the beginning I truly thought “I am my eating disorder,” and little by little, when I got better, it gradually became “I have an eating disorder.” – Participant M </w:t>
            </w:r>
          </w:p>
        </w:tc>
      </w:tr>
      <w:tr w:rsidR="00B1352C" w:rsidRPr="00116845" w14:paraId="689FBE10" w14:textId="77777777" w:rsidTr="00BE18B0">
        <w:trPr>
          <w:trHeight w:val="330"/>
        </w:trPr>
        <w:tc>
          <w:tcPr>
            <w:tcW w:w="9062" w:type="dxa"/>
          </w:tcPr>
          <w:p w14:paraId="71C3339B" w14:textId="43D58BA7" w:rsidR="00B1352C" w:rsidRPr="00BE18B0" w:rsidRDefault="00B1352C" w:rsidP="00C24D10">
            <w:pPr>
              <w:spacing w:line="360" w:lineRule="auto"/>
              <w:rPr>
                <w:rFonts w:asciiTheme="majorHAnsi" w:hAnsiTheme="majorHAnsi" w:cstheme="majorHAnsi"/>
                <w:b/>
                <w:bCs/>
                <w:lang w:val="en-GB"/>
              </w:rPr>
            </w:pPr>
            <w:r w:rsidRPr="00BE18B0">
              <w:rPr>
                <w:rFonts w:asciiTheme="majorHAnsi" w:hAnsiTheme="majorHAnsi" w:cstheme="majorHAnsi"/>
                <w:b/>
                <w:bCs/>
                <w:lang w:val="en-GB"/>
              </w:rPr>
              <w:t xml:space="preserve">AN is intertwined with and incorporated in narrative identity </w:t>
            </w:r>
          </w:p>
        </w:tc>
      </w:tr>
      <w:tr w:rsidR="00B1352C" w:rsidRPr="00116845" w14:paraId="0C3A0CA2" w14:textId="77777777" w:rsidTr="00BE18B0">
        <w:trPr>
          <w:trHeight w:val="135"/>
        </w:trPr>
        <w:tc>
          <w:tcPr>
            <w:tcW w:w="9062" w:type="dxa"/>
          </w:tcPr>
          <w:p w14:paraId="534B5649" w14:textId="77777777" w:rsidR="00B1352C" w:rsidRPr="00671331" w:rsidRDefault="00B1352C" w:rsidP="00C24D10">
            <w:pPr>
              <w:spacing w:line="360" w:lineRule="auto"/>
              <w:rPr>
                <w:rFonts w:asciiTheme="majorHAnsi" w:hAnsiTheme="majorHAnsi" w:cstheme="majorHAnsi"/>
                <w:lang w:val="en-GB"/>
              </w:rPr>
            </w:pPr>
            <w:r w:rsidRPr="00671331">
              <w:rPr>
                <w:rFonts w:asciiTheme="majorHAnsi" w:hAnsiTheme="majorHAnsi" w:cstheme="majorHAnsi"/>
                <w:lang w:val="en-GB"/>
              </w:rPr>
              <w:t>“If I think of not having an eating disorder anymore, then I’m scared of feeling lonely, and that I would lose a great part of me. Because if feels like it’s something that I am, and something that belongs to me.” – Participant A</w:t>
            </w:r>
          </w:p>
        </w:tc>
      </w:tr>
      <w:tr w:rsidR="00B1352C" w:rsidRPr="00116845" w14:paraId="486219D7" w14:textId="77777777" w:rsidTr="00BE18B0">
        <w:trPr>
          <w:trHeight w:val="135"/>
        </w:trPr>
        <w:tc>
          <w:tcPr>
            <w:tcW w:w="9062" w:type="dxa"/>
          </w:tcPr>
          <w:p w14:paraId="59A920F4" w14:textId="77777777" w:rsidR="00B1352C" w:rsidRPr="00671331" w:rsidRDefault="00B1352C" w:rsidP="00C24D10">
            <w:pPr>
              <w:spacing w:line="360" w:lineRule="auto"/>
              <w:rPr>
                <w:rFonts w:asciiTheme="majorHAnsi" w:hAnsiTheme="majorHAnsi" w:cstheme="majorHAnsi"/>
                <w:lang w:val="en-GB"/>
              </w:rPr>
            </w:pPr>
            <w:r w:rsidRPr="00671331">
              <w:rPr>
                <w:rFonts w:asciiTheme="majorHAnsi" w:hAnsiTheme="majorHAnsi" w:cstheme="majorHAnsi"/>
                <w:lang w:val="en-GB"/>
              </w:rPr>
              <w:t xml:space="preserve">“For me it is something from the inside out … and it feels like it is a part of me. … And they say,  ‘you have an eating disorder, it is not something that you are’, but I find it difficult, because it feels as if we have fused together” – Participant J </w:t>
            </w:r>
          </w:p>
        </w:tc>
      </w:tr>
    </w:tbl>
    <w:p w14:paraId="12D67E10" w14:textId="0ED5C7EA" w:rsidR="00D4292B" w:rsidRDefault="00D4292B" w:rsidP="00B1352C">
      <w:pPr>
        <w:spacing w:line="360" w:lineRule="auto"/>
        <w:rPr>
          <w:rFonts w:asciiTheme="majorHAnsi" w:hAnsiTheme="majorHAnsi" w:cstheme="majorHAnsi"/>
          <w:sz w:val="20"/>
          <w:lang w:val="en-GB"/>
        </w:rPr>
      </w:pPr>
    </w:p>
    <w:p w14:paraId="3A630299" w14:textId="03676FF7" w:rsidR="00EB0A57" w:rsidRDefault="00EB0A57" w:rsidP="00B1352C">
      <w:pPr>
        <w:spacing w:line="360" w:lineRule="auto"/>
        <w:rPr>
          <w:rFonts w:asciiTheme="majorHAnsi" w:hAnsiTheme="majorHAnsi" w:cstheme="majorHAnsi"/>
          <w:sz w:val="20"/>
          <w:lang w:val="en-GB"/>
        </w:rPr>
      </w:pPr>
    </w:p>
    <w:p w14:paraId="323F1C0A" w14:textId="41AAD122" w:rsidR="00EB0A57" w:rsidRDefault="00EB0A57" w:rsidP="00B1352C">
      <w:pPr>
        <w:spacing w:line="360" w:lineRule="auto"/>
        <w:rPr>
          <w:rFonts w:asciiTheme="majorHAnsi" w:hAnsiTheme="majorHAnsi" w:cstheme="majorHAnsi"/>
          <w:sz w:val="20"/>
          <w:lang w:val="en-GB"/>
        </w:rPr>
      </w:pPr>
    </w:p>
    <w:p w14:paraId="5125D17A" w14:textId="17E0860C" w:rsidR="00EB0A57" w:rsidRPr="00EB0A57" w:rsidRDefault="00EB0A57" w:rsidP="00B1352C">
      <w:pPr>
        <w:spacing w:line="360" w:lineRule="auto"/>
        <w:rPr>
          <w:rFonts w:asciiTheme="majorHAnsi" w:hAnsiTheme="majorHAnsi" w:cstheme="majorHAnsi"/>
          <w:b/>
          <w:bCs/>
          <w:sz w:val="20"/>
          <w:u w:val="single"/>
          <w:lang w:val="en-GB"/>
        </w:rPr>
      </w:pPr>
      <w:r>
        <w:rPr>
          <w:rFonts w:asciiTheme="majorHAnsi" w:hAnsiTheme="majorHAnsi" w:cstheme="majorHAnsi"/>
          <w:b/>
          <w:bCs/>
          <w:sz w:val="20"/>
          <w:u w:val="single"/>
          <w:lang w:val="en-GB"/>
        </w:rPr>
        <w:lastRenderedPageBreak/>
        <w:t xml:space="preserve">Quotes on AN as a different side of identity </w:t>
      </w:r>
    </w:p>
    <w:tbl>
      <w:tblPr>
        <w:tblStyle w:val="Tabelraster"/>
        <w:tblW w:w="0" w:type="auto"/>
        <w:tblLook w:val="04A0" w:firstRow="1" w:lastRow="0" w:firstColumn="1" w:lastColumn="0" w:noHBand="0" w:noVBand="1"/>
      </w:tblPr>
      <w:tblGrid>
        <w:gridCol w:w="9062"/>
      </w:tblGrid>
      <w:tr w:rsidR="00B1352C" w:rsidRPr="00116845" w14:paraId="6EE7043A" w14:textId="77777777" w:rsidTr="00BE18B0">
        <w:tc>
          <w:tcPr>
            <w:tcW w:w="9062" w:type="dxa"/>
          </w:tcPr>
          <w:p w14:paraId="4446E5B4" w14:textId="77777777" w:rsidR="00B1352C" w:rsidRPr="00BE18B0" w:rsidRDefault="00B1352C" w:rsidP="00C24D10">
            <w:pPr>
              <w:spacing w:line="360" w:lineRule="auto"/>
              <w:rPr>
                <w:rFonts w:asciiTheme="majorHAnsi" w:hAnsiTheme="majorHAnsi" w:cstheme="majorHAnsi"/>
                <w:b/>
                <w:bCs/>
                <w:lang w:val="en-GB"/>
              </w:rPr>
            </w:pPr>
            <w:r w:rsidRPr="00BE18B0">
              <w:rPr>
                <w:rFonts w:asciiTheme="majorHAnsi" w:hAnsiTheme="majorHAnsi" w:cstheme="majorHAnsi"/>
                <w:b/>
                <w:bCs/>
                <w:lang w:val="en-GB"/>
              </w:rPr>
              <w:t xml:space="preserve">AN is an inauthentic side of identity </w:t>
            </w:r>
          </w:p>
        </w:tc>
      </w:tr>
      <w:tr w:rsidR="00B1352C" w:rsidRPr="00116845" w14:paraId="465B6E59" w14:textId="77777777" w:rsidTr="00BE18B0">
        <w:tc>
          <w:tcPr>
            <w:tcW w:w="9062" w:type="dxa"/>
          </w:tcPr>
          <w:p w14:paraId="2F9A1D1B"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lang w:val="en-GB"/>
              </w:rPr>
              <w:t>“It’s an inauthentic part.. because somewhere I know that it’s not me. … But over time it has gotten more and more closely connected to me. … It’s not a part of me … it’s just something that is clinging to me. ” – Participant L</w:t>
            </w:r>
          </w:p>
        </w:tc>
      </w:tr>
      <w:tr w:rsidR="00B1352C" w:rsidRPr="00116845" w14:paraId="270F53A6" w14:textId="77777777" w:rsidTr="00BE18B0">
        <w:tc>
          <w:tcPr>
            <w:tcW w:w="9062" w:type="dxa"/>
          </w:tcPr>
          <w:p w14:paraId="3CA5287F"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lang w:val="en-GB"/>
              </w:rPr>
              <w:t xml:space="preserve">“I always thought that it was one entity, but I have come to realise that it’s actually two sides of me. … But there can only be one person in the end, so then it should be something inauthentic. – Participant E </w:t>
            </w:r>
          </w:p>
        </w:tc>
      </w:tr>
      <w:tr w:rsidR="00B1352C" w:rsidRPr="00116845" w14:paraId="77BB10BE" w14:textId="77777777" w:rsidTr="00BE18B0">
        <w:tc>
          <w:tcPr>
            <w:tcW w:w="9062" w:type="dxa"/>
          </w:tcPr>
          <w:p w14:paraId="1208D409" w14:textId="77777777" w:rsidR="00B1352C" w:rsidRPr="00BE18B0" w:rsidRDefault="00B1352C" w:rsidP="00C24D10">
            <w:pPr>
              <w:spacing w:line="360" w:lineRule="auto"/>
              <w:rPr>
                <w:rFonts w:asciiTheme="majorHAnsi" w:hAnsiTheme="majorHAnsi" w:cstheme="majorHAnsi"/>
                <w:b/>
                <w:bCs/>
                <w:lang w:val="en-GB"/>
              </w:rPr>
            </w:pPr>
            <w:r w:rsidRPr="00BE18B0">
              <w:rPr>
                <w:rFonts w:asciiTheme="majorHAnsi" w:hAnsiTheme="majorHAnsi" w:cstheme="majorHAnsi"/>
                <w:b/>
                <w:bCs/>
                <w:lang w:val="en-GB"/>
              </w:rPr>
              <w:t xml:space="preserve">AN is an authentic side of identity </w:t>
            </w:r>
          </w:p>
        </w:tc>
      </w:tr>
      <w:tr w:rsidR="00B1352C" w:rsidRPr="00116845" w14:paraId="2C92B5FD" w14:textId="77777777" w:rsidTr="00BE18B0">
        <w:tc>
          <w:tcPr>
            <w:tcW w:w="9062" w:type="dxa"/>
          </w:tcPr>
          <w:p w14:paraId="5E7E410F"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lang w:val="en-GB"/>
              </w:rPr>
              <w:t>“I think it’s two sides of me, two extremes” – Participant K</w:t>
            </w:r>
          </w:p>
        </w:tc>
      </w:tr>
      <w:tr w:rsidR="00B1352C" w:rsidRPr="00116845" w14:paraId="5FB6A769" w14:textId="77777777" w:rsidTr="00BE18B0">
        <w:tc>
          <w:tcPr>
            <w:tcW w:w="9062" w:type="dxa"/>
          </w:tcPr>
          <w:p w14:paraId="135C8713" w14:textId="77777777" w:rsidR="00B1352C" w:rsidRPr="00671331" w:rsidRDefault="00B1352C" w:rsidP="00C24D10">
            <w:pPr>
              <w:spacing w:line="360" w:lineRule="auto"/>
              <w:rPr>
                <w:rFonts w:asciiTheme="majorHAnsi" w:hAnsiTheme="majorHAnsi" w:cstheme="majorHAnsi"/>
                <w:lang w:val="en-GB"/>
              </w:rPr>
            </w:pPr>
            <w:r w:rsidRPr="00671331">
              <w:rPr>
                <w:rFonts w:asciiTheme="majorHAnsi" w:hAnsiTheme="majorHAnsi" w:cstheme="majorHAnsi"/>
                <w:lang w:val="en-GB"/>
              </w:rPr>
              <w:t>“It’s not something that I am, but it is something that belongs to me.” – Participant N</w:t>
            </w:r>
          </w:p>
        </w:tc>
      </w:tr>
    </w:tbl>
    <w:p w14:paraId="0F74419C" w14:textId="5AEFCAF1" w:rsidR="00DA001E" w:rsidRDefault="00DA001E" w:rsidP="00B1352C">
      <w:pPr>
        <w:spacing w:line="360" w:lineRule="auto"/>
        <w:rPr>
          <w:rFonts w:asciiTheme="majorHAnsi" w:hAnsiTheme="majorHAnsi" w:cstheme="majorHAnsi"/>
          <w:lang w:val="en-GB"/>
        </w:rPr>
      </w:pPr>
    </w:p>
    <w:p w14:paraId="3C495798" w14:textId="7295BB6C" w:rsidR="00EB0A57" w:rsidRPr="00EB0A57" w:rsidRDefault="00EB0A57" w:rsidP="00B1352C">
      <w:pPr>
        <w:spacing w:line="360" w:lineRule="auto"/>
        <w:rPr>
          <w:rFonts w:asciiTheme="majorHAnsi" w:hAnsiTheme="majorHAnsi" w:cstheme="majorHAnsi"/>
          <w:b/>
          <w:bCs/>
          <w:u w:val="single"/>
          <w:lang w:val="en-GB"/>
        </w:rPr>
      </w:pPr>
      <w:r>
        <w:rPr>
          <w:rFonts w:asciiTheme="majorHAnsi" w:hAnsiTheme="majorHAnsi" w:cstheme="majorHAnsi"/>
          <w:b/>
          <w:bCs/>
          <w:u w:val="single"/>
          <w:lang w:val="en-GB"/>
        </w:rPr>
        <w:t xml:space="preserve">Quotes on an externalizing approach </w:t>
      </w:r>
    </w:p>
    <w:tbl>
      <w:tblPr>
        <w:tblStyle w:val="Tabelraster"/>
        <w:tblW w:w="0" w:type="auto"/>
        <w:tblLook w:val="04A0" w:firstRow="1" w:lastRow="0" w:firstColumn="1" w:lastColumn="0" w:noHBand="0" w:noVBand="1"/>
      </w:tblPr>
      <w:tblGrid>
        <w:gridCol w:w="9062"/>
      </w:tblGrid>
      <w:tr w:rsidR="00B1352C" w:rsidRPr="00116845" w14:paraId="3BBC00A6" w14:textId="77777777" w:rsidTr="00BE18B0">
        <w:tc>
          <w:tcPr>
            <w:tcW w:w="9062" w:type="dxa"/>
          </w:tcPr>
          <w:p w14:paraId="59C37DBF" w14:textId="77777777" w:rsidR="00B1352C" w:rsidRPr="00BE18B0" w:rsidRDefault="00B1352C" w:rsidP="00C24D10">
            <w:pPr>
              <w:spacing w:line="360" w:lineRule="auto"/>
              <w:rPr>
                <w:rFonts w:asciiTheme="majorHAnsi" w:hAnsiTheme="majorHAnsi" w:cstheme="majorHAnsi"/>
                <w:b/>
                <w:bCs/>
                <w:lang w:val="en-GB"/>
              </w:rPr>
            </w:pPr>
            <w:r w:rsidRPr="00BE18B0">
              <w:rPr>
                <w:rFonts w:asciiTheme="majorHAnsi" w:hAnsiTheme="majorHAnsi" w:cstheme="majorHAnsi"/>
                <w:b/>
                <w:bCs/>
                <w:lang w:val="en-GB"/>
              </w:rPr>
              <w:t xml:space="preserve">Positive experiences of an externalizing approach </w:t>
            </w:r>
          </w:p>
        </w:tc>
      </w:tr>
      <w:tr w:rsidR="00B1352C" w:rsidRPr="00116845" w14:paraId="414FEE06" w14:textId="77777777" w:rsidTr="00BE18B0">
        <w:tc>
          <w:tcPr>
            <w:tcW w:w="9062" w:type="dxa"/>
          </w:tcPr>
          <w:p w14:paraId="3671A83D"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u w:val="single"/>
                <w:lang w:val="en-GB"/>
              </w:rPr>
              <w:t>Interviewer:</w:t>
            </w:r>
            <w:r w:rsidRPr="00671331">
              <w:rPr>
                <w:rFonts w:asciiTheme="majorHAnsi" w:hAnsiTheme="majorHAnsi" w:cstheme="majorHAnsi"/>
                <w:lang w:val="en-GB"/>
              </w:rPr>
              <w:t xml:space="preserve"> “Did separating these two sides help you?”</w:t>
            </w:r>
            <w:r w:rsidRPr="00671331">
              <w:rPr>
                <w:rFonts w:asciiTheme="majorHAnsi" w:hAnsiTheme="majorHAnsi" w:cstheme="majorHAnsi"/>
                <w:lang w:val="en-GB"/>
              </w:rPr>
              <w:br/>
            </w:r>
            <w:r w:rsidRPr="00671331">
              <w:rPr>
                <w:rFonts w:asciiTheme="majorHAnsi" w:hAnsiTheme="majorHAnsi" w:cstheme="majorHAnsi"/>
                <w:u w:val="single"/>
                <w:lang w:val="en-GB"/>
              </w:rPr>
              <w:t>Participant F:</w:t>
            </w:r>
            <w:r w:rsidRPr="00671331">
              <w:rPr>
                <w:rFonts w:asciiTheme="majorHAnsi" w:hAnsiTheme="majorHAnsi" w:cstheme="majorHAnsi"/>
                <w:lang w:val="en-GB"/>
              </w:rPr>
              <w:t xml:space="preserve"> “It feels okay to be able to say ‘Oh, that was my eating disorder.’ Or ‘that was truly the healthy side of me.’ I now know how to distinguish the two.”</w:t>
            </w:r>
          </w:p>
        </w:tc>
      </w:tr>
      <w:tr w:rsidR="00B1352C" w:rsidRPr="00116845" w14:paraId="5412E5DC" w14:textId="77777777" w:rsidTr="00BE18B0">
        <w:tc>
          <w:tcPr>
            <w:tcW w:w="9062" w:type="dxa"/>
          </w:tcPr>
          <w:p w14:paraId="326B290F"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i/>
                <w:lang w:val="en-GB"/>
              </w:rPr>
              <w:t xml:space="preserve"> </w:t>
            </w:r>
            <w:r w:rsidRPr="00671331">
              <w:rPr>
                <w:rFonts w:asciiTheme="majorHAnsi" w:hAnsiTheme="majorHAnsi" w:cstheme="majorHAnsi"/>
                <w:lang w:val="en-GB"/>
              </w:rPr>
              <w:t xml:space="preserve">“I really need other people to help me. They have to point it [the AN] out to me, because I have lost all track of my thoughts.” </w:t>
            </w:r>
            <w:r>
              <w:rPr>
                <w:rFonts w:asciiTheme="majorHAnsi" w:hAnsiTheme="majorHAnsi" w:cstheme="majorHAnsi"/>
                <w:lang w:val="en-GB"/>
              </w:rPr>
              <w:t xml:space="preserve">- </w:t>
            </w:r>
            <w:r w:rsidRPr="00E77222">
              <w:rPr>
                <w:rFonts w:asciiTheme="majorHAnsi" w:hAnsiTheme="majorHAnsi" w:cstheme="majorHAnsi"/>
                <w:lang w:val="en-GB"/>
              </w:rPr>
              <w:t>Participant L</w:t>
            </w:r>
          </w:p>
        </w:tc>
      </w:tr>
      <w:tr w:rsidR="00B1352C" w:rsidRPr="00116845" w14:paraId="1C05FE9F" w14:textId="77777777" w:rsidTr="00BE18B0">
        <w:tc>
          <w:tcPr>
            <w:tcW w:w="9062" w:type="dxa"/>
          </w:tcPr>
          <w:p w14:paraId="740918B6" w14:textId="77777777" w:rsidR="00B1352C" w:rsidRPr="00BE18B0" w:rsidRDefault="00B1352C" w:rsidP="00C24D10">
            <w:pPr>
              <w:spacing w:line="360" w:lineRule="auto"/>
              <w:rPr>
                <w:rFonts w:asciiTheme="majorHAnsi" w:hAnsiTheme="majorHAnsi" w:cstheme="majorHAnsi"/>
                <w:b/>
                <w:bCs/>
                <w:lang w:val="en-GB"/>
              </w:rPr>
            </w:pPr>
            <w:r w:rsidRPr="00BE18B0">
              <w:rPr>
                <w:rFonts w:asciiTheme="majorHAnsi" w:hAnsiTheme="majorHAnsi" w:cstheme="majorHAnsi"/>
                <w:b/>
                <w:bCs/>
                <w:lang w:val="en-GB"/>
              </w:rPr>
              <w:t xml:space="preserve">Ambivalence towards an externalizing approach </w:t>
            </w:r>
          </w:p>
        </w:tc>
      </w:tr>
      <w:tr w:rsidR="00B1352C" w:rsidRPr="00116845" w14:paraId="75AF4446" w14:textId="77777777" w:rsidTr="00BE18B0">
        <w:tc>
          <w:tcPr>
            <w:tcW w:w="9062" w:type="dxa"/>
          </w:tcPr>
          <w:p w14:paraId="2B9B9B53" w14:textId="77777777" w:rsidR="00B1352C" w:rsidRPr="00671331" w:rsidRDefault="00B1352C" w:rsidP="00C24D10">
            <w:pPr>
              <w:spacing w:line="360" w:lineRule="auto"/>
              <w:rPr>
                <w:rFonts w:asciiTheme="majorHAnsi" w:hAnsiTheme="majorHAnsi" w:cstheme="majorHAnsi"/>
                <w:bCs/>
                <w:lang w:val="en-GB"/>
              </w:rPr>
            </w:pPr>
            <w:r w:rsidRPr="00671331">
              <w:rPr>
                <w:rFonts w:asciiTheme="majorHAnsi" w:hAnsiTheme="majorHAnsi" w:cstheme="majorHAnsi"/>
                <w:u w:val="single"/>
                <w:lang w:val="en-GB"/>
              </w:rPr>
              <w:t>Participant K:</w:t>
            </w:r>
            <w:r w:rsidRPr="00671331">
              <w:rPr>
                <w:rFonts w:asciiTheme="majorHAnsi" w:hAnsiTheme="majorHAnsi" w:cstheme="majorHAnsi"/>
                <w:lang w:val="en-GB"/>
              </w:rPr>
              <w:t xml:space="preserve"> Within treatment, they actually place the eating disorder in a chair, they really try to show that it’s something separate. And then they will point at the chair and say “that’s the one that is speaking now,” so they do really try to externalize it. </w:t>
            </w:r>
          </w:p>
          <w:p w14:paraId="0BA281EB" w14:textId="77777777" w:rsidR="00B1352C" w:rsidRPr="00671331" w:rsidRDefault="00B1352C" w:rsidP="00C24D10">
            <w:pPr>
              <w:spacing w:line="360" w:lineRule="auto"/>
              <w:rPr>
                <w:rFonts w:asciiTheme="majorHAnsi" w:hAnsiTheme="majorHAnsi" w:cstheme="majorHAnsi"/>
                <w:bCs/>
                <w:lang w:val="en-GB"/>
              </w:rPr>
            </w:pPr>
            <w:r w:rsidRPr="00671331">
              <w:rPr>
                <w:rFonts w:asciiTheme="majorHAnsi" w:hAnsiTheme="majorHAnsi" w:cstheme="majorHAnsi"/>
                <w:u w:val="single"/>
                <w:lang w:val="en-GB"/>
              </w:rPr>
              <w:t>Interviewer:</w:t>
            </w:r>
            <w:r w:rsidRPr="00671331">
              <w:rPr>
                <w:rFonts w:asciiTheme="majorHAnsi" w:hAnsiTheme="majorHAnsi" w:cstheme="majorHAnsi"/>
                <w:lang w:val="en-GB"/>
              </w:rPr>
              <w:t xml:space="preserve"> What’s that like for you? </w:t>
            </w:r>
          </w:p>
          <w:p w14:paraId="745ED8C7"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u w:val="single"/>
                <w:lang w:val="en-GB"/>
              </w:rPr>
              <w:t>Participant K:</w:t>
            </w:r>
            <w:r w:rsidRPr="00671331">
              <w:rPr>
                <w:rFonts w:asciiTheme="majorHAnsi" w:hAnsiTheme="majorHAnsi" w:cstheme="majorHAnsi"/>
                <w:lang w:val="en-GB"/>
              </w:rPr>
              <w:t xml:space="preserve"> In the short run, difficult. But if I’m motivated, then it’s fine, because then I know ‘it’s not me that’s wrong’ … They try to communicate it as clearly as possible, but sometimes I do still feel criticized as a person.”</w:t>
            </w:r>
          </w:p>
        </w:tc>
      </w:tr>
      <w:tr w:rsidR="00B1352C" w:rsidRPr="00116845" w14:paraId="756278BC" w14:textId="77777777" w:rsidTr="00BE18B0">
        <w:tc>
          <w:tcPr>
            <w:tcW w:w="9062" w:type="dxa"/>
          </w:tcPr>
          <w:p w14:paraId="5FDB268A" w14:textId="77777777" w:rsidR="00B1352C" w:rsidRPr="00BE18B0" w:rsidRDefault="00B1352C" w:rsidP="00C24D10">
            <w:pPr>
              <w:spacing w:line="360" w:lineRule="auto"/>
              <w:rPr>
                <w:rFonts w:asciiTheme="majorHAnsi" w:hAnsiTheme="majorHAnsi" w:cstheme="majorHAnsi"/>
                <w:b/>
                <w:bCs/>
                <w:lang w:val="en-GB"/>
              </w:rPr>
            </w:pPr>
            <w:r w:rsidRPr="00BE18B0">
              <w:rPr>
                <w:rFonts w:asciiTheme="majorHAnsi" w:hAnsiTheme="majorHAnsi" w:cstheme="majorHAnsi"/>
                <w:b/>
                <w:bCs/>
                <w:lang w:val="en-GB"/>
              </w:rPr>
              <w:t xml:space="preserve">Experiences of being dismissed as a person </w:t>
            </w:r>
          </w:p>
        </w:tc>
      </w:tr>
      <w:tr w:rsidR="00B1352C" w:rsidRPr="00116845" w14:paraId="7AE9CFCB" w14:textId="77777777" w:rsidTr="00BE18B0">
        <w:tc>
          <w:tcPr>
            <w:tcW w:w="9062" w:type="dxa"/>
          </w:tcPr>
          <w:p w14:paraId="5DBEC71F"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lang w:val="en-GB"/>
              </w:rPr>
              <w:t xml:space="preserve">“Some people say ‘I am not mad at you, but at your eating disorder, and I think that how you behave because of your eating disorder is unacceptable,’ whereas with other people I just have the feeling that they get angry with me … Then I’ll think ‘Oh, they really do hate me’ “ – Participant A  </w:t>
            </w:r>
          </w:p>
        </w:tc>
      </w:tr>
      <w:tr w:rsidR="00B1352C" w:rsidRPr="00116845" w14:paraId="1E1267B3" w14:textId="77777777" w:rsidTr="00BE18B0">
        <w:tc>
          <w:tcPr>
            <w:tcW w:w="9062" w:type="dxa"/>
          </w:tcPr>
          <w:p w14:paraId="28BE0D56" w14:textId="77777777" w:rsidR="00B1352C" w:rsidRPr="00BE18B0" w:rsidRDefault="00B1352C" w:rsidP="00C24D10">
            <w:pPr>
              <w:spacing w:line="360" w:lineRule="auto"/>
              <w:rPr>
                <w:rFonts w:asciiTheme="majorHAnsi" w:hAnsiTheme="majorHAnsi" w:cstheme="majorHAnsi"/>
                <w:b/>
                <w:bCs/>
                <w:lang w:val="en-GB"/>
              </w:rPr>
            </w:pPr>
            <w:r w:rsidRPr="00BE18B0">
              <w:rPr>
                <w:rFonts w:asciiTheme="majorHAnsi" w:hAnsiTheme="majorHAnsi" w:cstheme="majorHAnsi"/>
                <w:b/>
                <w:bCs/>
                <w:lang w:val="en-GB"/>
              </w:rPr>
              <w:t xml:space="preserve">Experiences of distrust and wrongful accusation </w:t>
            </w:r>
          </w:p>
        </w:tc>
      </w:tr>
      <w:tr w:rsidR="00B1352C" w:rsidRPr="00116845" w14:paraId="6767A1FE" w14:textId="77777777" w:rsidTr="00BE18B0">
        <w:tc>
          <w:tcPr>
            <w:tcW w:w="9062" w:type="dxa"/>
          </w:tcPr>
          <w:p w14:paraId="2EDCCB15"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lang w:val="en-GB"/>
              </w:rPr>
              <w:lastRenderedPageBreak/>
              <w:t>“In all kinds of things he [participant’s father] saw something that originated from the eating disorder, even though that was not always the case. It felt as if I was wrongly accused of something.” – Participant J</w:t>
            </w:r>
          </w:p>
        </w:tc>
      </w:tr>
      <w:tr w:rsidR="00B1352C" w:rsidRPr="00116845" w14:paraId="60EA82A4" w14:textId="77777777" w:rsidTr="00BE18B0">
        <w:tc>
          <w:tcPr>
            <w:tcW w:w="9062" w:type="dxa"/>
          </w:tcPr>
          <w:p w14:paraId="0DBE846A" w14:textId="77777777" w:rsidR="00B1352C" w:rsidRPr="00671331" w:rsidRDefault="00B1352C" w:rsidP="00C24D10">
            <w:pPr>
              <w:spacing w:line="360" w:lineRule="auto"/>
              <w:rPr>
                <w:rFonts w:asciiTheme="majorHAnsi" w:hAnsiTheme="majorHAnsi" w:cstheme="majorHAnsi"/>
                <w:b/>
                <w:lang w:val="en-GB"/>
              </w:rPr>
            </w:pPr>
            <w:r w:rsidRPr="00671331">
              <w:rPr>
                <w:rFonts w:asciiTheme="majorHAnsi" w:hAnsiTheme="majorHAnsi" w:cstheme="majorHAnsi"/>
                <w:lang w:val="en-GB"/>
              </w:rPr>
              <w:t>“At a certain point it was the case that everything I said that wasn’t to their [participant’s parents] liking, was attributed to the eating disorder, while there were indeed things that I, myself, genuinely wanted or did not want. … I remember sometimes thinking ‘But this is just unfair’.” - Participant M</w:t>
            </w:r>
          </w:p>
        </w:tc>
      </w:tr>
    </w:tbl>
    <w:p w14:paraId="59CB0C29" w14:textId="111B2F3C" w:rsidR="00B1352C" w:rsidRPr="00B1352C" w:rsidRDefault="00B1352C" w:rsidP="00EB0A57">
      <w:pPr>
        <w:rPr>
          <w:lang w:val="en-GB"/>
        </w:rPr>
      </w:pPr>
    </w:p>
    <w:sectPr w:rsidR="00B1352C" w:rsidRPr="00B1352C">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181241" w14:textId="77777777" w:rsidR="00FF5451" w:rsidRDefault="00FF5451" w:rsidP="00EB0A57">
      <w:pPr>
        <w:spacing w:after="0" w:line="240" w:lineRule="auto"/>
      </w:pPr>
      <w:r>
        <w:separator/>
      </w:r>
    </w:p>
  </w:endnote>
  <w:endnote w:type="continuationSeparator" w:id="0">
    <w:p w14:paraId="1C325939" w14:textId="77777777" w:rsidR="00FF5451" w:rsidRDefault="00FF5451" w:rsidP="00EB0A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153246" w14:textId="77777777" w:rsidR="00FF5451" w:rsidRDefault="00FF5451" w:rsidP="00EB0A57">
      <w:pPr>
        <w:spacing w:after="0" w:line="240" w:lineRule="auto"/>
      </w:pPr>
      <w:r>
        <w:separator/>
      </w:r>
    </w:p>
  </w:footnote>
  <w:footnote w:type="continuationSeparator" w:id="0">
    <w:p w14:paraId="28B9326B" w14:textId="77777777" w:rsidR="00FF5451" w:rsidRDefault="00FF5451" w:rsidP="00EB0A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A6B7C" w14:textId="1103A244" w:rsidR="00EB0A57" w:rsidRDefault="00EB0A57">
    <w:pPr>
      <w:pStyle w:val="Koptekst"/>
    </w:pPr>
  </w:p>
  <w:p w14:paraId="5374C4B2" w14:textId="77777777" w:rsidR="00EB0A57" w:rsidRDefault="00EB0A57">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52C"/>
    <w:rsid w:val="00116845"/>
    <w:rsid w:val="002E3146"/>
    <w:rsid w:val="00651722"/>
    <w:rsid w:val="008F3989"/>
    <w:rsid w:val="00A51E2C"/>
    <w:rsid w:val="00B1352C"/>
    <w:rsid w:val="00BE18B0"/>
    <w:rsid w:val="00D4292B"/>
    <w:rsid w:val="00DA001E"/>
    <w:rsid w:val="00EB0A57"/>
    <w:rsid w:val="00FF54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B88E0"/>
  <w15:chartTrackingRefBased/>
  <w15:docId w15:val="{DAA3ED4B-953C-4C55-8235-A8388D496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B1352C"/>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B1352C"/>
    <w:rPr>
      <w:rFonts w:ascii="Segoe UI" w:hAnsi="Segoe UI" w:cs="Segoe UI"/>
      <w:sz w:val="18"/>
      <w:szCs w:val="18"/>
    </w:rPr>
  </w:style>
  <w:style w:type="character" w:styleId="Verwijzingopmerking">
    <w:name w:val="annotation reference"/>
    <w:basedOn w:val="Standaardalinea-lettertype"/>
    <w:uiPriority w:val="99"/>
    <w:semiHidden/>
    <w:unhideWhenUsed/>
    <w:rsid w:val="00B1352C"/>
    <w:rPr>
      <w:sz w:val="16"/>
      <w:szCs w:val="16"/>
    </w:rPr>
  </w:style>
  <w:style w:type="paragraph" w:styleId="Tekstopmerking">
    <w:name w:val="annotation text"/>
    <w:basedOn w:val="Standaard"/>
    <w:link w:val="TekstopmerkingChar"/>
    <w:uiPriority w:val="99"/>
    <w:semiHidden/>
    <w:unhideWhenUsed/>
    <w:rsid w:val="00B1352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B1352C"/>
    <w:rPr>
      <w:sz w:val="20"/>
      <w:szCs w:val="20"/>
    </w:rPr>
  </w:style>
  <w:style w:type="table" w:styleId="Tabelraster">
    <w:name w:val="Table Grid"/>
    <w:basedOn w:val="Standaardtabel"/>
    <w:uiPriority w:val="39"/>
    <w:rsid w:val="001168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EB0A5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B0A57"/>
  </w:style>
  <w:style w:type="paragraph" w:styleId="Voettekst">
    <w:name w:val="footer"/>
    <w:basedOn w:val="Standaard"/>
    <w:link w:val="VoettekstChar"/>
    <w:uiPriority w:val="99"/>
    <w:unhideWhenUsed/>
    <w:rsid w:val="00EB0A5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B0A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706</Words>
  <Characters>3884</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marthe voswinkel</dc:creator>
  <cp:keywords/>
  <dc:description/>
  <cp:lastModifiedBy>Marthe Voswinkel</cp:lastModifiedBy>
  <cp:revision>2</cp:revision>
  <dcterms:created xsi:type="dcterms:W3CDTF">2021-04-30T18:27:00Z</dcterms:created>
  <dcterms:modified xsi:type="dcterms:W3CDTF">2021-04-30T18:27:00Z</dcterms:modified>
</cp:coreProperties>
</file>