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AF5A38" w14:textId="77777777" w:rsidR="00297A2E" w:rsidRPr="002F0E04" w:rsidRDefault="00297A2E" w:rsidP="00297A2E">
      <w:pPr>
        <w:spacing w:line="480" w:lineRule="auto"/>
        <w:rPr>
          <w:b/>
          <w:bCs/>
        </w:rPr>
      </w:pPr>
      <w:r w:rsidRPr="002F0E04">
        <w:rPr>
          <w:b/>
          <w:bCs/>
        </w:rPr>
        <w:t>Appendix A</w:t>
      </w:r>
    </w:p>
    <w:p w14:paraId="0D24D656" w14:textId="77777777" w:rsidR="00297A2E" w:rsidRDefault="00297A2E" w:rsidP="00297A2E">
      <w:r>
        <w:t xml:space="preserve"> Analysis of the 34 most frequently used textbooks (i.e., 95% across all classes that used textbooks) according to their rate of decodability and the number of non-decodable words to be memorized. </w:t>
      </w:r>
    </w:p>
    <w:p w14:paraId="593F595D" w14:textId="77777777" w:rsidR="00297A2E" w:rsidRDefault="00297A2E" w:rsidP="00297A2E">
      <w:r w:rsidRPr="00072E0E">
        <w:rPr>
          <w:noProof/>
        </w:rPr>
        <w:drawing>
          <wp:inline distT="0" distB="0" distL="0" distR="0" wp14:anchorId="6E54207F" wp14:editId="2C6F8E91">
            <wp:extent cx="5760720" cy="560895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60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5E5A7" w14:textId="77777777" w:rsidR="009B39BA" w:rsidRDefault="009B39BA"/>
    <w:sectPr w:rsidR="009B39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A2E"/>
    <w:rsid w:val="00297A2E"/>
    <w:rsid w:val="009B39BA"/>
    <w:rsid w:val="00C92284"/>
    <w:rsid w:val="00E0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47DE0"/>
  <w15:chartTrackingRefBased/>
  <w15:docId w15:val="{F6ECDEB2-CE7F-4282-8FDC-3EC6F49AD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A2E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7A2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7A2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7A2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7A2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7A2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7A2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7A2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7A2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7A2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7A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7A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7A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7A2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7A2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7A2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7A2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7A2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7A2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7A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97A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7A2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97A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7A2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97A2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7A2E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97A2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7A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7A2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7A2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181</Characters>
  <Application>Microsoft Office Word</Application>
  <DocSecurity>0</DocSecurity>
  <Lines>1</Lines>
  <Paragraphs>1</Paragraphs>
  <ScaleCrop>false</ScaleCrop>
  <Company>SpringerNature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2024-10-01T07:32:00Z</dcterms:created>
  <dcterms:modified xsi:type="dcterms:W3CDTF">2024-10-01T07:32:00Z</dcterms:modified>
</cp:coreProperties>
</file>