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auto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  <w:lang w:val="en-US" w:eastAsia="zh-CN"/>
        </w:rPr>
        <w:t>Supplementary table 1.</w:t>
      </w:r>
      <w:r>
        <w:rPr>
          <w:rFonts w:ascii="Times New Roman" w:hAnsi="Times New Roman"/>
          <w:sz w:val="28"/>
          <w:szCs w:val="28"/>
        </w:rPr>
        <w:t>Fluorescence-a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ctivated cell sorting (FACS)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2459"/>
        <w:gridCol w:w="1925"/>
        <w:gridCol w:w="206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Antibodies</w:t>
            </w:r>
          </w:p>
        </w:tc>
        <w:tc>
          <w:tcPr>
            <w:tcW w:w="245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Fluorochrome</w:t>
            </w:r>
          </w:p>
        </w:tc>
        <w:tc>
          <w:tcPr>
            <w:tcW w:w="19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Clone</w:t>
            </w:r>
          </w:p>
        </w:tc>
        <w:tc>
          <w:tcPr>
            <w:tcW w:w="206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Vendor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CD45</w:t>
            </w:r>
          </w:p>
        </w:tc>
        <w:tc>
          <w:tcPr>
            <w:tcW w:w="2459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OLE_LINK16"/>
            <w:r>
              <w:rPr>
                <w:rFonts w:ascii="Times New Roman" w:hAnsi="Times New Roman"/>
                <w:sz w:val="28"/>
                <w:szCs w:val="28"/>
              </w:rPr>
              <w:t>Brilliant Violet 785</w:t>
            </w:r>
            <w:bookmarkEnd w:id="0"/>
          </w:p>
        </w:tc>
        <w:tc>
          <w:tcPr>
            <w:tcW w:w="1925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30-F11</w:t>
            </w:r>
          </w:p>
        </w:tc>
        <w:tc>
          <w:tcPr>
            <w:tcW w:w="2066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  <w:tcBorders>
              <w:top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CD11b</w:t>
            </w:r>
          </w:p>
        </w:tc>
        <w:tc>
          <w:tcPr>
            <w:tcW w:w="2459" w:type="dxa"/>
            <w:tcBorders>
              <w:top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PE(phycoerythrin)</w:t>
            </w:r>
          </w:p>
        </w:tc>
        <w:tc>
          <w:tcPr>
            <w:tcW w:w="1925" w:type="dxa"/>
            <w:tcBorders>
              <w:top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M1/70</w:t>
            </w:r>
          </w:p>
        </w:tc>
        <w:tc>
          <w:tcPr>
            <w:tcW w:w="2066" w:type="dxa"/>
            <w:tcBorders>
              <w:top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F4/80</w:t>
            </w:r>
          </w:p>
        </w:tc>
        <w:tc>
          <w:tcPr>
            <w:tcW w:w="2459" w:type="dxa"/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Brilliant Violet </w:t>
            </w:r>
            <w:r>
              <w:rPr>
                <w:rFonts w:hint="eastAsia"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BM8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  <w:noWrap w:val="0"/>
            <w:vAlign w:val="top"/>
          </w:tcPr>
          <w:p>
            <w:pPr>
              <w:spacing w:after="156" w:afterLines="50" w:line="480" w:lineRule="auto"/>
              <w:rPr>
                <w:rFonts w:hint="default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CCR1</w:t>
            </w:r>
          </w:p>
        </w:tc>
        <w:tc>
          <w:tcPr>
            <w:tcW w:w="2459" w:type="dxa"/>
            <w:noWrap w:val="0"/>
            <w:vAlign w:val="top"/>
          </w:tcPr>
          <w:p>
            <w:pPr>
              <w:spacing w:after="156" w:afterLines="50" w:line="480" w:lineRule="auto"/>
              <w:rPr>
                <w:rFonts w:hint="default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APC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spacing w:after="156" w:afterLines="50" w:line="480" w:lineRule="auto"/>
              <w:rPr>
                <w:rFonts w:hint="default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S15040E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  <w:tcBorders>
              <w:bottom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hint="default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CD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2459" w:type="dxa"/>
            <w:tcBorders>
              <w:bottom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FITC</w:t>
            </w:r>
          </w:p>
        </w:tc>
        <w:tc>
          <w:tcPr>
            <w:tcW w:w="1925" w:type="dxa"/>
            <w:tcBorders>
              <w:bottom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hint="default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A17199A</w:t>
            </w:r>
          </w:p>
        </w:tc>
        <w:tc>
          <w:tcPr>
            <w:tcW w:w="2066" w:type="dxa"/>
            <w:tcBorders>
              <w:bottom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  <w:tcBorders>
              <w:top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hint="default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CD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206</w:t>
            </w:r>
          </w:p>
        </w:tc>
        <w:tc>
          <w:tcPr>
            <w:tcW w:w="2459" w:type="dxa"/>
            <w:tcBorders>
              <w:top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PE(phycoerythrin)</w:t>
            </w:r>
          </w:p>
        </w:tc>
        <w:tc>
          <w:tcPr>
            <w:tcW w:w="1925" w:type="dxa"/>
            <w:tcBorders>
              <w:top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hint="default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C068C2</w:t>
            </w:r>
          </w:p>
        </w:tc>
        <w:tc>
          <w:tcPr>
            <w:tcW w:w="2066" w:type="dxa"/>
            <w:tcBorders>
              <w:top w:val="nil"/>
            </w:tcBorders>
            <w:noWrap w:val="0"/>
            <w:vAlign w:val="top"/>
          </w:tcPr>
          <w:p>
            <w:pPr>
              <w:spacing w:after="156" w:afterLines="5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Biolegend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3NWJhNGE1YzBlZjAyZDIxZDA2MWYxZGU2ZmYxNTQifQ=="/>
  </w:docVars>
  <w:rsids>
    <w:rsidRoot w:val="089E74DB"/>
    <w:rsid w:val="076E27BD"/>
    <w:rsid w:val="089E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2024-06-15T13:53:00Z</dcterms:created>
  <dc:creator>MR.L</dc:creator>
  <cp:lastModifiedBy>MR.L</cp:lastModifiedBy>
  <dcterms:modified xsi:type="dcterms:W3CDTF">2024-06-15T14:11:00Z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D66024B186194AFA925D00C72A486EBB_11</vt:lpwstr>
  </property>
</Properties>
</file>