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7FC8D" w14:textId="6D1B8119" w:rsidR="00C50282" w:rsidRDefault="00C50282" w:rsidP="00C50282">
      <w:pPr>
        <w:adjustRightInd w:val="0"/>
        <w:spacing w:line="480" w:lineRule="auto"/>
        <w:rPr>
          <w:rFonts w:ascii="Times New Roman" w:hAnsi="Times New Roman"/>
          <w:b/>
          <w:bCs/>
          <w:sz w:val="24"/>
          <w:lang w:val="en-GB"/>
        </w:rPr>
      </w:pPr>
      <w:r w:rsidRPr="0000680B">
        <w:rPr>
          <w:rFonts w:ascii="Times New Roman" w:hAnsi="Times New Roman"/>
          <w:b/>
          <w:bCs/>
          <w:sz w:val="24"/>
          <w:lang w:val="en-GB"/>
        </w:rPr>
        <w:t>Supplementa</w:t>
      </w:r>
      <w:r w:rsidR="00A87566">
        <w:rPr>
          <w:rFonts w:ascii="Times New Roman" w:hAnsi="Times New Roman" w:hint="eastAsia"/>
          <w:b/>
          <w:bCs/>
          <w:sz w:val="24"/>
          <w:lang w:val="en-GB"/>
        </w:rPr>
        <w:t>l</w:t>
      </w:r>
      <w:r w:rsidRPr="0000680B">
        <w:rPr>
          <w:rFonts w:ascii="Times New Roman" w:hAnsi="Times New Roman"/>
          <w:b/>
          <w:bCs/>
          <w:sz w:val="24"/>
          <w:lang w:val="en-GB"/>
        </w:rPr>
        <w:t xml:space="preserve"> </w:t>
      </w:r>
      <w:r w:rsidR="00A87566">
        <w:rPr>
          <w:rFonts w:ascii="Times New Roman" w:hAnsi="Times New Roman"/>
          <w:b/>
          <w:bCs/>
          <w:sz w:val="24"/>
          <w:lang w:val="en-GB"/>
        </w:rPr>
        <w:t>information</w:t>
      </w:r>
    </w:p>
    <w:p w14:paraId="44BBEF07" w14:textId="78CDAC57" w:rsidR="0071691E" w:rsidRDefault="0071691E" w:rsidP="00C50282">
      <w:pPr>
        <w:adjustRightInd w:val="0"/>
        <w:spacing w:line="480" w:lineRule="auto"/>
        <w:rPr>
          <w:rFonts w:ascii="Times New Roman" w:hAnsi="Times New Roman"/>
          <w:b/>
          <w:bCs/>
          <w:sz w:val="24"/>
          <w:lang w:val="en-GB"/>
        </w:rPr>
      </w:pPr>
    </w:p>
    <w:p w14:paraId="05598CC8" w14:textId="104AF3C1" w:rsidR="0071691E" w:rsidRDefault="0071691E" w:rsidP="00C50282">
      <w:pPr>
        <w:adjustRightInd w:val="0"/>
        <w:spacing w:line="480" w:lineRule="auto"/>
        <w:rPr>
          <w:rFonts w:ascii="Times New Roman" w:hAnsi="Times New Roman"/>
          <w:b/>
          <w:bCs/>
          <w:sz w:val="24"/>
          <w:lang w:val="en-GB"/>
        </w:rPr>
      </w:pPr>
      <w:bookmarkStart w:id="0" w:name="_Hlk165535430"/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>upplementa</w:t>
      </w:r>
      <w:r w:rsidR="00A87566">
        <w:rPr>
          <w:rFonts w:ascii="Times New Roman" w:hAnsi="Times New Roman" w:hint="eastAsia"/>
          <w:b/>
          <w:bCs/>
          <w:sz w:val="24"/>
          <w:lang w:val="en-GB"/>
        </w:rPr>
        <w:t>l</w:t>
      </w:r>
      <w:r>
        <w:rPr>
          <w:rFonts w:ascii="Times New Roman" w:hAnsi="Times New Roman"/>
          <w:b/>
          <w:bCs/>
          <w:sz w:val="24"/>
          <w:lang w:val="en-GB"/>
        </w:rPr>
        <w:t xml:space="preserve"> Method</w:t>
      </w:r>
      <w:r w:rsidR="00200898"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 xml:space="preserve"> </w:t>
      </w:r>
    </w:p>
    <w:bookmarkEnd w:id="0"/>
    <w:p w14:paraId="2DEBEF87" w14:textId="77777777" w:rsidR="00DD6103" w:rsidRDefault="00DD6103" w:rsidP="00DD610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iCs/>
          <w:kern w:val="0"/>
          <w:sz w:val="24"/>
        </w:rPr>
      </w:pPr>
    </w:p>
    <w:p w14:paraId="00B5C510" w14:textId="2C9AF143" w:rsidR="00023531" w:rsidRDefault="00023531" w:rsidP="000235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iCs/>
          <w:kern w:val="0"/>
          <w:sz w:val="24"/>
        </w:rPr>
      </w:pPr>
      <w:r w:rsidRPr="00EE7BC7">
        <w:rPr>
          <w:rFonts w:ascii="Times New Roman" w:hAnsi="Times New Roman"/>
          <w:b/>
          <w:bCs/>
          <w:iCs/>
          <w:kern w:val="0"/>
          <w:sz w:val="24"/>
        </w:rPr>
        <w:t>Me</w:t>
      </w:r>
      <w:r w:rsidR="00F947FD">
        <w:rPr>
          <w:rFonts w:ascii="Times New Roman" w:hAnsi="Times New Roman" w:hint="eastAsia"/>
          <w:b/>
          <w:bCs/>
          <w:iCs/>
          <w:kern w:val="0"/>
          <w:sz w:val="24"/>
        </w:rPr>
        <w:t>tabolomics by CE-TOFMS</w:t>
      </w:r>
    </w:p>
    <w:p w14:paraId="587FCCFB" w14:textId="785FA8DD" w:rsidR="00023531" w:rsidRPr="00FD572E" w:rsidRDefault="00023531" w:rsidP="000235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Cs/>
          <w:iCs/>
          <w:kern w:val="0"/>
          <w:sz w:val="24"/>
        </w:rPr>
      </w:pPr>
      <w:r w:rsidRPr="00FD572E">
        <w:rPr>
          <w:rFonts w:ascii="Times New Roman" w:hAnsi="Times New Roman"/>
          <w:bCs/>
          <w:iCs/>
          <w:kern w:val="0"/>
          <w:sz w:val="24"/>
        </w:rPr>
        <w:t>M</w:t>
      </w:r>
      <w:r w:rsidR="00286A27">
        <w:rPr>
          <w:rFonts w:ascii="Times New Roman" w:hAnsi="Times New Roman" w:hint="eastAsia"/>
          <w:bCs/>
          <w:iCs/>
          <w:kern w:val="0"/>
          <w:sz w:val="24"/>
        </w:rPr>
        <w:t>etabolomics</w:t>
      </w:r>
      <w:r w:rsidR="00F53D07">
        <w:rPr>
          <w:rFonts w:ascii="Times New Roman" w:hAnsi="Times New Roman" w:hint="eastAsia"/>
          <w:bCs/>
          <w:iCs/>
          <w:kern w:val="0"/>
          <w:sz w:val="24"/>
        </w:rPr>
        <w:t xml:space="preserve"> </w:t>
      </w:r>
      <w:r w:rsidR="00286A27">
        <w:rPr>
          <w:rFonts w:ascii="Times New Roman" w:hAnsi="Times New Roman" w:hint="eastAsia"/>
          <w:bCs/>
          <w:iCs/>
          <w:kern w:val="0"/>
          <w:sz w:val="24"/>
        </w:rPr>
        <w:t>using</w:t>
      </w:r>
      <w:r w:rsidR="00F53D07">
        <w:rPr>
          <w:rFonts w:ascii="Times New Roman" w:hAnsi="Times New Roman" w:hint="eastAsia"/>
          <w:bCs/>
          <w:iCs/>
          <w:kern w:val="0"/>
          <w:sz w:val="24"/>
        </w:rPr>
        <w:t xml:space="preserve"> mouse liver tissue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w</w:t>
      </w:r>
      <w:r w:rsidR="00286A27">
        <w:rPr>
          <w:rFonts w:ascii="Times New Roman" w:hAnsi="Times New Roman" w:hint="eastAsia"/>
          <w:bCs/>
          <w:iCs/>
          <w:kern w:val="0"/>
          <w:sz w:val="24"/>
        </w:rPr>
        <w:t>as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carried out through a facility service at Human Metabolome Technology</w:t>
      </w:r>
      <w:r>
        <w:rPr>
          <w:rFonts w:ascii="Times New Roman" w:hAnsi="Times New Roman"/>
          <w:bCs/>
          <w:iCs/>
          <w:kern w:val="0"/>
          <w:sz w:val="24"/>
        </w:rPr>
        <w:t xml:space="preserve"> (HMT)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Inc. </w:t>
      </w:r>
      <w:r>
        <w:rPr>
          <w:rFonts w:ascii="Times New Roman" w:hAnsi="Times New Roman"/>
          <w:bCs/>
          <w:iCs/>
          <w:kern w:val="0"/>
          <w:sz w:val="24"/>
        </w:rPr>
        <w:t>(</w:t>
      </w:r>
      <w:r w:rsidRPr="00FD572E">
        <w:rPr>
          <w:rFonts w:ascii="Times New Roman" w:hAnsi="Times New Roman"/>
          <w:bCs/>
          <w:iCs/>
          <w:kern w:val="0"/>
          <w:sz w:val="24"/>
        </w:rPr>
        <w:t>Tsuruoka, Japan</w:t>
      </w:r>
      <w:r>
        <w:rPr>
          <w:rFonts w:ascii="Times New Roman" w:hAnsi="Times New Roman"/>
          <w:bCs/>
          <w:iCs/>
          <w:kern w:val="0"/>
          <w:sz w:val="24"/>
        </w:rPr>
        <w:t>)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.  </w:t>
      </w:r>
      <w:r>
        <w:rPr>
          <w:rFonts w:ascii="Times New Roman" w:hAnsi="Times New Roman"/>
          <w:bCs/>
          <w:iCs/>
          <w:kern w:val="0"/>
          <w:sz w:val="24"/>
        </w:rPr>
        <w:t>Capillary electrophoresis time-of-flight mass spectrometry (</w:t>
      </w:r>
      <w:r w:rsidRPr="00FD572E">
        <w:rPr>
          <w:rFonts w:ascii="Times New Roman" w:hAnsi="Times New Roman"/>
          <w:bCs/>
          <w:iCs/>
          <w:kern w:val="0"/>
          <w:sz w:val="24"/>
        </w:rPr>
        <w:t>CE-TOFMS</w:t>
      </w:r>
      <w:r>
        <w:rPr>
          <w:rFonts w:ascii="Times New Roman" w:hAnsi="Times New Roman"/>
          <w:bCs/>
          <w:iCs/>
          <w:kern w:val="0"/>
          <w:sz w:val="24"/>
        </w:rPr>
        <w:t>)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was carried out using an Agilent CE Capillary Electrophoresis System equipped with an Agilent 6210 Time of Flight mass spectrometer, Agilent 1100 isocratic HPLC pump, Agilent G1603A CE-MS adapter kit, and Agilent G1607A CE-ESI-MS sprayer kit (Agilent Technologies,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Waldbronn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, Germany).  The systems were controlled by Agilent G2201AA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ChemStation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 software version B.03.01 for CE (Agilent Technologies,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Waldbronn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, Germany).  The metabolites were analyzed by using a fused silica capillary (50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μm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i.d.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 × 80 cm total length) with commercial electrophoresis buffer (Solution ID: H3301-1001 for cation analysis and H3302-1021 for anion analysis, Human Metabolome Technologies) as the electrolyte.</w:t>
      </w:r>
      <w:r>
        <w:rPr>
          <w:rFonts w:ascii="Times New Roman" w:hAnsi="Times New Roman"/>
          <w:bCs/>
          <w:iCs/>
          <w:kern w:val="0"/>
          <w:sz w:val="24"/>
        </w:rPr>
        <w:t xml:space="preserve"> 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The sample was injected at a pressure of 50 </w:t>
      </w:r>
      <w:r w:rsidRPr="00FD572E">
        <w:rPr>
          <w:rFonts w:ascii="Times New Roman" w:hAnsi="Times New Roman"/>
          <w:bCs/>
          <w:iCs/>
          <w:kern w:val="0"/>
          <w:sz w:val="24"/>
        </w:rPr>
        <w:lastRenderedPageBreak/>
        <w:t xml:space="preserve">mbar for 10 sec (approximately 10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nL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) in </w:t>
      </w:r>
      <w:r>
        <w:rPr>
          <w:rFonts w:ascii="Times New Roman" w:hAnsi="Times New Roman"/>
          <w:bCs/>
          <w:iCs/>
          <w:kern w:val="0"/>
          <w:sz w:val="24"/>
        </w:rPr>
        <w:t xml:space="preserve">the 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cation analysis and 25 sec (approximately 25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nL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) in </w:t>
      </w:r>
      <w:r>
        <w:rPr>
          <w:rFonts w:ascii="Times New Roman" w:hAnsi="Times New Roman"/>
          <w:bCs/>
          <w:iCs/>
          <w:kern w:val="0"/>
          <w:sz w:val="24"/>
        </w:rPr>
        <w:t xml:space="preserve">the 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anion analysis.  The spectrometer was scanned from m/z 50 to 1,000. </w:t>
      </w:r>
      <w:r>
        <w:rPr>
          <w:rFonts w:ascii="Times New Roman" w:hAnsi="Times New Roman"/>
          <w:bCs/>
          <w:iCs/>
          <w:kern w:val="0"/>
          <w:sz w:val="24"/>
        </w:rPr>
        <w:t xml:space="preserve"> 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Other conditions </w:t>
      </w:r>
      <w:r w:rsidR="008C2BF4">
        <w:rPr>
          <w:rFonts w:ascii="Times New Roman" w:hAnsi="Times New Roman" w:hint="eastAsia"/>
          <w:bCs/>
          <w:iCs/>
          <w:kern w:val="0"/>
          <w:sz w:val="24"/>
        </w:rPr>
        <w:t>followed the methods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as described previously</w:t>
      </w:r>
      <w:r>
        <w:rPr>
          <w:rFonts w:ascii="Times New Roman" w:hAnsi="Times New Roman"/>
          <w:bCs/>
          <w:iCs/>
          <w:kern w:val="0"/>
          <w:sz w:val="24"/>
        </w:rPr>
        <w:t>.</w:t>
      </w:r>
      <w:r w:rsidR="00F947FD">
        <w:rPr>
          <w:rFonts w:ascii="Times New Roman" w:hAnsi="Times New Roman"/>
          <w:bCs/>
          <w:iCs/>
          <w:kern w:val="0"/>
          <w:sz w:val="24"/>
        </w:rPr>
        <w:t xml:space="preserve"> </w: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begin" w:fldLock="1"/>
      </w:r>
      <w:r w:rsidR="00F947FD">
        <w:rPr>
          <w:rFonts w:ascii="Times New Roman" w:hAnsi="Times New Roman"/>
          <w:bCs/>
          <w:iCs/>
          <w:kern w:val="0"/>
          <w:sz w:val="24"/>
        </w:rPr>
        <w:instrText>ADDIN paperpile_citation &lt;clusterId&gt;J268X527M918Q629&lt;/clusterId&gt;&lt;metadata&gt;&lt;citation&gt;&lt;id&gt;9c4b9ccd-ecfe-4630-a80b-b926bb5e24cc&lt;/id&gt;&lt;/citation&gt;&lt;/metadata&gt;&lt;data&gt;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&lt;/data&gt; \* MERGEFORMAT</w:instrTex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separate"/>
      </w:r>
      <w:r w:rsidR="00F947FD" w:rsidRPr="00F947FD">
        <w:rPr>
          <w:rFonts w:ascii="Times New Roman" w:hAnsi="Times New Roman"/>
          <w:bCs/>
          <w:iCs/>
          <w:noProof/>
          <w:kern w:val="0"/>
          <w:sz w:val="24"/>
          <w:vertAlign w:val="superscript"/>
        </w:rPr>
        <w:t>1</w: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end"/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 Peaks were extracted using </w:t>
      </w:r>
      <w:r>
        <w:rPr>
          <w:rFonts w:ascii="Times New Roman" w:hAnsi="Times New Roman"/>
          <w:bCs/>
          <w:iCs/>
          <w:kern w:val="0"/>
          <w:sz w:val="24"/>
        </w:rPr>
        <w:t xml:space="preserve">the </w:t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automatic integration software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MasterHands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 xml:space="preserve"> (Keio University, Tsuruoka, Japan) in order to obtain peak information including m/z, migration time for CE-TOFMS measurement and peak area</w:t>
      </w:r>
      <w:r>
        <w:rPr>
          <w:rFonts w:ascii="Times New Roman" w:hAnsi="Times New Roman"/>
          <w:bCs/>
          <w:iCs/>
          <w:kern w:val="0"/>
          <w:sz w:val="24"/>
        </w:rPr>
        <w:t>.</w:t>
      </w:r>
      <w:r w:rsidR="00F947FD">
        <w:rPr>
          <w:rFonts w:ascii="Times New Roman" w:hAnsi="Times New Roman"/>
          <w:bCs/>
          <w:iCs/>
          <w:kern w:val="0"/>
          <w:sz w:val="24"/>
        </w:rPr>
        <w:t xml:space="preserve"> </w: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begin" w:fldLock="1"/>
      </w:r>
      <w:r w:rsidR="00F947FD">
        <w:rPr>
          <w:rFonts w:ascii="Times New Roman" w:hAnsi="Times New Roman"/>
          <w:bCs/>
          <w:iCs/>
          <w:kern w:val="0"/>
          <w:sz w:val="24"/>
        </w:rPr>
        <w:instrText>ADDIN paperpile_citation &lt;clusterId&gt;Z284N541C832G555&lt;/clusterId&gt;&lt;metadata&gt;&lt;citation&gt;&lt;id&gt;9e4043e2-d36d-49a8-8fc1-b067d12f61e1&lt;/id&gt;&lt;/citation&gt;&lt;/metadata&gt;&lt;data&gt;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&lt;/data&gt; \* MERGEFORMAT</w:instrTex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separate"/>
      </w:r>
      <w:r w:rsidR="00F947FD" w:rsidRPr="00F947FD">
        <w:rPr>
          <w:rFonts w:ascii="Times New Roman" w:hAnsi="Times New Roman"/>
          <w:bCs/>
          <w:iCs/>
          <w:noProof/>
          <w:kern w:val="0"/>
          <w:sz w:val="24"/>
          <w:vertAlign w:val="superscript"/>
        </w:rPr>
        <w:t>2</w:t>
      </w:r>
      <w:r w:rsidR="00F947FD">
        <w:rPr>
          <w:rFonts w:ascii="Times New Roman" w:hAnsi="Times New Roman"/>
          <w:bCs/>
          <w:iCs/>
          <w:kern w:val="0"/>
          <w:sz w:val="24"/>
        </w:rPr>
        <w:fldChar w:fldCharType="end"/>
      </w:r>
      <w:r w:rsidRPr="00FD572E">
        <w:rPr>
          <w:rFonts w:ascii="Times New Roman" w:hAnsi="Times New Roman"/>
          <w:bCs/>
          <w:iCs/>
          <w:kern w:val="0"/>
          <w:sz w:val="24"/>
        </w:rPr>
        <w:t xml:space="preserve"> Signal peaks corresponding to </w:t>
      </w:r>
      <w:proofErr w:type="spellStart"/>
      <w:r w:rsidRPr="00FD572E">
        <w:rPr>
          <w:rFonts w:ascii="Times New Roman" w:hAnsi="Times New Roman"/>
          <w:bCs/>
          <w:iCs/>
          <w:kern w:val="0"/>
          <w:sz w:val="24"/>
        </w:rPr>
        <w:t>isotopomers</w:t>
      </w:r>
      <w:proofErr w:type="spellEnd"/>
      <w:r w:rsidRPr="00FD572E">
        <w:rPr>
          <w:rFonts w:ascii="Times New Roman" w:hAnsi="Times New Roman"/>
          <w:bCs/>
          <w:iCs/>
          <w:kern w:val="0"/>
          <w:sz w:val="24"/>
        </w:rPr>
        <w:t>, adduct ions, and other product ions of known metabolites were excluded, and remaining peaks were annotated with putative metabolites from the HMT metabolite database based on their migration time</w:t>
      </w:r>
      <w:r>
        <w:rPr>
          <w:rFonts w:ascii="Times New Roman" w:hAnsi="Times New Roman"/>
          <w:bCs/>
          <w:iCs/>
          <w:kern w:val="0"/>
          <w:sz w:val="24"/>
        </w:rPr>
        <w:t>s</w:t>
      </w:r>
      <w:r w:rsidRPr="00FD572E" w:rsidDel="00E703D3">
        <w:rPr>
          <w:rFonts w:ascii="Times New Roman" w:hAnsi="Times New Roman"/>
          <w:bCs/>
          <w:iCs/>
          <w:kern w:val="0"/>
          <w:sz w:val="24"/>
        </w:rPr>
        <w:t xml:space="preserve"> </w:t>
      </w:r>
      <w:r w:rsidRPr="00FD572E">
        <w:rPr>
          <w:rFonts w:ascii="Times New Roman" w:hAnsi="Times New Roman"/>
          <w:bCs/>
          <w:iCs/>
          <w:kern w:val="0"/>
          <w:sz w:val="24"/>
        </w:rPr>
        <w:t>and m/z values determined by TOFMS.</w:t>
      </w:r>
    </w:p>
    <w:p w14:paraId="5D23FABD" w14:textId="77777777" w:rsidR="00DE5DAA" w:rsidRDefault="00DE5DAA" w:rsidP="00C50282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</w:p>
    <w:p w14:paraId="7B523ADD" w14:textId="07DA593C" w:rsidR="00E83AAC" w:rsidRPr="00E83AAC" w:rsidRDefault="00FB110A" w:rsidP="00E83AAC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iCs/>
          <w:kern w:val="0"/>
          <w:sz w:val="24"/>
        </w:rPr>
      </w:pPr>
      <w:r w:rsidRPr="00FB110A">
        <w:rPr>
          <w:rFonts w:ascii="Times New Roman" w:hAnsi="Times New Roman"/>
          <w:b/>
          <w:bCs/>
          <w:iCs/>
          <w:kern w:val="0"/>
          <w:sz w:val="24"/>
        </w:rPr>
        <w:t>RNA</w:t>
      </w:r>
      <w:r w:rsidR="00286A27">
        <w:rPr>
          <w:rFonts w:ascii="Times New Roman" w:hAnsi="Times New Roman" w:hint="eastAsia"/>
          <w:b/>
          <w:bCs/>
          <w:iCs/>
          <w:kern w:val="0"/>
          <w:sz w:val="24"/>
        </w:rPr>
        <w:t xml:space="preserve"> </w:t>
      </w:r>
      <w:r w:rsidRPr="00FB110A">
        <w:rPr>
          <w:rFonts w:ascii="Times New Roman" w:hAnsi="Times New Roman"/>
          <w:b/>
          <w:bCs/>
          <w:iCs/>
          <w:kern w:val="0"/>
          <w:sz w:val="24"/>
        </w:rPr>
        <w:t>sequencin</w:t>
      </w:r>
      <w:r w:rsidR="00E83AAC">
        <w:rPr>
          <w:rFonts w:ascii="Times New Roman" w:hAnsi="Times New Roman" w:hint="eastAsia"/>
          <w:b/>
          <w:bCs/>
          <w:iCs/>
          <w:kern w:val="0"/>
          <w:sz w:val="24"/>
        </w:rPr>
        <w:t xml:space="preserve">g </w:t>
      </w:r>
      <w:r w:rsidR="00E83AAC" w:rsidRPr="00E83AAC">
        <w:rPr>
          <w:rFonts w:ascii="Times New Roman" w:hAnsi="Times New Roman"/>
          <w:b/>
          <w:sz w:val="24"/>
          <w:lang w:val="en-GB"/>
        </w:rPr>
        <w:t>and Data Analysis</w:t>
      </w:r>
    </w:p>
    <w:p w14:paraId="4BC54E9C" w14:textId="66F0A988" w:rsidR="00286A27" w:rsidRDefault="00286A27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>
        <w:rPr>
          <w:rFonts w:ascii="Times New Roman" w:hAnsi="Times New Roman" w:hint="eastAsia"/>
          <w:bCs/>
          <w:sz w:val="24"/>
        </w:rPr>
        <w:t>RNA sequencing analysis</w:t>
      </w:r>
      <w:r w:rsidRPr="00286A27">
        <w:rPr>
          <w:rFonts w:ascii="Times New Roman" w:hAnsi="Times New Roman"/>
          <w:bCs/>
          <w:sz w:val="24"/>
          <w:lang w:val="en-GB"/>
        </w:rPr>
        <w:t xml:space="preserve"> using mouse liver tissue w</w:t>
      </w:r>
      <w:r w:rsidR="004F59E5">
        <w:rPr>
          <w:rFonts w:ascii="Times New Roman" w:hAnsi="Times New Roman" w:hint="eastAsia"/>
          <w:bCs/>
          <w:sz w:val="24"/>
          <w:lang w:val="en-GB"/>
        </w:rPr>
        <w:t>as</w:t>
      </w:r>
      <w:r w:rsidRPr="00286A27">
        <w:rPr>
          <w:rFonts w:ascii="Times New Roman" w:hAnsi="Times New Roman"/>
          <w:bCs/>
          <w:sz w:val="24"/>
          <w:lang w:val="en-GB"/>
        </w:rPr>
        <w:t xml:space="preserve"> carried out through a facility service at </w:t>
      </w:r>
      <w:proofErr w:type="spellStart"/>
      <w:r>
        <w:rPr>
          <w:rFonts w:ascii="Times New Roman" w:hAnsi="Times New Roman" w:hint="eastAsia"/>
          <w:bCs/>
          <w:sz w:val="24"/>
          <w:lang w:val="en-GB"/>
        </w:rPr>
        <w:t>Amelieff</w:t>
      </w:r>
      <w:proofErr w:type="spellEnd"/>
      <w:r w:rsidRPr="00286A27">
        <w:rPr>
          <w:rFonts w:ascii="Times New Roman" w:hAnsi="Times New Roman"/>
          <w:bCs/>
          <w:sz w:val="24"/>
          <w:lang w:val="en-GB"/>
        </w:rPr>
        <w:t xml:space="preserve"> Inc. (T</w:t>
      </w:r>
      <w:r w:rsidR="004F59E5">
        <w:rPr>
          <w:rFonts w:ascii="Times New Roman" w:hAnsi="Times New Roman" w:hint="eastAsia"/>
          <w:bCs/>
          <w:sz w:val="24"/>
          <w:lang w:val="en-GB"/>
        </w:rPr>
        <w:t>okyo</w:t>
      </w:r>
      <w:r w:rsidRPr="00286A27">
        <w:rPr>
          <w:rFonts w:ascii="Times New Roman" w:hAnsi="Times New Roman"/>
          <w:bCs/>
          <w:sz w:val="24"/>
          <w:lang w:val="en-GB"/>
        </w:rPr>
        <w:t>, Japan).</w:t>
      </w:r>
    </w:p>
    <w:p w14:paraId="5F2B7D75" w14:textId="08DE1B2D" w:rsidR="00EE2115" w:rsidRP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>Library preparation for transcriptome sequencing</w:t>
      </w:r>
    </w:p>
    <w:p w14:paraId="3FB26B72" w14:textId="5F771004" w:rsid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 xml:space="preserve">Sequencing libraries were generated using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NEBNext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®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UltraTM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RNA Library Prep Kit for Illumina®(NEB, USA, Cat No. 7760) following manufacturer’s protocol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3</w:t>
      </w:r>
      <w:r w:rsidRPr="00EE2115">
        <w:rPr>
          <w:rFonts w:ascii="Times New Roman" w:hAnsi="Times New Roman"/>
          <w:bCs/>
          <w:sz w:val="24"/>
          <w:lang w:val="en-GB"/>
        </w:rPr>
        <w:t xml:space="preserve"> and index codes </w:t>
      </w:r>
      <w:r w:rsidRPr="00EE2115">
        <w:rPr>
          <w:rFonts w:ascii="Times New Roman" w:hAnsi="Times New Roman"/>
          <w:bCs/>
          <w:sz w:val="24"/>
          <w:lang w:val="en-GB"/>
        </w:rPr>
        <w:lastRenderedPageBreak/>
        <w:t>were added to attribute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sequences to each sample. Finally, </w:t>
      </w:r>
      <w:r>
        <w:rPr>
          <w:rFonts w:ascii="Times New Roman" w:hAnsi="Times New Roman" w:hint="eastAsia"/>
          <w:bCs/>
          <w:sz w:val="24"/>
          <w:lang w:val="en-GB"/>
        </w:rPr>
        <w:t>t</w:t>
      </w:r>
      <w:r w:rsidRPr="00EE2115">
        <w:rPr>
          <w:rFonts w:ascii="Times New Roman" w:hAnsi="Times New Roman"/>
          <w:bCs/>
          <w:sz w:val="24"/>
          <w:lang w:val="en-GB"/>
        </w:rPr>
        <w:t>he resulting libraries were purified (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AMPure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XP system) and library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quality was assessed on the Agilent Bioanalyzer 2100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system.The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purified libraries were sequenced on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a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Novaseq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6000 (Illumina) with a 150-base pair-end read setting.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</w:p>
    <w:p w14:paraId="2F99AB27" w14:textId="77777777" w:rsidR="008C2BF4" w:rsidRDefault="008C2BF4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</w:p>
    <w:p w14:paraId="12E954EE" w14:textId="215406E8" w:rsidR="00EE2115" w:rsidRP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>NGS read preprocessing and alignment</w:t>
      </w:r>
    </w:p>
    <w:p w14:paraId="20BF48F8" w14:textId="77777777" w:rsidR="00EE2115" w:rsidRP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 xml:space="preserve">First, sequence quality was checked using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FastQC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4</w:t>
      </w:r>
      <w:r w:rsidRPr="00EE2115">
        <w:rPr>
          <w:rFonts w:ascii="Times New Roman" w:hAnsi="Times New Roman"/>
          <w:bCs/>
          <w:sz w:val="24"/>
          <w:lang w:val="en-GB"/>
        </w:rPr>
        <w:t xml:space="preserve"> and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MultiQC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5</w:t>
      </w:r>
      <w:r w:rsidRPr="00EE2115">
        <w:rPr>
          <w:rFonts w:ascii="Times New Roman" w:hAnsi="Times New Roman"/>
          <w:bCs/>
          <w:sz w:val="24"/>
          <w:lang w:val="en-GB"/>
        </w:rPr>
        <w:t xml:space="preserve"> with --export option. Next,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Trimmomatic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6</w:t>
      </w:r>
      <w:r w:rsidRPr="00EE2115">
        <w:rPr>
          <w:rFonts w:ascii="Times New Roman" w:hAnsi="Times New Roman"/>
          <w:bCs/>
          <w:sz w:val="24"/>
          <w:lang w:val="en-GB"/>
        </w:rPr>
        <w:t xml:space="preserve"> was used to remove adapter sequences and PRINSEQ-lite</w:t>
      </w:r>
      <w:r w:rsidR="00A652E0"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7</w:t>
      </w:r>
      <w:r w:rsidRPr="00EE2115">
        <w:rPr>
          <w:rFonts w:ascii="Times New Roman" w:hAnsi="Times New Roman"/>
          <w:bCs/>
          <w:sz w:val="24"/>
          <w:lang w:val="en-GB"/>
        </w:rPr>
        <w:t xml:space="preserve"> was used to remove the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>poly A/T tail, short sequence length reads, and trim low-quality bases at the extremity of the reads.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Reads were aligned to the Mus musculus reference genome (mm39) using STAR </w:t>
      </w:r>
      <w:r w:rsidR="00A652E0" w:rsidRPr="00A652E0">
        <w:rPr>
          <w:rFonts w:ascii="Times New Roman" w:hAnsi="Times New Roman" w:hint="eastAsia"/>
          <w:bCs/>
          <w:sz w:val="24"/>
          <w:vertAlign w:val="superscript"/>
          <w:lang w:val="en-GB"/>
        </w:rPr>
        <w:t>8</w:t>
      </w:r>
      <w:r w:rsidRPr="00EE2115">
        <w:rPr>
          <w:rFonts w:ascii="Times New Roman" w:hAnsi="Times New Roman"/>
          <w:bCs/>
          <w:sz w:val="24"/>
          <w:lang w:val="en-GB"/>
        </w:rPr>
        <w:t>.</w:t>
      </w:r>
    </w:p>
    <w:p w14:paraId="1E63B453" w14:textId="77777777" w:rsidR="008C2BF4" w:rsidRDefault="008C2BF4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</w:p>
    <w:p w14:paraId="75AFD8DA" w14:textId="3547CBD7" w:rsidR="00EE2115" w:rsidRP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>Quantification of expression levels and differentially expressed genes (DEG) analysis</w:t>
      </w:r>
    </w:p>
    <w:p w14:paraId="6E14625A" w14:textId="61EFE428" w:rsidR="00FB110A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EE2115">
        <w:rPr>
          <w:rFonts w:ascii="Times New Roman" w:hAnsi="Times New Roman"/>
          <w:bCs/>
          <w:sz w:val="24"/>
          <w:lang w:val="en-GB"/>
        </w:rPr>
        <w:t xml:space="preserve">Gene expression levels were calculated using the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featureCount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function from the Subread </w:t>
      </w:r>
      <w:r w:rsidR="00A33FD3" w:rsidRPr="00A33FD3">
        <w:rPr>
          <w:rFonts w:ascii="Times New Roman" w:hAnsi="Times New Roman" w:hint="eastAsia"/>
          <w:bCs/>
          <w:sz w:val="24"/>
          <w:vertAlign w:val="superscript"/>
          <w:lang w:val="en-GB"/>
        </w:rPr>
        <w:t>9</w:t>
      </w:r>
      <w:r w:rsidRPr="00EE2115">
        <w:rPr>
          <w:rFonts w:ascii="Times New Roman" w:hAnsi="Times New Roman"/>
          <w:bCs/>
          <w:sz w:val="24"/>
          <w:lang w:val="en-GB"/>
        </w:rPr>
        <w:t>, and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differentially expressed genes (DEG) analysis were determined using the R package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edgeR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</w:t>
      </w:r>
      <w:r w:rsidR="00A33FD3" w:rsidRPr="00A33FD3">
        <w:rPr>
          <w:rFonts w:ascii="Times New Roman" w:hAnsi="Times New Roman" w:hint="eastAsia"/>
          <w:bCs/>
          <w:sz w:val="24"/>
          <w:vertAlign w:val="superscript"/>
          <w:lang w:val="en-GB"/>
        </w:rPr>
        <w:t>10</w:t>
      </w:r>
      <w:r w:rsidRPr="00EE2115">
        <w:rPr>
          <w:rFonts w:ascii="Times New Roman" w:hAnsi="Times New Roman"/>
          <w:bCs/>
          <w:sz w:val="24"/>
          <w:lang w:val="en-GB"/>
        </w:rPr>
        <w:t>. In DEG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 xml:space="preserve">analysis, gene expressions were normalized to </w:t>
      </w:r>
      <w:proofErr w:type="spellStart"/>
      <w:r w:rsidRPr="00EE2115">
        <w:rPr>
          <w:rFonts w:ascii="Times New Roman" w:hAnsi="Times New Roman"/>
          <w:bCs/>
          <w:sz w:val="24"/>
          <w:lang w:val="en-GB"/>
        </w:rPr>
        <w:t>cpm</w:t>
      </w:r>
      <w:proofErr w:type="spellEnd"/>
      <w:r w:rsidRPr="00EE2115">
        <w:rPr>
          <w:rFonts w:ascii="Times New Roman" w:hAnsi="Times New Roman"/>
          <w:bCs/>
          <w:sz w:val="24"/>
          <w:lang w:val="en-GB"/>
        </w:rPr>
        <w:t xml:space="preserve"> (counts per million), and genes expressed in less</w:t>
      </w:r>
      <w:r>
        <w:rPr>
          <w:rFonts w:ascii="Times New Roman" w:hAnsi="Times New Roman" w:hint="eastAsia"/>
          <w:bCs/>
          <w:sz w:val="24"/>
          <w:lang w:val="en-GB"/>
        </w:rPr>
        <w:t xml:space="preserve"> </w:t>
      </w:r>
      <w:r w:rsidRPr="00EE2115">
        <w:rPr>
          <w:rFonts w:ascii="Times New Roman" w:hAnsi="Times New Roman"/>
          <w:bCs/>
          <w:sz w:val="24"/>
          <w:lang w:val="en-GB"/>
        </w:rPr>
        <w:t>than 2 samples were removed Expression level after TMM normalization was used for DEG analysis.</w:t>
      </w:r>
    </w:p>
    <w:p w14:paraId="6540EBA6" w14:textId="77777777" w:rsidR="00EE2115" w:rsidRPr="00EE2115" w:rsidRDefault="00EE2115" w:rsidP="00EE2115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</w:p>
    <w:p w14:paraId="2E07896C" w14:textId="399C03B5" w:rsidR="00A368DA" w:rsidRPr="008C2BF4" w:rsidRDefault="00DE5DAA" w:rsidP="00C50282">
      <w:pPr>
        <w:adjustRightInd w:val="0"/>
        <w:spacing w:line="480" w:lineRule="auto"/>
        <w:rPr>
          <w:rFonts w:ascii="Times New Roman" w:hAnsi="Times New Roman"/>
          <w:bCs/>
          <w:sz w:val="24"/>
        </w:rPr>
      </w:pPr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 w:rsidR="00BB164A">
        <w:rPr>
          <w:rFonts w:ascii="Times New Roman" w:hAnsi="Times New Roman" w:hint="eastAsia"/>
          <w:b/>
          <w:sz w:val="24"/>
          <w:lang w:val="en-GB"/>
        </w:rPr>
        <w:t>S</w:t>
      </w:r>
      <w:r>
        <w:rPr>
          <w:rFonts w:ascii="Times New Roman" w:hAnsi="Times New Roman"/>
          <w:b/>
          <w:sz w:val="24"/>
          <w:lang w:val="en-GB"/>
        </w:rPr>
        <w:t>1</w:t>
      </w:r>
      <w:r w:rsidR="00B773AF">
        <w:rPr>
          <w:rFonts w:ascii="Times New Roman" w:hAnsi="Times New Roman" w:hint="eastAsia"/>
          <w:b/>
          <w:sz w:val="24"/>
          <w:lang w:val="en-GB"/>
        </w:rPr>
        <w:t>:</w:t>
      </w:r>
      <w:r w:rsidR="008C2BF4">
        <w:rPr>
          <w:rFonts w:ascii="Times New Roman" w:hAnsi="Times New Roman" w:hint="eastAsia"/>
          <w:b/>
          <w:sz w:val="24"/>
          <w:lang w:val="en-GB"/>
        </w:rPr>
        <w:t xml:space="preserve"> </w:t>
      </w:r>
      <w:r w:rsidR="008C2BF4" w:rsidRPr="00A43C86">
        <w:rPr>
          <w:rFonts w:ascii="Times New Roman" w:hAnsi="Times New Roman"/>
          <w:bCs/>
          <w:sz w:val="24"/>
        </w:rPr>
        <w:t xml:space="preserve">Cardiometabolic criteria </w:t>
      </w:r>
      <w:r w:rsidR="008C2BF4">
        <w:rPr>
          <w:rFonts w:ascii="Times New Roman" w:hAnsi="Times New Roman" w:hint="eastAsia"/>
          <w:bCs/>
          <w:sz w:val="24"/>
        </w:rPr>
        <w:t xml:space="preserve">for </w:t>
      </w:r>
      <w:r w:rsidR="008C2BF4" w:rsidRPr="00A43C86">
        <w:rPr>
          <w:rFonts w:ascii="Times New Roman" w:hAnsi="Times New Roman"/>
          <w:bCs/>
          <w:sz w:val="24"/>
        </w:rPr>
        <w:t>Adult</w:t>
      </w:r>
    </w:p>
    <w:p w14:paraId="2C0B664F" w14:textId="4F9EF26C" w:rsidR="00B17D09" w:rsidRPr="001F5101" w:rsidRDefault="00963E55" w:rsidP="00C50282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>
        <w:rPr>
          <w:rFonts w:ascii="Times New Roman" w:hAnsi="Times New Roman"/>
          <w:bCs/>
          <w:noProof/>
          <w:sz w:val="24"/>
          <w:lang w:val="en-GB"/>
        </w:rPr>
        <w:drawing>
          <wp:inline distT="0" distB="0" distL="0" distR="0" wp14:anchorId="62DD3CA5" wp14:editId="02E74DCE">
            <wp:extent cx="6247639" cy="2489200"/>
            <wp:effectExtent l="0" t="0" r="1270" b="6350"/>
            <wp:docPr id="196096150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894" cy="249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16AC9" w14:textId="6920F1C2" w:rsidR="00A43C86" w:rsidRDefault="00677C9E" w:rsidP="00C50282">
      <w:pPr>
        <w:adjustRightInd w:val="0"/>
        <w:spacing w:line="48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We defined cardiometabolic criteria to 5 categories</w:t>
      </w:r>
      <w:r w:rsidR="00F947FD">
        <w:rPr>
          <w:rFonts w:ascii="Times New Roman" w:hAnsi="Times New Roman" w:hint="eastAsia"/>
          <w:bCs/>
          <w:sz w:val="24"/>
        </w:rPr>
        <w:t xml:space="preserve"> in this study</w:t>
      </w:r>
      <w:r>
        <w:rPr>
          <w:rFonts w:ascii="Times New Roman" w:hAnsi="Times New Roman" w:hint="eastAsia"/>
          <w:bCs/>
          <w:sz w:val="24"/>
        </w:rPr>
        <w:t>.</w:t>
      </w:r>
      <w:r w:rsidR="003B7027">
        <w:rPr>
          <w:rFonts w:ascii="Times New Roman" w:hAnsi="Times New Roman" w:hint="eastAsia"/>
          <w:bCs/>
          <w:sz w:val="24"/>
        </w:rPr>
        <w:t xml:space="preserve"> M: Mal</w:t>
      </w:r>
      <w:r w:rsidR="008B7C65">
        <w:rPr>
          <w:rFonts w:ascii="Times New Roman" w:hAnsi="Times New Roman" w:hint="eastAsia"/>
          <w:bCs/>
          <w:sz w:val="24"/>
        </w:rPr>
        <w:t>e, F: Female.</w:t>
      </w:r>
    </w:p>
    <w:p w14:paraId="68682793" w14:textId="006AA064" w:rsidR="00A73F33" w:rsidRPr="00A43C86" w:rsidRDefault="00A73F33" w:rsidP="00C50282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>
        <w:rPr>
          <w:rFonts w:ascii="Times New Roman" w:hAnsi="Times New Roman" w:hint="eastAsia"/>
          <w:bCs/>
          <w:sz w:val="24"/>
        </w:rPr>
        <w:t>OBE: obesity</w:t>
      </w:r>
      <w:r w:rsidR="00D82EAF">
        <w:rPr>
          <w:rFonts w:ascii="Times New Roman" w:hAnsi="Times New Roman" w:hint="eastAsia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</w:rPr>
        <w:t>GLC: glucose</w:t>
      </w:r>
      <w:r w:rsidR="00D82EAF">
        <w:rPr>
          <w:rFonts w:ascii="Times New Roman" w:hAnsi="Times New Roman" w:hint="eastAsia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</w:rPr>
        <w:t xml:space="preserve">HT: </w:t>
      </w:r>
      <w:r>
        <w:rPr>
          <w:rFonts w:ascii="Times New Roman" w:hAnsi="Times New Roman"/>
          <w:bCs/>
          <w:sz w:val="24"/>
        </w:rPr>
        <w:t>hypertension</w:t>
      </w:r>
      <w:r w:rsidR="00D82EAF">
        <w:rPr>
          <w:rFonts w:ascii="Times New Roman" w:hAnsi="Times New Roman" w:hint="eastAsia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  <w:lang w:val="en-GB"/>
        </w:rPr>
        <w:t xml:space="preserve">TG: </w:t>
      </w:r>
      <w:r>
        <w:rPr>
          <w:rFonts w:ascii="Times New Roman" w:hAnsi="Times New Roman"/>
          <w:bCs/>
          <w:sz w:val="24"/>
          <w:lang w:val="en-GB"/>
        </w:rPr>
        <w:t>triglyceride</w:t>
      </w:r>
    </w:p>
    <w:p w14:paraId="3106A823" w14:textId="73DCEF59" w:rsidR="00DE5DAA" w:rsidRDefault="00DE5DAA">
      <w:pPr>
        <w:widowControl/>
        <w:jc w:val="left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sz w:val="24"/>
          <w:lang w:val="en-GB"/>
        </w:rPr>
        <w:br w:type="page"/>
      </w:r>
    </w:p>
    <w:p w14:paraId="1C700F5C" w14:textId="40F5D1F3" w:rsidR="00C50282" w:rsidRPr="00D82EAF" w:rsidRDefault="00C50282" w:rsidP="00C50282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bookmarkStart w:id="1" w:name="_Hlk165533983"/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 w:rsidR="00BB642E">
        <w:rPr>
          <w:rFonts w:ascii="Times New Roman" w:hAnsi="Times New Roman" w:hint="eastAsia"/>
          <w:b/>
          <w:sz w:val="24"/>
          <w:lang w:val="en-GB"/>
        </w:rPr>
        <w:t>S</w:t>
      </w:r>
      <w:r>
        <w:rPr>
          <w:rFonts w:ascii="Times New Roman" w:hAnsi="Times New Roman"/>
          <w:b/>
          <w:sz w:val="24"/>
          <w:lang w:val="en-GB"/>
        </w:rPr>
        <w:t>2</w:t>
      </w:r>
      <w:r w:rsidR="00B773AF">
        <w:rPr>
          <w:rFonts w:ascii="Times New Roman" w:hAnsi="Times New Roman" w:hint="eastAsia"/>
          <w:b/>
          <w:sz w:val="24"/>
          <w:lang w:val="en-GB"/>
        </w:rPr>
        <w:t>:</w:t>
      </w:r>
      <w:r w:rsidR="00D82EAF">
        <w:rPr>
          <w:rFonts w:ascii="Times New Roman" w:hAnsi="Times New Roman" w:hint="eastAsia"/>
          <w:b/>
          <w:sz w:val="24"/>
          <w:lang w:val="en-GB"/>
        </w:rPr>
        <w:t xml:space="preserve"> </w:t>
      </w:r>
      <w:r w:rsidR="00D82EAF" w:rsidRPr="00D82EAF">
        <w:rPr>
          <w:rFonts w:ascii="Times New Roman" w:hAnsi="Times New Roman"/>
          <w:bCs/>
          <w:sz w:val="24"/>
          <w:lang w:val="en-GB"/>
        </w:rPr>
        <w:t>Composition of experimental diets for mice.</w:t>
      </w:r>
    </w:p>
    <w:bookmarkEnd w:id="1"/>
    <w:p w14:paraId="0F5E5FEC" w14:textId="39ABA632" w:rsidR="00DE5DAA" w:rsidRPr="000D0CC6" w:rsidRDefault="001F0BB0" w:rsidP="00C50282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  <w:r w:rsidRPr="001F0BB0">
        <w:rPr>
          <w:rFonts w:ascii="Times New Roman" w:hAnsi="Times New Roman"/>
          <w:b/>
          <w:sz w:val="24"/>
          <w:lang w:val="en-GB"/>
        </w:rPr>
        <w:t xml:space="preserve"> </w:t>
      </w:r>
      <w:r w:rsidRPr="001F0BB0">
        <w:rPr>
          <w:noProof/>
        </w:rPr>
        <w:drawing>
          <wp:inline distT="0" distB="0" distL="0" distR="0" wp14:anchorId="0D038AE8" wp14:editId="20781433">
            <wp:extent cx="3371850" cy="4667250"/>
            <wp:effectExtent l="0" t="0" r="0" b="0"/>
            <wp:docPr id="22764655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B83FD" w14:textId="61F136DD" w:rsidR="00D82EAF" w:rsidRPr="00BB642E" w:rsidRDefault="00D82EAF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 w:hint="eastAsia"/>
          <w:sz w:val="24"/>
          <w:lang w:val="en-GB"/>
        </w:rPr>
        <w:t xml:space="preserve">AIN-93G: </w:t>
      </w:r>
      <w:bookmarkStart w:id="2" w:name="_Hlk173841982"/>
      <w:r w:rsidRPr="00D82EAF">
        <w:rPr>
          <w:rFonts w:ascii="Times New Roman" w:hAnsi="Times New Roman"/>
          <w:sz w:val="24"/>
          <w:lang w:val="en-GB"/>
        </w:rPr>
        <w:t>American Institute of Nutrition 1993 Growth</w:t>
      </w:r>
      <w:bookmarkEnd w:id="2"/>
      <w:r w:rsidR="00EB59E3">
        <w:rPr>
          <w:rFonts w:ascii="Times New Roman" w:hAnsi="Times New Roman" w:hint="eastAsia"/>
          <w:sz w:val="24"/>
          <w:lang w:val="en-GB"/>
        </w:rPr>
        <w:t xml:space="preserve">, </w:t>
      </w:r>
      <w:r w:rsidRPr="00D82EAF">
        <w:rPr>
          <w:rFonts w:ascii="Times New Roman" w:hAnsi="Times New Roman"/>
          <w:sz w:val="24"/>
          <w:lang w:val="en-GB"/>
        </w:rPr>
        <w:t>H-GST</w:t>
      </w:r>
      <w:r>
        <w:rPr>
          <w:rFonts w:ascii="Times New Roman" w:hAnsi="Times New Roman" w:hint="eastAsia"/>
          <w:sz w:val="24"/>
          <w:lang w:val="en-GB"/>
        </w:rPr>
        <w:t xml:space="preserve">: </w:t>
      </w:r>
      <w:r w:rsidRPr="00D82EAF">
        <w:rPr>
          <w:rFonts w:ascii="Times New Roman" w:hAnsi="Times New Roman"/>
          <w:sz w:val="24"/>
          <w:lang w:val="en-GB"/>
        </w:rPr>
        <w:t>high glycine, serine and threonine</w:t>
      </w:r>
    </w:p>
    <w:p w14:paraId="06EC853E" w14:textId="3AC040FD" w:rsidR="00DE5DAA" w:rsidRDefault="00DE5DAA">
      <w:pPr>
        <w:widowControl/>
        <w:jc w:val="left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sz w:val="24"/>
          <w:lang w:val="en-GB"/>
        </w:rPr>
        <w:br w:type="page"/>
      </w:r>
    </w:p>
    <w:p w14:paraId="0297A654" w14:textId="696254F0" w:rsidR="00DE5DAA" w:rsidRPr="00EB59E3" w:rsidRDefault="00DE5DAA" w:rsidP="00DE5DAA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bookmarkStart w:id="3" w:name="_Hlk42689000"/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 w:rsidR="00FB5651">
        <w:rPr>
          <w:rFonts w:ascii="Times New Roman" w:hAnsi="Times New Roman" w:hint="eastAsia"/>
          <w:b/>
          <w:sz w:val="24"/>
          <w:lang w:val="en-GB"/>
        </w:rPr>
        <w:t>S</w:t>
      </w:r>
      <w:r w:rsidR="00FC5D03">
        <w:rPr>
          <w:rFonts w:ascii="Times New Roman" w:hAnsi="Times New Roman" w:hint="eastAsia"/>
          <w:b/>
          <w:sz w:val="24"/>
          <w:lang w:val="en-GB"/>
        </w:rPr>
        <w:t>3</w:t>
      </w:r>
      <w:r w:rsidR="00B773AF">
        <w:rPr>
          <w:rFonts w:ascii="Times New Roman" w:hAnsi="Times New Roman" w:hint="eastAsia"/>
          <w:b/>
          <w:sz w:val="24"/>
          <w:lang w:val="en-GB"/>
        </w:rPr>
        <w:t>:</w:t>
      </w:r>
      <w:r w:rsidR="00EB59E3">
        <w:rPr>
          <w:rFonts w:ascii="Times New Roman" w:hAnsi="Times New Roman" w:hint="eastAsia"/>
          <w:b/>
          <w:sz w:val="24"/>
          <w:lang w:val="en-GB"/>
        </w:rPr>
        <w:t xml:space="preserve"> </w:t>
      </w:r>
      <w:r w:rsidR="00EB59E3" w:rsidRPr="00EB59E3">
        <w:rPr>
          <w:rFonts w:ascii="Times New Roman" w:hAnsi="Times New Roman"/>
          <w:bCs/>
          <w:sz w:val="24"/>
          <w:lang w:val="en-GB"/>
        </w:rPr>
        <w:t>The comparison of FAAs in MASLD patients with or without insulin resistance.</w:t>
      </w:r>
    </w:p>
    <w:bookmarkEnd w:id="3"/>
    <w:p w14:paraId="1B417B61" w14:textId="63FCCAEE" w:rsidR="00C50282" w:rsidRDefault="009249A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30F696E9" wp14:editId="74D329F0">
            <wp:extent cx="3248025" cy="5305425"/>
            <wp:effectExtent l="0" t="0" r="9525" b="9525"/>
            <wp:docPr id="82470406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6F4AA" w14:textId="659E12D5" w:rsidR="00C50282" w:rsidRDefault="001B037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1B037E">
        <w:rPr>
          <w:rFonts w:ascii="Times New Roman" w:hAnsi="Times New Roman"/>
          <w:sz w:val="24"/>
          <w:lang w:val="en-GB"/>
        </w:rPr>
        <w:t xml:space="preserve">Insulin resistance </w:t>
      </w:r>
      <w:r w:rsidR="006B16EE">
        <w:rPr>
          <w:rFonts w:ascii="Times New Roman" w:hAnsi="Times New Roman" w:hint="eastAsia"/>
          <w:sz w:val="24"/>
          <w:lang w:val="en-GB"/>
        </w:rPr>
        <w:t>plus</w:t>
      </w:r>
      <w:r w:rsidRPr="001B037E">
        <w:rPr>
          <w:rFonts w:ascii="Times New Roman" w:hAnsi="Times New Roman"/>
          <w:sz w:val="24"/>
          <w:lang w:val="en-GB"/>
        </w:rPr>
        <w:t xml:space="preserve"> was defined by homeostatic model assessment for IR (HOMA-IR) above 2.5.</w:t>
      </w:r>
      <w:r w:rsidR="0048770F">
        <w:rPr>
          <w:rFonts w:ascii="Times New Roman" w:hAnsi="Times New Roman" w:hint="eastAsia"/>
          <w:sz w:val="24"/>
          <w:lang w:val="en-GB"/>
        </w:rPr>
        <w:t xml:space="preserve"> </w:t>
      </w:r>
      <w:r w:rsidR="0048770F" w:rsidRPr="0048770F">
        <w:rPr>
          <w:rFonts w:ascii="Times New Roman" w:hAnsi="Times New Roman"/>
          <w:sz w:val="24"/>
          <w:lang w:val="en-GB"/>
        </w:rPr>
        <w:t>Data are presented as means ± SD. *&lt;0.05vs. CC-SLD-</w:t>
      </w:r>
    </w:p>
    <w:p w14:paraId="7E637D81" w14:textId="77777777" w:rsidR="00B430AD" w:rsidRDefault="00B430AD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56F1043A" w14:textId="3146FD90" w:rsidR="00B430AD" w:rsidRPr="00B773AF" w:rsidRDefault="00B430AD" w:rsidP="00B430AD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>
        <w:rPr>
          <w:rFonts w:ascii="Times New Roman" w:hAnsi="Times New Roman" w:hint="eastAsia"/>
          <w:b/>
          <w:sz w:val="24"/>
          <w:lang w:val="en-GB"/>
        </w:rPr>
        <w:t>S</w:t>
      </w:r>
      <w:r w:rsidR="00101629">
        <w:rPr>
          <w:rFonts w:ascii="Times New Roman" w:hAnsi="Times New Roman" w:hint="eastAsia"/>
          <w:b/>
          <w:sz w:val="24"/>
          <w:lang w:val="en-GB"/>
        </w:rPr>
        <w:t>4</w:t>
      </w:r>
      <w:r w:rsidR="00B773AF">
        <w:rPr>
          <w:rFonts w:ascii="Times New Roman" w:hAnsi="Times New Roman" w:hint="eastAsia"/>
          <w:b/>
          <w:sz w:val="24"/>
          <w:lang w:val="en-GB"/>
        </w:rPr>
        <w:t xml:space="preserve">: </w:t>
      </w:r>
      <w:r w:rsidR="00B773AF" w:rsidRPr="00B773AF">
        <w:rPr>
          <w:rFonts w:ascii="Times New Roman" w:hAnsi="Times New Roman"/>
          <w:bCs/>
          <w:sz w:val="24"/>
          <w:lang w:val="en-GB"/>
        </w:rPr>
        <w:t>The difference of FAAs according to pathological feature in liver of MASLD.</w:t>
      </w:r>
    </w:p>
    <w:p w14:paraId="1757FB57" w14:textId="2AD196D0" w:rsidR="00B430AD" w:rsidRPr="009752E2" w:rsidRDefault="009249A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7DD7E992" wp14:editId="4E5EEDB2">
            <wp:extent cx="5610225" cy="3286125"/>
            <wp:effectExtent l="0" t="0" r="9525" b="9525"/>
            <wp:docPr id="18111167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3081C" w14:textId="2D6FDF17" w:rsidR="00BF6123" w:rsidRDefault="00036141" w:rsidP="00BF6123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036141">
        <w:rPr>
          <w:rFonts w:ascii="Times New Roman" w:hAnsi="Times New Roman"/>
          <w:sz w:val="24"/>
          <w:lang w:val="en-GB"/>
        </w:rPr>
        <w:t xml:space="preserve">Data are presented as means ± SD. </w:t>
      </w:r>
      <w:r w:rsidR="00BF6123" w:rsidRPr="00BF6123">
        <w:rPr>
          <w:rFonts w:ascii="Times New Roman" w:hAnsi="Times New Roman"/>
          <w:sz w:val="24"/>
          <w:lang w:val="en-GB"/>
        </w:rPr>
        <w:t xml:space="preserve">*&lt;0.05 </w:t>
      </w:r>
      <w:r w:rsidR="00BF6123" w:rsidRPr="00BF6123">
        <w:rPr>
          <w:rFonts w:ascii="Times New Roman" w:hAnsi="Times New Roman"/>
          <w:sz w:val="24"/>
          <w:lang w:val="en-GB"/>
        </w:rPr>
        <w:tab/>
        <w:t>vs steatosis 1</w:t>
      </w:r>
      <w:r w:rsidR="00BF6123">
        <w:rPr>
          <w:rFonts w:ascii="Times New Roman" w:hAnsi="Times New Roman" w:hint="eastAsia"/>
          <w:sz w:val="24"/>
          <w:lang w:val="en-GB"/>
        </w:rPr>
        <w:t xml:space="preserve">, </w:t>
      </w:r>
      <w:r w:rsidR="00BF6123" w:rsidRPr="00BF6123">
        <w:rPr>
          <w:rFonts w:ascii="Times New Roman" w:hAnsi="Times New Roman"/>
          <w:sz w:val="24"/>
          <w:lang w:val="en-GB"/>
        </w:rPr>
        <w:t>vs inflammation 0-1</w:t>
      </w:r>
      <w:r w:rsidR="00BF6123">
        <w:rPr>
          <w:rFonts w:ascii="Times New Roman" w:hAnsi="Times New Roman" w:hint="eastAsia"/>
          <w:sz w:val="24"/>
          <w:lang w:val="en-GB"/>
        </w:rPr>
        <w:t xml:space="preserve">, </w:t>
      </w:r>
      <w:r w:rsidR="00BF6123" w:rsidRPr="00BF6123">
        <w:rPr>
          <w:rFonts w:ascii="Times New Roman" w:hAnsi="Times New Roman"/>
          <w:sz w:val="24"/>
          <w:lang w:val="en-GB"/>
        </w:rPr>
        <w:t>vs ballooning 0</w:t>
      </w:r>
    </w:p>
    <w:p w14:paraId="61EF05FC" w14:textId="77777777" w:rsidR="001A3DFB" w:rsidRDefault="001A3DFB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2405A0B7" w14:textId="77777777" w:rsidR="00CB29B3" w:rsidRDefault="00CB29B3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4213B030" w14:textId="77777777" w:rsidR="00CB29B3" w:rsidRDefault="00CB29B3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22F400A9" w14:textId="77777777" w:rsidR="00CB29B3" w:rsidRDefault="00CB29B3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34CC4FC9" w14:textId="77777777" w:rsidR="00CB29B3" w:rsidRPr="00CB29B3" w:rsidRDefault="00CB29B3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</w:p>
    <w:p w14:paraId="7B795E5F" w14:textId="377432D2" w:rsidR="00F1484E" w:rsidRPr="00F579AE" w:rsidRDefault="00F1484E" w:rsidP="00F1484E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>
        <w:rPr>
          <w:rFonts w:ascii="Times New Roman" w:hAnsi="Times New Roman" w:hint="eastAsia"/>
          <w:b/>
          <w:sz w:val="24"/>
          <w:lang w:val="en-GB"/>
        </w:rPr>
        <w:t>S</w:t>
      </w:r>
      <w:r w:rsidR="00101629">
        <w:rPr>
          <w:rFonts w:ascii="Times New Roman" w:hAnsi="Times New Roman" w:hint="eastAsia"/>
          <w:b/>
          <w:sz w:val="24"/>
          <w:lang w:val="en-GB"/>
        </w:rPr>
        <w:t>5</w:t>
      </w:r>
      <w:r w:rsidR="00F579AE">
        <w:rPr>
          <w:rFonts w:ascii="Times New Roman" w:hAnsi="Times New Roman" w:hint="eastAsia"/>
          <w:b/>
          <w:sz w:val="24"/>
          <w:lang w:val="en-GB"/>
        </w:rPr>
        <w:t xml:space="preserve">: </w:t>
      </w:r>
      <w:r w:rsidR="00F579AE" w:rsidRPr="00F579AE">
        <w:rPr>
          <w:rFonts w:ascii="Times New Roman" w:hAnsi="Times New Roman"/>
          <w:bCs/>
          <w:sz w:val="24"/>
          <w:lang w:val="en-GB"/>
        </w:rPr>
        <w:t>The change of FAAs by progression in patients with MASH.</w:t>
      </w:r>
    </w:p>
    <w:p w14:paraId="1733F19D" w14:textId="55602FAB" w:rsidR="001A3DFB" w:rsidRDefault="009249A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108539CD" wp14:editId="61856428">
            <wp:extent cx="5610225" cy="4286250"/>
            <wp:effectExtent l="0" t="0" r="9525" b="0"/>
            <wp:docPr id="130194693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2BA51" w14:textId="678EF24E" w:rsidR="00A9312D" w:rsidRDefault="00A9312D" w:rsidP="00A9312D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036141">
        <w:rPr>
          <w:rFonts w:ascii="Times New Roman" w:hAnsi="Times New Roman"/>
          <w:sz w:val="24"/>
          <w:lang w:val="en-GB"/>
        </w:rPr>
        <w:t xml:space="preserve">Data are presented as means ± SD. *&lt;0.05vs. </w:t>
      </w:r>
      <w:r>
        <w:rPr>
          <w:rFonts w:ascii="Times New Roman" w:hAnsi="Times New Roman" w:hint="eastAsia"/>
          <w:sz w:val="24"/>
          <w:lang w:val="en-GB"/>
        </w:rPr>
        <w:t>MASLD</w:t>
      </w:r>
    </w:p>
    <w:p w14:paraId="7DA428F4" w14:textId="7A99E7F6" w:rsidR="001A3DFB" w:rsidRDefault="00076910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 w:hint="eastAsia"/>
          <w:sz w:val="24"/>
          <w:lang w:val="en-GB"/>
        </w:rPr>
        <w:t>F0-1: fibrosis stage 0 and 1. F2, F3 and F4 were fibrosis stages 2, 3, and 4, respectively.</w:t>
      </w:r>
    </w:p>
    <w:p w14:paraId="34D4D80F" w14:textId="77777777" w:rsidR="00B773AF" w:rsidRDefault="00B773AF" w:rsidP="00BC4E1C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</w:p>
    <w:p w14:paraId="72B782DF" w14:textId="77777777" w:rsidR="00B773AF" w:rsidRDefault="00B773AF" w:rsidP="00BC4E1C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</w:p>
    <w:p w14:paraId="6A309D4F" w14:textId="77777777" w:rsidR="00B773AF" w:rsidRDefault="00B773AF" w:rsidP="00BC4E1C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</w:p>
    <w:p w14:paraId="06E5B6EF" w14:textId="77777777" w:rsidR="00B773AF" w:rsidRDefault="00B773AF" w:rsidP="00BC4E1C">
      <w:pPr>
        <w:adjustRightInd w:val="0"/>
        <w:spacing w:line="480" w:lineRule="auto"/>
        <w:rPr>
          <w:rFonts w:ascii="Times New Roman" w:hAnsi="Times New Roman"/>
          <w:b/>
          <w:sz w:val="24"/>
          <w:lang w:val="en-GB"/>
        </w:rPr>
      </w:pPr>
    </w:p>
    <w:p w14:paraId="7022AD52" w14:textId="660FCAD8" w:rsidR="00BC4E1C" w:rsidRPr="00B773AF" w:rsidRDefault="00BC4E1C" w:rsidP="00BC4E1C">
      <w:pPr>
        <w:adjustRightInd w:val="0"/>
        <w:spacing w:line="480" w:lineRule="auto"/>
        <w:rPr>
          <w:rFonts w:ascii="Times New Roman" w:hAnsi="Times New Roman"/>
          <w:bCs/>
          <w:sz w:val="24"/>
          <w:lang w:val="en-GB"/>
        </w:rPr>
      </w:pPr>
      <w:r w:rsidRPr="000D0CC6">
        <w:rPr>
          <w:rFonts w:ascii="Times New Roman" w:hAnsi="Times New Roman"/>
          <w:b/>
          <w:sz w:val="24"/>
          <w:lang w:val="en-GB"/>
        </w:rPr>
        <w:t>Supplementa</w:t>
      </w:r>
      <w:r w:rsidR="00BC217D">
        <w:rPr>
          <w:rFonts w:ascii="Times New Roman" w:hAnsi="Times New Roman" w:hint="eastAsia"/>
          <w:b/>
          <w:sz w:val="24"/>
          <w:lang w:val="en-GB"/>
        </w:rPr>
        <w:t>l</w:t>
      </w:r>
      <w:r w:rsidRPr="000D0CC6">
        <w:rPr>
          <w:rFonts w:ascii="Times New Roman" w:hAnsi="Times New Roman"/>
          <w:b/>
          <w:sz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lang w:val="en-GB"/>
        </w:rPr>
        <w:t>T</w:t>
      </w:r>
      <w:r w:rsidRPr="000D0CC6">
        <w:rPr>
          <w:rFonts w:ascii="Times New Roman" w:hAnsi="Times New Roman"/>
          <w:b/>
          <w:sz w:val="24"/>
          <w:lang w:val="en-GB"/>
        </w:rPr>
        <w:t xml:space="preserve">able </w:t>
      </w:r>
      <w:r>
        <w:rPr>
          <w:rFonts w:ascii="Times New Roman" w:hAnsi="Times New Roman" w:hint="eastAsia"/>
          <w:b/>
          <w:sz w:val="24"/>
          <w:lang w:val="en-GB"/>
        </w:rPr>
        <w:t>S</w:t>
      </w:r>
      <w:r w:rsidR="00101629">
        <w:rPr>
          <w:rFonts w:ascii="Times New Roman" w:hAnsi="Times New Roman" w:hint="eastAsia"/>
          <w:b/>
          <w:sz w:val="24"/>
          <w:lang w:val="en-GB"/>
        </w:rPr>
        <w:t>6</w:t>
      </w:r>
      <w:r w:rsidR="00B773AF">
        <w:rPr>
          <w:rFonts w:ascii="Times New Roman" w:hAnsi="Times New Roman" w:hint="eastAsia"/>
          <w:b/>
          <w:sz w:val="24"/>
          <w:lang w:val="en-GB"/>
        </w:rPr>
        <w:t xml:space="preserve">: </w:t>
      </w:r>
      <w:r w:rsidR="00B773AF" w:rsidRPr="00B773AF">
        <w:rPr>
          <w:rFonts w:ascii="Times New Roman" w:hAnsi="Times New Roman"/>
          <w:bCs/>
          <w:sz w:val="24"/>
          <w:lang w:val="en-GB"/>
        </w:rPr>
        <w:t>The imbalance of FAAs in liver induced by FFC diet.</w:t>
      </w:r>
    </w:p>
    <w:p w14:paraId="05649A87" w14:textId="00F18673" w:rsidR="001A3DFB" w:rsidRDefault="009249A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0F309453" wp14:editId="7DECCFEC">
            <wp:extent cx="5610225" cy="4629150"/>
            <wp:effectExtent l="0" t="0" r="9525" b="0"/>
            <wp:docPr id="147507034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CDA64" w14:textId="7DE815C5" w:rsidR="00657BA0" w:rsidRPr="00363EBD" w:rsidRDefault="00195F98" w:rsidP="00C50282">
      <w:pPr>
        <w:adjustRightIn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Fifty-</w:t>
      </w:r>
      <w:r w:rsidR="00A71CF2" w:rsidRPr="00A71CF2">
        <w:rPr>
          <w:rFonts w:ascii="Times New Roman" w:hAnsi="Times New Roman"/>
          <w:sz w:val="24"/>
        </w:rPr>
        <w:t xml:space="preserve">week male C56Bl/6J </w:t>
      </w:r>
      <w:r w:rsidR="009F068C">
        <w:rPr>
          <w:rFonts w:ascii="Times New Roman" w:hAnsi="Times New Roman" w:hint="eastAsia"/>
          <w:sz w:val="24"/>
        </w:rPr>
        <w:t xml:space="preserve">wild type </w:t>
      </w:r>
      <w:r w:rsidR="00A71CF2" w:rsidRPr="00A71CF2">
        <w:rPr>
          <w:rFonts w:ascii="Times New Roman" w:hAnsi="Times New Roman"/>
          <w:sz w:val="24"/>
        </w:rPr>
        <w:t>mice wer</w:t>
      </w:r>
      <w:r w:rsidR="002F6893">
        <w:rPr>
          <w:rFonts w:ascii="Times New Roman" w:hAnsi="Times New Roman" w:hint="eastAsia"/>
          <w:sz w:val="24"/>
        </w:rPr>
        <w:t>e fed</w:t>
      </w:r>
      <w:r w:rsidR="00D26336">
        <w:rPr>
          <w:rFonts w:ascii="Times New Roman" w:hAnsi="Times New Roman" w:hint="eastAsia"/>
          <w:sz w:val="24"/>
        </w:rPr>
        <w:t xml:space="preserve"> each diet for 20 week</w:t>
      </w:r>
      <w:r w:rsidR="00EA4345">
        <w:rPr>
          <w:rFonts w:ascii="Times New Roman" w:hAnsi="Times New Roman" w:hint="eastAsia"/>
          <w:sz w:val="24"/>
        </w:rPr>
        <w:t>s</w:t>
      </w:r>
      <w:r w:rsidR="00D26336"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 w:hint="eastAsia"/>
          <w:sz w:val="24"/>
        </w:rPr>
        <w:t xml:space="preserve"> Eight-week </w:t>
      </w:r>
      <w:r w:rsidR="00D26336">
        <w:rPr>
          <w:rFonts w:ascii="Times New Roman" w:hAnsi="Times New Roman" w:hint="eastAsia"/>
          <w:sz w:val="24"/>
        </w:rPr>
        <w:t xml:space="preserve"> </w:t>
      </w:r>
      <w:r w:rsidR="002F6893">
        <w:rPr>
          <w:rFonts w:ascii="Times New Roman" w:hAnsi="Times New Roman" w:hint="eastAsia"/>
          <w:sz w:val="24"/>
        </w:rPr>
        <w:t xml:space="preserve"> </w:t>
      </w:r>
      <w:r w:rsidR="005B6064">
        <w:rPr>
          <w:rFonts w:ascii="Times New Roman" w:hAnsi="Times New Roman" w:hint="eastAsia"/>
          <w:sz w:val="24"/>
        </w:rPr>
        <w:t xml:space="preserve"> </w:t>
      </w:r>
      <w:r w:rsidR="00EA4345" w:rsidRPr="00EA4345">
        <w:rPr>
          <w:rFonts w:ascii="Times New Roman" w:hAnsi="Times New Roman"/>
          <w:sz w:val="24"/>
        </w:rPr>
        <w:t xml:space="preserve">male C56Bl/6J wild type mice were fed each diet for 20 </w:t>
      </w:r>
      <w:r w:rsidR="00EA4345">
        <w:rPr>
          <w:rFonts w:ascii="Times New Roman" w:hAnsi="Times New Roman" w:hint="eastAsia"/>
          <w:sz w:val="24"/>
        </w:rPr>
        <w:t xml:space="preserve">or 2 </w:t>
      </w:r>
      <w:r w:rsidR="00EA4345" w:rsidRPr="00EA4345">
        <w:rPr>
          <w:rFonts w:ascii="Times New Roman" w:hAnsi="Times New Roman"/>
          <w:sz w:val="24"/>
        </w:rPr>
        <w:t>weeks.</w:t>
      </w:r>
      <w:r w:rsidR="00761197">
        <w:rPr>
          <w:rFonts w:ascii="Times New Roman" w:hAnsi="Times New Roman" w:hint="eastAsia"/>
          <w:sz w:val="24"/>
        </w:rPr>
        <w:t xml:space="preserve"> Values </w:t>
      </w:r>
      <w:r w:rsidR="007C6E9A">
        <w:rPr>
          <w:rFonts w:ascii="Times New Roman" w:hAnsi="Times New Roman" w:hint="eastAsia"/>
          <w:sz w:val="24"/>
        </w:rPr>
        <w:t xml:space="preserve">were </w:t>
      </w:r>
      <w:r w:rsidR="007C6E9A" w:rsidRPr="007C6E9A">
        <w:rPr>
          <w:rFonts w:ascii="Times New Roman" w:hAnsi="Times New Roman"/>
          <w:sz w:val="24"/>
        </w:rPr>
        <w:t>nmol / g (liver)</w:t>
      </w:r>
      <w:r w:rsidR="007C6E9A">
        <w:rPr>
          <w:rFonts w:ascii="Times New Roman" w:hAnsi="Times New Roman" w:hint="eastAsia"/>
          <w:sz w:val="24"/>
        </w:rPr>
        <w:t xml:space="preserve">. </w:t>
      </w:r>
      <w:r w:rsidR="007C6E9A" w:rsidRPr="007C6E9A">
        <w:rPr>
          <w:rFonts w:ascii="Times New Roman" w:hAnsi="Times New Roman"/>
          <w:sz w:val="24"/>
        </w:rPr>
        <w:t>Data are presented as means ± SD. *&lt;0.05</w:t>
      </w:r>
      <w:r w:rsidR="001E768D">
        <w:rPr>
          <w:rFonts w:ascii="Times New Roman" w:hAnsi="Times New Roman" w:hint="eastAsia"/>
          <w:sz w:val="24"/>
        </w:rPr>
        <w:t xml:space="preserve"> between NC and FFC. </w:t>
      </w:r>
      <w:r w:rsidR="00B773AF">
        <w:rPr>
          <w:rFonts w:ascii="Times New Roman" w:hAnsi="Times New Roman" w:hint="eastAsia"/>
          <w:sz w:val="24"/>
        </w:rPr>
        <w:t xml:space="preserve">NC: normal chow, FFC: </w:t>
      </w:r>
      <w:r w:rsidR="00B773AF" w:rsidRPr="00B773AF">
        <w:rPr>
          <w:rFonts w:ascii="Times New Roman" w:hAnsi="Times New Roman"/>
          <w:sz w:val="24"/>
        </w:rPr>
        <w:t>high-fat, fructose and cholesterol</w:t>
      </w:r>
    </w:p>
    <w:p w14:paraId="3B54ED08" w14:textId="77777777" w:rsidR="00C50282" w:rsidRDefault="00C50282" w:rsidP="00C50282">
      <w:pPr>
        <w:widowControl/>
        <w:jc w:val="left"/>
        <w:rPr>
          <w:rFonts w:ascii="Times New Roman" w:hAnsi="Times New Roman"/>
          <w:b/>
          <w:bCs/>
          <w:sz w:val="24"/>
          <w:lang w:val="en-GB"/>
        </w:rPr>
      </w:pPr>
      <w:r>
        <w:rPr>
          <w:rFonts w:ascii="Times New Roman" w:hAnsi="Times New Roman"/>
          <w:b/>
          <w:bCs/>
          <w:sz w:val="24"/>
          <w:lang w:val="en-GB"/>
        </w:rPr>
        <w:br w:type="page"/>
      </w:r>
    </w:p>
    <w:p w14:paraId="44162C7D" w14:textId="3E88E2E0" w:rsidR="00C50282" w:rsidRDefault="00C50282" w:rsidP="00C50282">
      <w:pPr>
        <w:adjustRightInd w:val="0"/>
        <w:spacing w:line="480" w:lineRule="auto"/>
        <w:rPr>
          <w:rFonts w:ascii="Times New Roman" w:hAnsi="Times New Roman"/>
          <w:b/>
          <w:bCs/>
          <w:sz w:val="24"/>
          <w:lang w:val="en-GB"/>
        </w:rPr>
      </w:pPr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>upplementa</w:t>
      </w:r>
      <w:r w:rsidR="00BC217D">
        <w:rPr>
          <w:rFonts w:ascii="Times New Roman" w:hAnsi="Times New Roman" w:hint="eastAsia"/>
          <w:b/>
          <w:bCs/>
          <w:sz w:val="24"/>
          <w:lang w:val="en-GB"/>
        </w:rPr>
        <w:t>l</w:t>
      </w:r>
      <w:r>
        <w:rPr>
          <w:rFonts w:ascii="Times New Roman" w:hAnsi="Times New Roman"/>
          <w:b/>
          <w:bCs/>
          <w:sz w:val="24"/>
          <w:lang w:val="en-GB"/>
        </w:rPr>
        <w:t xml:space="preserve"> Figure Legends</w:t>
      </w:r>
    </w:p>
    <w:p w14:paraId="2EE196A5" w14:textId="77777777" w:rsidR="00F579AE" w:rsidRDefault="00F579AE" w:rsidP="0021082E">
      <w:pPr>
        <w:adjustRightInd w:val="0"/>
        <w:spacing w:line="480" w:lineRule="auto"/>
        <w:jc w:val="left"/>
        <w:rPr>
          <w:rFonts w:ascii="Times New Roman" w:eastAsia="Arial Unicode MS" w:hAnsi="Times New Roman"/>
          <w:b/>
          <w:sz w:val="24"/>
        </w:rPr>
      </w:pPr>
    </w:p>
    <w:p w14:paraId="4751990F" w14:textId="7FCE7814" w:rsidR="0021082E" w:rsidRPr="00B773AF" w:rsidRDefault="0021082E" w:rsidP="0021082E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 w:rsidRPr="00AC4F97">
        <w:rPr>
          <w:rFonts w:ascii="Times New Roman" w:eastAsia="Arial Unicode MS" w:hAnsi="Times New Roman" w:hint="eastAsia"/>
          <w:b/>
          <w:sz w:val="24"/>
        </w:rPr>
        <w:t>S</w:t>
      </w:r>
      <w:r w:rsidRPr="00AC4F97">
        <w:rPr>
          <w:rFonts w:ascii="Times New Roman" w:eastAsia="Arial Unicode MS" w:hAnsi="Times New Roman"/>
          <w:b/>
          <w:sz w:val="24"/>
        </w:rPr>
        <w:t>upplementa</w:t>
      </w:r>
      <w:r w:rsidR="00BC217D">
        <w:rPr>
          <w:rFonts w:ascii="Times New Roman" w:eastAsiaTheme="minorEastAsia" w:hAnsi="Times New Roman" w:hint="eastAsia"/>
          <w:b/>
          <w:sz w:val="24"/>
        </w:rPr>
        <w:t>l</w:t>
      </w:r>
      <w:r w:rsidRPr="00AC4F97">
        <w:rPr>
          <w:rFonts w:ascii="Times New Roman" w:eastAsia="Arial Unicode MS" w:hAnsi="Times New Roman"/>
          <w:b/>
          <w:sz w:val="24"/>
        </w:rPr>
        <w:t xml:space="preserve"> Fig</w:t>
      </w:r>
      <w:r w:rsidR="00BC217D">
        <w:rPr>
          <w:rFonts w:ascii="Times New Roman" w:eastAsiaTheme="minorEastAsia" w:hAnsi="Times New Roman" w:hint="eastAsia"/>
          <w:b/>
          <w:sz w:val="24"/>
        </w:rPr>
        <w:t>ure</w:t>
      </w:r>
      <w:r>
        <w:rPr>
          <w:rFonts w:ascii="Times New Roman" w:eastAsia="Arial Unicode MS" w:hAnsi="Times New Roman"/>
          <w:b/>
          <w:sz w:val="24"/>
        </w:rPr>
        <w:t xml:space="preserve"> </w:t>
      </w:r>
      <w:r>
        <w:rPr>
          <w:rFonts w:ascii="Times New Roman" w:eastAsia="Arial Unicode MS" w:hAnsi="Times New Roman" w:hint="eastAsia"/>
          <w:b/>
          <w:sz w:val="24"/>
        </w:rPr>
        <w:t>S</w:t>
      </w:r>
      <w:r>
        <w:rPr>
          <w:rFonts w:ascii="Times New Roman" w:eastAsiaTheme="minorEastAsia" w:hAnsi="Times New Roman" w:hint="eastAsia"/>
          <w:b/>
          <w:sz w:val="24"/>
        </w:rPr>
        <w:t>1</w:t>
      </w:r>
      <w:r w:rsidR="00B773AF">
        <w:rPr>
          <w:rFonts w:ascii="Times New Roman" w:eastAsia="Arial Unicode MS" w:hAnsi="Times New Roman" w:hint="eastAsia"/>
          <w:b/>
          <w:sz w:val="24"/>
        </w:rPr>
        <w:t xml:space="preserve">: </w:t>
      </w:r>
      <w:r w:rsidR="00B773AF" w:rsidRPr="00B773AF">
        <w:rPr>
          <w:rFonts w:ascii="Times New Roman" w:eastAsia="Arial Unicode MS" w:hAnsi="Times New Roman"/>
          <w:bCs/>
          <w:sz w:val="24"/>
        </w:rPr>
        <w:t xml:space="preserve">Age and sex matching between MASLD and CC+SLD- or CC-SLD-.    </w:t>
      </w:r>
    </w:p>
    <w:p w14:paraId="2069B21D" w14:textId="3E31C39D" w:rsidR="0021082E" w:rsidRPr="00B06763" w:rsidRDefault="009249AE" w:rsidP="0021082E">
      <w:pPr>
        <w:adjustRightIn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4131FC5" wp14:editId="39F9C61B">
            <wp:extent cx="5610225" cy="3914775"/>
            <wp:effectExtent l="0" t="0" r="9525" b="9525"/>
            <wp:docPr id="202862429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646EE" w14:textId="14C0F142" w:rsidR="0021082E" w:rsidRPr="006F4344" w:rsidRDefault="0021082E" w:rsidP="0021082E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  <w:lang w:val="en-GB"/>
        </w:rPr>
      </w:pPr>
      <w:r w:rsidRPr="006F4344">
        <w:rPr>
          <w:rFonts w:ascii="Times New Roman" w:eastAsia="Arial Unicode MS" w:hAnsi="Times New Roman" w:hint="eastAsia"/>
          <w:bCs/>
          <w:sz w:val="24"/>
          <w:lang w:val="en-GB"/>
        </w:rPr>
        <w:t>(A</w:t>
      </w:r>
      <w:r>
        <w:rPr>
          <w:rFonts w:ascii="Times New Roman" w:eastAsia="Arial Unicode MS" w:hAnsi="Times New Roman" w:hint="eastAsia"/>
          <w:bCs/>
          <w:sz w:val="24"/>
          <w:lang w:val="en-GB"/>
        </w:rPr>
        <w:t xml:space="preserve">) Age distribution in CC+SLD-, CC-SLD- and MASLD before and after matching. The Vertical axis shows the percentage of the total number. </w:t>
      </w:r>
      <w:bookmarkStart w:id="4" w:name="_Hlk163998158"/>
      <w:r w:rsidR="00F579AE" w:rsidRPr="00F579AE">
        <w:rPr>
          <w:rFonts w:ascii="Times New Roman" w:eastAsia="Arial Unicode MS" w:hAnsi="Times New Roman"/>
          <w:bCs/>
          <w:sz w:val="24"/>
          <w:lang w:val="en-GB"/>
        </w:rPr>
        <w:t>The horizontal axis represents age in 10-year intervals.</w:t>
      </w:r>
      <w:r w:rsidR="00F579AE">
        <w:rPr>
          <w:rFonts w:ascii="Times New Roman" w:eastAsia="Arial Unicode MS" w:hAnsi="Times New Roman" w:hint="eastAsia"/>
          <w:bCs/>
          <w:sz w:val="24"/>
          <w:lang w:val="en-GB"/>
        </w:rPr>
        <w:t xml:space="preserve"> </w:t>
      </w:r>
      <w:r w:rsidRPr="00736B9B">
        <w:rPr>
          <w:rFonts w:ascii="Times New Roman" w:eastAsia="Arial Unicode MS" w:hAnsi="Times New Roman"/>
          <w:bCs/>
          <w:sz w:val="24"/>
          <w:lang w:val="en-GB"/>
        </w:rPr>
        <w:t>Numbers in parentheses indicate the number of cases.</w:t>
      </w:r>
      <w:bookmarkEnd w:id="4"/>
      <w:r w:rsidRPr="00736B9B">
        <w:rPr>
          <w:rFonts w:ascii="Times New Roman" w:eastAsia="Arial Unicode MS" w:hAnsi="Times New Roman" w:hint="eastAsia"/>
          <w:bCs/>
          <w:sz w:val="24"/>
          <w:lang w:val="en-GB"/>
        </w:rPr>
        <w:t xml:space="preserve"> </w:t>
      </w:r>
      <w:r>
        <w:rPr>
          <w:rFonts w:ascii="Times New Roman" w:eastAsia="Arial Unicode MS" w:hAnsi="Times New Roman" w:hint="eastAsia"/>
          <w:bCs/>
          <w:sz w:val="24"/>
          <w:lang w:val="en-GB"/>
        </w:rPr>
        <w:t xml:space="preserve">(B) Sex distribution in CC+SLD-, CC-SLD- and MASLD before and after matching. The Vertical axis shows the sex ratio, and horizontal axis shows the ratio of subject numbers among groups. </w:t>
      </w:r>
      <w:r>
        <w:rPr>
          <w:rFonts w:ascii="Times New Roman" w:eastAsia="Arial Unicode MS" w:hAnsi="Times New Roman"/>
          <w:bCs/>
          <w:sz w:val="24"/>
          <w:lang w:val="en-GB"/>
        </w:rPr>
        <w:t>B</w:t>
      </w:r>
      <w:r>
        <w:rPr>
          <w:rFonts w:ascii="Times New Roman" w:eastAsia="Arial Unicode MS" w:hAnsi="Times New Roman" w:hint="eastAsia"/>
          <w:bCs/>
          <w:sz w:val="24"/>
          <w:lang w:val="en-GB"/>
        </w:rPr>
        <w:t xml:space="preserve">lack tiles mean female and grey tiles mean male. </w:t>
      </w:r>
    </w:p>
    <w:p w14:paraId="63EB9086" w14:textId="407F704E" w:rsidR="00B773AF" w:rsidRDefault="00B773AF" w:rsidP="00B773AF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B773AF">
        <w:rPr>
          <w:rFonts w:ascii="Times New Roman" w:eastAsiaTheme="minorEastAsia" w:hAnsi="Times New Roman"/>
          <w:bCs/>
          <w:sz w:val="24"/>
        </w:rPr>
        <w:t>MASLD</w:t>
      </w:r>
      <w:r>
        <w:rPr>
          <w:rFonts w:ascii="Times New Roman" w:eastAsiaTheme="minorEastAsia" w:hAnsi="Times New Roman" w:hint="eastAsia"/>
          <w:bCs/>
          <w:sz w:val="24"/>
        </w:rPr>
        <w:t xml:space="preserve">: </w:t>
      </w:r>
      <w:r w:rsidRPr="00B773AF">
        <w:rPr>
          <w:rFonts w:ascii="Times New Roman" w:eastAsiaTheme="minorEastAsia" w:hAnsi="Times New Roman"/>
          <w:bCs/>
          <w:sz w:val="24"/>
        </w:rPr>
        <w:t>metabolic dysfunction-associated steatotic liver disease</w:t>
      </w:r>
      <w:r>
        <w:rPr>
          <w:rFonts w:ascii="Times New Roman" w:eastAsiaTheme="minorEastAsia" w:hAnsi="Times New Roman" w:hint="eastAsia"/>
          <w:bCs/>
          <w:sz w:val="24"/>
        </w:rPr>
        <w:t xml:space="preserve"> </w:t>
      </w:r>
    </w:p>
    <w:p w14:paraId="5BB97E71" w14:textId="33479798" w:rsidR="00B773AF" w:rsidRPr="00B773AF" w:rsidRDefault="00B773AF" w:rsidP="00B773AF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B773AF">
        <w:rPr>
          <w:rFonts w:ascii="Times New Roman" w:eastAsiaTheme="minorEastAsia" w:hAnsi="Times New Roman"/>
          <w:bCs/>
          <w:sz w:val="24"/>
        </w:rPr>
        <w:t xml:space="preserve">CC+SLD-: </w:t>
      </w:r>
      <w:r w:rsidR="00F579AE">
        <w:rPr>
          <w:rFonts w:ascii="Times New Roman" w:eastAsiaTheme="minorEastAsia" w:hAnsi="Times New Roman" w:hint="eastAsia"/>
          <w:bCs/>
          <w:sz w:val="24"/>
        </w:rPr>
        <w:t>c</w:t>
      </w:r>
      <w:r w:rsidRPr="00B773AF">
        <w:rPr>
          <w:rFonts w:ascii="Times New Roman" w:eastAsiaTheme="minorEastAsia" w:hAnsi="Times New Roman"/>
          <w:bCs/>
          <w:sz w:val="24"/>
        </w:rPr>
        <w:t>ardiometabolic criteria positive and steatotic liver disease negative</w:t>
      </w:r>
    </w:p>
    <w:p w14:paraId="1763D53B" w14:textId="044FC2E3" w:rsidR="0021082E" w:rsidRPr="00B773AF" w:rsidRDefault="00B773AF" w:rsidP="00B773AF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B773AF">
        <w:rPr>
          <w:rFonts w:ascii="Times New Roman" w:eastAsiaTheme="minorEastAsia" w:hAnsi="Times New Roman"/>
          <w:bCs/>
          <w:sz w:val="24"/>
        </w:rPr>
        <w:t xml:space="preserve">CC-SLD-: </w:t>
      </w:r>
      <w:r w:rsidR="00F579AE">
        <w:rPr>
          <w:rFonts w:ascii="Times New Roman" w:eastAsiaTheme="minorEastAsia" w:hAnsi="Times New Roman" w:hint="eastAsia"/>
          <w:bCs/>
          <w:sz w:val="24"/>
        </w:rPr>
        <w:t>c</w:t>
      </w:r>
      <w:r w:rsidRPr="00B773AF">
        <w:rPr>
          <w:rFonts w:ascii="Times New Roman" w:eastAsiaTheme="minorEastAsia" w:hAnsi="Times New Roman"/>
          <w:bCs/>
          <w:sz w:val="24"/>
        </w:rPr>
        <w:t>ardiometabolic criteria negative and steatotic liver disease negative</w:t>
      </w:r>
    </w:p>
    <w:p w14:paraId="5CE19CE0" w14:textId="77777777" w:rsidR="00F579AE" w:rsidRDefault="00F579AE" w:rsidP="008A083F">
      <w:pPr>
        <w:adjustRightInd w:val="0"/>
        <w:spacing w:line="480" w:lineRule="auto"/>
        <w:jc w:val="left"/>
        <w:rPr>
          <w:rFonts w:ascii="Times New Roman" w:eastAsia="Arial Unicode MS" w:hAnsi="Times New Roman"/>
          <w:b/>
          <w:sz w:val="24"/>
        </w:rPr>
      </w:pPr>
    </w:p>
    <w:p w14:paraId="60AA8A11" w14:textId="75B1C92B" w:rsidR="008A083F" w:rsidRPr="00F579AE" w:rsidRDefault="008A083F" w:rsidP="008A083F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 w:rsidRPr="00AC4F97">
        <w:rPr>
          <w:rFonts w:ascii="Times New Roman" w:eastAsia="Arial Unicode MS" w:hAnsi="Times New Roman" w:hint="eastAsia"/>
          <w:b/>
          <w:sz w:val="24"/>
        </w:rPr>
        <w:t>S</w:t>
      </w:r>
      <w:r w:rsidRPr="00AC4F97">
        <w:rPr>
          <w:rFonts w:ascii="Times New Roman" w:eastAsia="Arial Unicode MS" w:hAnsi="Times New Roman"/>
          <w:b/>
          <w:sz w:val="24"/>
        </w:rPr>
        <w:t>upplementa</w:t>
      </w:r>
      <w:r w:rsidR="00BC217D">
        <w:rPr>
          <w:rFonts w:ascii="Times New Roman" w:eastAsiaTheme="minorEastAsia" w:hAnsi="Times New Roman" w:hint="eastAsia"/>
          <w:b/>
          <w:sz w:val="24"/>
        </w:rPr>
        <w:t>l</w:t>
      </w:r>
      <w:r w:rsidRPr="00AC4F97">
        <w:rPr>
          <w:rFonts w:ascii="Times New Roman" w:eastAsia="Arial Unicode MS" w:hAnsi="Times New Roman"/>
          <w:b/>
          <w:sz w:val="24"/>
        </w:rPr>
        <w:t xml:space="preserve"> Fig</w:t>
      </w:r>
      <w:r w:rsidR="00BC217D">
        <w:rPr>
          <w:rFonts w:ascii="Times New Roman" w:eastAsiaTheme="minorEastAsia" w:hAnsi="Times New Roman" w:hint="eastAsia"/>
          <w:b/>
          <w:sz w:val="24"/>
        </w:rPr>
        <w:t>ure</w:t>
      </w:r>
      <w:r>
        <w:rPr>
          <w:rFonts w:ascii="Times New Roman" w:eastAsia="Arial Unicode MS" w:hAnsi="Times New Roman"/>
          <w:b/>
          <w:sz w:val="24"/>
        </w:rPr>
        <w:t xml:space="preserve"> </w:t>
      </w:r>
      <w:r>
        <w:rPr>
          <w:rFonts w:ascii="Times New Roman" w:eastAsia="Arial Unicode MS" w:hAnsi="Times New Roman" w:hint="eastAsia"/>
          <w:b/>
          <w:sz w:val="24"/>
        </w:rPr>
        <w:t>S</w:t>
      </w:r>
      <w:r w:rsidR="0021082E">
        <w:rPr>
          <w:rFonts w:ascii="Times New Roman" w:eastAsiaTheme="minorEastAsia" w:hAnsi="Times New Roman" w:hint="eastAsia"/>
          <w:b/>
          <w:sz w:val="24"/>
        </w:rPr>
        <w:t>2</w:t>
      </w:r>
      <w:r w:rsidR="00F579AE">
        <w:rPr>
          <w:rFonts w:ascii="Times New Roman" w:eastAsia="Arial Unicode MS" w:hAnsi="Times New Roman" w:hint="eastAsia"/>
          <w:b/>
          <w:sz w:val="24"/>
        </w:rPr>
        <w:t>:</w:t>
      </w:r>
      <w:r w:rsidR="00F579AE" w:rsidRPr="00F579AE">
        <w:rPr>
          <w:rFonts w:ascii="Times New Roman" w:eastAsia="Arial Unicode MS" w:hAnsi="Times New Roman" w:hint="eastAsia"/>
          <w:bCs/>
          <w:sz w:val="24"/>
        </w:rPr>
        <w:t xml:space="preserve"> </w:t>
      </w:r>
      <w:r w:rsidR="00F579AE" w:rsidRPr="00F579AE">
        <w:rPr>
          <w:rFonts w:ascii="Times New Roman" w:eastAsia="Arial Unicode MS" w:hAnsi="Times New Roman"/>
          <w:bCs/>
          <w:sz w:val="24"/>
        </w:rPr>
        <w:t>Flow chart of the retrospective study.</w:t>
      </w:r>
    </w:p>
    <w:p w14:paraId="1A3E3CAD" w14:textId="17F0498C" w:rsidR="008A083F" w:rsidRPr="008A083F" w:rsidRDefault="00F34384" w:rsidP="004748EE">
      <w:pPr>
        <w:adjustRightIn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53FBABA" wp14:editId="4C5BEF96">
            <wp:extent cx="6272076" cy="4037162"/>
            <wp:effectExtent l="0" t="0" r="0" b="1905"/>
            <wp:docPr id="101083640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638" cy="404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4A5AD" w14:textId="712124B0" w:rsidR="00F579AE" w:rsidRDefault="00F579AE" w:rsidP="00F579AE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F579AE">
        <w:rPr>
          <w:rFonts w:ascii="Times New Roman" w:eastAsiaTheme="minorEastAsia" w:hAnsi="Times New Roman"/>
          <w:bCs/>
          <w:sz w:val="24"/>
        </w:rPr>
        <w:t>SLD</w:t>
      </w:r>
      <w:r>
        <w:rPr>
          <w:rFonts w:ascii="Times New Roman" w:eastAsiaTheme="minorEastAsia" w:hAnsi="Times New Roman" w:hint="eastAsia"/>
          <w:bCs/>
          <w:sz w:val="24"/>
        </w:rPr>
        <w:t xml:space="preserve">: </w:t>
      </w:r>
      <w:r w:rsidRPr="00F579AE">
        <w:rPr>
          <w:rFonts w:ascii="Times New Roman" w:eastAsiaTheme="minorEastAsia" w:hAnsi="Times New Roman"/>
          <w:bCs/>
          <w:sz w:val="24"/>
        </w:rPr>
        <w:t>Steatotic liver disease</w:t>
      </w:r>
      <w:r>
        <w:rPr>
          <w:rFonts w:ascii="Times New Roman" w:eastAsiaTheme="minorEastAsia" w:hAnsi="Times New Roman" w:hint="eastAsia"/>
          <w:bCs/>
          <w:sz w:val="24"/>
        </w:rPr>
        <w:t xml:space="preserve">, </w:t>
      </w:r>
      <w:r w:rsidRPr="00F579AE">
        <w:rPr>
          <w:rFonts w:ascii="Times New Roman" w:eastAsiaTheme="minorEastAsia" w:hAnsi="Times New Roman"/>
          <w:bCs/>
          <w:sz w:val="24"/>
        </w:rPr>
        <w:t>ALD: alcoholic liver disease</w:t>
      </w:r>
    </w:p>
    <w:p w14:paraId="46D60144" w14:textId="6F37E4AF" w:rsidR="00F579AE" w:rsidRDefault="00F579AE" w:rsidP="00F579AE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bookmarkStart w:id="5" w:name="_Hlk173843974"/>
      <w:r w:rsidRPr="00B773AF">
        <w:rPr>
          <w:rFonts w:ascii="Times New Roman" w:eastAsiaTheme="minorEastAsia" w:hAnsi="Times New Roman"/>
          <w:bCs/>
          <w:sz w:val="24"/>
        </w:rPr>
        <w:t>MASLD</w:t>
      </w:r>
      <w:r>
        <w:rPr>
          <w:rFonts w:ascii="Times New Roman" w:eastAsiaTheme="minorEastAsia" w:hAnsi="Times New Roman" w:hint="eastAsia"/>
          <w:bCs/>
          <w:sz w:val="24"/>
        </w:rPr>
        <w:t xml:space="preserve">: </w:t>
      </w:r>
      <w:r w:rsidRPr="00B773AF">
        <w:rPr>
          <w:rFonts w:ascii="Times New Roman" w:eastAsiaTheme="minorEastAsia" w:hAnsi="Times New Roman"/>
          <w:bCs/>
          <w:sz w:val="24"/>
        </w:rPr>
        <w:t>metabolic dysfunction-associated steatotic liver disease</w:t>
      </w:r>
    </w:p>
    <w:bookmarkEnd w:id="5"/>
    <w:p w14:paraId="6F9DE772" w14:textId="44A25102" w:rsidR="00F579AE" w:rsidRPr="00F579AE" w:rsidRDefault="00F579AE" w:rsidP="00F579AE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F579AE">
        <w:rPr>
          <w:rFonts w:ascii="Times New Roman" w:eastAsiaTheme="minorEastAsia" w:hAnsi="Times New Roman"/>
          <w:bCs/>
          <w:sz w:val="24"/>
        </w:rPr>
        <w:t>MetALD</w:t>
      </w:r>
      <w:r>
        <w:rPr>
          <w:rFonts w:ascii="Times New Roman" w:eastAsiaTheme="minorEastAsia" w:hAnsi="Times New Roman" w:hint="eastAsia"/>
          <w:bCs/>
          <w:sz w:val="24"/>
        </w:rPr>
        <w:t xml:space="preserve">: </w:t>
      </w:r>
      <w:r w:rsidRPr="00F579AE">
        <w:rPr>
          <w:rFonts w:ascii="Times New Roman" w:eastAsiaTheme="minorEastAsia" w:hAnsi="Times New Roman"/>
          <w:bCs/>
          <w:sz w:val="24"/>
        </w:rPr>
        <w:t>metabolic dysfunction and alcohol-associated liver disease</w:t>
      </w:r>
    </w:p>
    <w:p w14:paraId="0B19D22E" w14:textId="38F49298" w:rsidR="004748EE" w:rsidRPr="004748EE" w:rsidRDefault="004748EE" w:rsidP="004748EE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4748EE">
        <w:rPr>
          <w:rFonts w:ascii="Times New Roman" w:hAnsi="Times New Roman"/>
          <w:sz w:val="24"/>
          <w:lang w:val="en-GB"/>
        </w:rPr>
        <w:t xml:space="preserve">CC-SLD-: </w:t>
      </w:r>
      <w:r w:rsidR="00F579AE">
        <w:rPr>
          <w:rFonts w:ascii="Times New Roman" w:hAnsi="Times New Roman" w:hint="eastAsia"/>
          <w:sz w:val="24"/>
          <w:lang w:val="en-GB"/>
        </w:rPr>
        <w:t>c</w:t>
      </w:r>
      <w:r w:rsidRPr="004748EE">
        <w:rPr>
          <w:rFonts w:ascii="Times New Roman" w:hAnsi="Times New Roman"/>
          <w:sz w:val="24"/>
          <w:lang w:val="en-GB"/>
        </w:rPr>
        <w:t>ardiometabolic criteria negative and steatotic liver disease negative</w:t>
      </w:r>
    </w:p>
    <w:p w14:paraId="78A0E1BC" w14:textId="75138300" w:rsidR="004748EE" w:rsidRPr="004748EE" w:rsidRDefault="004748EE" w:rsidP="004748EE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4748EE">
        <w:rPr>
          <w:rFonts w:ascii="Times New Roman" w:hAnsi="Times New Roman"/>
          <w:sz w:val="24"/>
          <w:lang w:val="en-GB"/>
        </w:rPr>
        <w:t xml:space="preserve">CC+SLD-: </w:t>
      </w:r>
      <w:r w:rsidR="00F579AE">
        <w:rPr>
          <w:rFonts w:ascii="Times New Roman" w:hAnsi="Times New Roman" w:hint="eastAsia"/>
          <w:sz w:val="24"/>
          <w:lang w:val="en-GB"/>
        </w:rPr>
        <w:t>c</w:t>
      </w:r>
      <w:r w:rsidRPr="004748EE">
        <w:rPr>
          <w:rFonts w:ascii="Times New Roman" w:hAnsi="Times New Roman"/>
          <w:sz w:val="24"/>
          <w:lang w:val="en-GB"/>
        </w:rPr>
        <w:t>ardiometabolic criteria positive and steatotic liver disease negative</w:t>
      </w:r>
    </w:p>
    <w:p w14:paraId="465DB5D5" w14:textId="6BF38D5D" w:rsidR="004748EE" w:rsidRPr="008A083F" w:rsidRDefault="004748E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4748EE">
        <w:rPr>
          <w:rFonts w:ascii="Times New Roman" w:hAnsi="Times New Roman"/>
          <w:sz w:val="24"/>
          <w:lang w:val="en-GB"/>
        </w:rPr>
        <w:t xml:space="preserve">CC-SLD+: </w:t>
      </w:r>
      <w:r w:rsidR="00F579AE">
        <w:rPr>
          <w:rFonts w:ascii="Times New Roman" w:hAnsi="Times New Roman" w:hint="eastAsia"/>
          <w:sz w:val="24"/>
          <w:lang w:val="en-GB"/>
        </w:rPr>
        <w:t>c</w:t>
      </w:r>
      <w:r w:rsidRPr="004748EE">
        <w:rPr>
          <w:rFonts w:ascii="Times New Roman" w:hAnsi="Times New Roman"/>
          <w:sz w:val="24"/>
          <w:lang w:val="en-GB"/>
        </w:rPr>
        <w:t>ardiometabolic criteria negative and steatotic liver disease positive</w:t>
      </w:r>
    </w:p>
    <w:p w14:paraId="161EC2CC" w14:textId="57984D20" w:rsidR="004748EE" w:rsidRPr="00F579AE" w:rsidRDefault="00F579AE" w:rsidP="00C50282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 w:rsidRPr="00F579AE">
        <w:rPr>
          <w:rFonts w:ascii="Times New Roman" w:hAnsi="Times New Roman"/>
          <w:sz w:val="24"/>
          <w:lang w:val="en-GB"/>
        </w:rPr>
        <w:t>MASH</w:t>
      </w:r>
      <w:r>
        <w:rPr>
          <w:rFonts w:ascii="Times New Roman" w:hAnsi="Times New Roman" w:hint="eastAsia"/>
          <w:sz w:val="24"/>
          <w:lang w:val="en-GB"/>
        </w:rPr>
        <w:t xml:space="preserve">: </w:t>
      </w:r>
      <w:r w:rsidRPr="00F579AE">
        <w:rPr>
          <w:rFonts w:ascii="Times New Roman" w:hAnsi="Times New Roman"/>
          <w:sz w:val="24"/>
          <w:lang w:val="en-GB"/>
        </w:rPr>
        <w:t>metabolic dysfunction-associated steatohepatitis</w:t>
      </w:r>
    </w:p>
    <w:p w14:paraId="32C11799" w14:textId="003516B4" w:rsidR="002841CE" w:rsidRPr="0021082E" w:rsidRDefault="002841CE">
      <w:pPr>
        <w:widowControl/>
        <w:jc w:val="left"/>
        <w:rPr>
          <w:rFonts w:ascii="Times New Roman" w:eastAsia="Arial Unicode MS" w:hAnsi="Times New Roman"/>
          <w:bCs/>
          <w:sz w:val="24"/>
          <w:lang w:val="en-GB"/>
        </w:rPr>
      </w:pPr>
    </w:p>
    <w:p w14:paraId="7A020681" w14:textId="374E51B6" w:rsidR="002841CE" w:rsidRPr="00F579AE" w:rsidRDefault="002841CE" w:rsidP="002841CE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>upplementa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l</w:t>
      </w:r>
      <w:r>
        <w:rPr>
          <w:rFonts w:ascii="Times New Roman" w:hAnsi="Times New Roman"/>
          <w:b/>
          <w:bCs/>
          <w:sz w:val="24"/>
          <w:lang w:val="en-GB"/>
        </w:rPr>
        <w:t xml:space="preserve"> Fig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ure</w:t>
      </w:r>
      <w:r>
        <w:rPr>
          <w:rFonts w:ascii="Times New Roman" w:hAnsi="Times New Roman"/>
          <w:b/>
          <w:bCs/>
          <w:sz w:val="24"/>
          <w:lang w:val="en-GB"/>
        </w:rPr>
        <w:t xml:space="preserve"> </w:t>
      </w:r>
      <w:r w:rsidR="000716FC">
        <w:rPr>
          <w:rFonts w:ascii="Times New Roman" w:hAnsi="Times New Roman" w:hint="eastAsia"/>
          <w:b/>
          <w:bCs/>
          <w:sz w:val="24"/>
          <w:lang w:val="en-GB"/>
        </w:rPr>
        <w:t>S</w:t>
      </w:r>
      <w:r w:rsidR="00290169">
        <w:rPr>
          <w:rFonts w:ascii="Times New Roman" w:hAnsi="Times New Roman" w:hint="eastAsia"/>
          <w:b/>
          <w:bCs/>
          <w:sz w:val="24"/>
          <w:lang w:val="en-GB"/>
        </w:rPr>
        <w:t>3</w:t>
      </w:r>
      <w:r w:rsidR="00F579AE">
        <w:rPr>
          <w:rFonts w:ascii="Times New Roman" w:hAnsi="Times New Roman" w:hint="eastAsia"/>
          <w:b/>
          <w:bCs/>
          <w:sz w:val="24"/>
          <w:lang w:val="en-GB"/>
        </w:rPr>
        <w:t xml:space="preserve">: </w:t>
      </w:r>
      <w:r w:rsidR="00F579AE" w:rsidRPr="00F579AE">
        <w:rPr>
          <w:rFonts w:ascii="Times New Roman" w:hAnsi="Times New Roman"/>
          <w:sz w:val="24"/>
          <w:lang w:val="en-GB"/>
        </w:rPr>
        <w:t xml:space="preserve">The percentages of cardiometabolic abnormalities in CC+SLD-, MASLD, and ALD   </w:t>
      </w:r>
    </w:p>
    <w:p w14:paraId="54A738A6" w14:textId="055592B8" w:rsidR="002841CE" w:rsidRPr="007335AB" w:rsidRDefault="0022220A" w:rsidP="00C50282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  <w:lang w:val="en-GB"/>
        </w:rPr>
      </w:pPr>
      <w:r>
        <w:rPr>
          <w:rFonts w:ascii="Times New Roman" w:eastAsia="Arial Unicode MS" w:hAnsi="Times New Roman"/>
          <w:bCs/>
          <w:noProof/>
          <w:sz w:val="24"/>
          <w:lang w:val="en-GB"/>
        </w:rPr>
        <w:drawing>
          <wp:inline distT="0" distB="0" distL="0" distR="0" wp14:anchorId="1CFFE3A3" wp14:editId="0BD1D3CD">
            <wp:extent cx="6383571" cy="3152762"/>
            <wp:effectExtent l="0" t="0" r="0" b="0"/>
            <wp:docPr id="109063987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761" cy="3159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063E" w14:textId="6B7F8F22" w:rsidR="001471EF" w:rsidRDefault="00143C94" w:rsidP="00C50282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 w:rsidRPr="00143C94">
        <w:rPr>
          <w:rFonts w:ascii="Times New Roman" w:eastAsia="Arial Unicode MS" w:hAnsi="Times New Roman"/>
          <w:bCs/>
          <w:sz w:val="24"/>
        </w:rPr>
        <w:t xml:space="preserve">OBE, GLC, HT, TG and HDL were categories in cardiometabolic criteria (Supplementary </w:t>
      </w:r>
      <w:r w:rsidR="00F579AE">
        <w:rPr>
          <w:rFonts w:ascii="Times New Roman" w:eastAsia="Arial Unicode MS" w:hAnsi="Times New Roman" w:hint="eastAsia"/>
          <w:bCs/>
          <w:sz w:val="24"/>
        </w:rPr>
        <w:t>T</w:t>
      </w:r>
      <w:r w:rsidRPr="00143C94">
        <w:rPr>
          <w:rFonts w:ascii="Times New Roman" w:eastAsia="Arial Unicode MS" w:hAnsi="Times New Roman"/>
          <w:bCs/>
          <w:sz w:val="24"/>
        </w:rPr>
        <w:t>able S1)</w:t>
      </w:r>
      <w:r>
        <w:rPr>
          <w:rFonts w:ascii="Times New Roman" w:eastAsia="Arial Unicode MS" w:hAnsi="Times New Roman" w:hint="eastAsia"/>
          <w:bCs/>
          <w:sz w:val="24"/>
        </w:rPr>
        <w:t>.</w:t>
      </w:r>
      <w:r w:rsidR="009A41FF">
        <w:rPr>
          <w:rFonts w:ascii="Times New Roman" w:eastAsia="Arial Unicode MS" w:hAnsi="Times New Roman" w:hint="eastAsia"/>
          <w:bCs/>
          <w:sz w:val="24"/>
        </w:rPr>
        <w:t xml:space="preserve"> </w:t>
      </w:r>
      <w:r w:rsidR="009A41FF" w:rsidRPr="009A41FF">
        <w:rPr>
          <w:rFonts w:ascii="Times New Roman" w:eastAsia="Arial Unicode MS" w:hAnsi="Times New Roman"/>
          <w:bCs/>
          <w:sz w:val="24"/>
        </w:rPr>
        <w:t>Numbers in parentheses indicate the number of cases.</w:t>
      </w:r>
      <w:r w:rsidR="0096117D">
        <w:rPr>
          <w:rFonts w:ascii="Times New Roman" w:eastAsia="Arial Unicode MS" w:hAnsi="Times New Roman" w:hint="eastAsia"/>
          <w:bCs/>
          <w:sz w:val="24"/>
        </w:rPr>
        <w:t xml:space="preserve"> </w:t>
      </w:r>
      <w:r w:rsidR="0096117D" w:rsidRPr="0096117D">
        <w:rPr>
          <w:rFonts w:ascii="Times New Roman" w:eastAsia="Arial Unicode MS" w:hAnsi="Times New Roman"/>
          <w:bCs/>
          <w:sz w:val="24"/>
        </w:rPr>
        <w:t xml:space="preserve">*&lt;0.05vs. </w:t>
      </w:r>
      <w:r w:rsidR="0096117D">
        <w:rPr>
          <w:rFonts w:ascii="Times New Roman" w:eastAsia="Arial Unicode MS" w:hAnsi="Times New Roman" w:hint="eastAsia"/>
          <w:bCs/>
          <w:sz w:val="24"/>
        </w:rPr>
        <w:t>CC+SLD-</w:t>
      </w:r>
    </w:p>
    <w:p w14:paraId="4DDCB3EB" w14:textId="41CE1133" w:rsidR="001471EF" w:rsidRDefault="007A075D" w:rsidP="00C50282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A075D">
        <w:rPr>
          <w:rFonts w:ascii="Times New Roman" w:eastAsiaTheme="minorEastAsia" w:hAnsi="Times New Roman"/>
          <w:bCs/>
          <w:sz w:val="24"/>
        </w:rPr>
        <w:t>CC+SLD-: Cardiometabolic criteria positive and steatotic liver disease negative.</w:t>
      </w:r>
    </w:p>
    <w:p w14:paraId="3371341A" w14:textId="4969794E" w:rsidR="007A075D" w:rsidRDefault="007A075D" w:rsidP="00C50282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A075D">
        <w:rPr>
          <w:rFonts w:ascii="Times New Roman" w:eastAsiaTheme="minorEastAsia" w:hAnsi="Times New Roman"/>
          <w:bCs/>
          <w:sz w:val="24"/>
        </w:rPr>
        <w:t>MASLD: metabolic dysfunction-associated steatotic liver disease</w:t>
      </w:r>
    </w:p>
    <w:p w14:paraId="310C0AD6" w14:textId="7C688398" w:rsidR="007A075D" w:rsidRDefault="0022220A" w:rsidP="00C50282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22220A">
        <w:rPr>
          <w:rFonts w:ascii="Times New Roman" w:eastAsiaTheme="minorEastAsia" w:hAnsi="Times New Roman"/>
          <w:bCs/>
          <w:sz w:val="24"/>
        </w:rPr>
        <w:t>MetALD</w:t>
      </w:r>
      <w:r>
        <w:rPr>
          <w:rFonts w:ascii="Times New Roman" w:eastAsiaTheme="minorEastAsia" w:hAnsi="Times New Roman" w:hint="eastAsia"/>
          <w:bCs/>
          <w:sz w:val="24"/>
        </w:rPr>
        <w:t xml:space="preserve">: </w:t>
      </w:r>
      <w:r w:rsidRPr="0022220A">
        <w:rPr>
          <w:rFonts w:ascii="Times New Roman" w:eastAsiaTheme="minorEastAsia" w:hAnsi="Times New Roman"/>
          <w:bCs/>
          <w:sz w:val="24"/>
        </w:rPr>
        <w:t>metabolic dysfunction and alcohol-associated liver disease</w:t>
      </w:r>
    </w:p>
    <w:p w14:paraId="78E0E395" w14:textId="18E8AB9B" w:rsidR="007A075D" w:rsidRDefault="007A075D" w:rsidP="00C50282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A075D">
        <w:rPr>
          <w:rFonts w:ascii="Times New Roman" w:eastAsiaTheme="minorEastAsia" w:hAnsi="Times New Roman"/>
          <w:bCs/>
          <w:sz w:val="24"/>
        </w:rPr>
        <w:t>OBE: obesity, GLC: glucose, HT: hypertension, TG: triglyceride</w:t>
      </w:r>
    </w:p>
    <w:p w14:paraId="3B9EDB2A" w14:textId="77777777" w:rsidR="007A075D" w:rsidRDefault="007A075D" w:rsidP="00C50282">
      <w:pPr>
        <w:adjustRightIn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</w:p>
    <w:p w14:paraId="085514C9" w14:textId="1B6F18CC" w:rsidR="001471EF" w:rsidRPr="007A075D" w:rsidRDefault="001471EF" w:rsidP="001471EF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bookmarkStart w:id="6" w:name="_Hlk165533796"/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>upplementa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l</w:t>
      </w:r>
      <w:r>
        <w:rPr>
          <w:rFonts w:ascii="Times New Roman" w:hAnsi="Times New Roman"/>
          <w:b/>
          <w:bCs/>
          <w:sz w:val="24"/>
          <w:lang w:val="en-GB"/>
        </w:rPr>
        <w:t xml:space="preserve"> Fig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ure</w:t>
      </w:r>
      <w:r>
        <w:rPr>
          <w:rFonts w:ascii="Times New Roman" w:hAnsi="Times New Roman"/>
          <w:b/>
          <w:bCs/>
          <w:sz w:val="24"/>
          <w:lang w:val="en-GB"/>
        </w:rPr>
        <w:t xml:space="preserve"> </w:t>
      </w:r>
      <w:r w:rsidR="00AD739C">
        <w:rPr>
          <w:rFonts w:ascii="Times New Roman" w:hAnsi="Times New Roman" w:hint="eastAsia"/>
          <w:b/>
          <w:bCs/>
          <w:sz w:val="24"/>
          <w:lang w:val="en-GB"/>
        </w:rPr>
        <w:t>S</w:t>
      </w:r>
      <w:r w:rsidR="00290169">
        <w:rPr>
          <w:rFonts w:ascii="Times New Roman" w:hAnsi="Times New Roman" w:hint="eastAsia"/>
          <w:b/>
          <w:bCs/>
          <w:sz w:val="24"/>
          <w:lang w:val="en-GB"/>
        </w:rPr>
        <w:t>4</w:t>
      </w:r>
      <w:r w:rsidR="007A075D">
        <w:rPr>
          <w:rFonts w:ascii="Times New Roman" w:hAnsi="Times New Roman" w:hint="eastAsia"/>
          <w:b/>
          <w:bCs/>
          <w:sz w:val="24"/>
          <w:lang w:val="en-GB"/>
        </w:rPr>
        <w:t xml:space="preserve">: </w:t>
      </w:r>
      <w:r w:rsidR="007A075D" w:rsidRPr="007A075D">
        <w:rPr>
          <w:rFonts w:ascii="Times New Roman" w:hAnsi="Times New Roman"/>
          <w:sz w:val="24"/>
          <w:lang w:val="en-GB"/>
        </w:rPr>
        <w:t>FFC diet induced mitochondrial dysfunction and the imbalance of FAAs in liver</w:t>
      </w:r>
    </w:p>
    <w:bookmarkEnd w:id="6"/>
    <w:p w14:paraId="762BE9D7" w14:textId="77777777" w:rsidR="00F72D55" w:rsidRDefault="00F72D55" w:rsidP="00C50282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>
        <w:rPr>
          <w:rFonts w:ascii="Times New Roman" w:eastAsia="Arial Unicode MS" w:hAnsi="Times New Roman"/>
          <w:bCs/>
          <w:noProof/>
          <w:sz w:val="24"/>
        </w:rPr>
        <w:drawing>
          <wp:inline distT="0" distB="0" distL="0" distR="0" wp14:anchorId="78205E3E" wp14:editId="4B02352D">
            <wp:extent cx="4754880" cy="3156465"/>
            <wp:effectExtent l="0" t="0" r="7620" b="6350"/>
            <wp:docPr id="452225266" name="図 7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225266" name="図 7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927" cy="316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D0DCC" w14:textId="547B3189" w:rsidR="008D0837" w:rsidRDefault="008D0837" w:rsidP="008D0837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bookmarkStart w:id="7" w:name="_Hlk172032066"/>
      <w:r w:rsidRPr="008D0837">
        <w:rPr>
          <w:rFonts w:ascii="Times New Roman" w:eastAsia="Arial Unicode MS" w:hAnsi="Times New Roman"/>
          <w:bCs/>
          <w:sz w:val="24"/>
        </w:rPr>
        <w:t>(A) Schematic representation of the experimental</w:t>
      </w:r>
      <w:r>
        <w:rPr>
          <w:rFonts w:ascii="Times New Roman" w:eastAsia="Arial Unicode MS" w:hAnsi="Times New Roman" w:hint="eastAsia"/>
          <w:bCs/>
          <w:sz w:val="24"/>
        </w:rPr>
        <w:t xml:space="preserve">. 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(B) liver weight </w:t>
      </w:r>
      <w:r w:rsidR="007A075D">
        <w:rPr>
          <w:rFonts w:ascii="Times New Roman" w:eastAsia="Arial Unicode MS" w:hAnsi="Times New Roman" w:hint="eastAsia"/>
          <w:bCs/>
          <w:sz w:val="24"/>
        </w:rPr>
        <w:t xml:space="preserve">(LW) 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to body weight </w:t>
      </w:r>
      <w:r w:rsidR="007A075D">
        <w:rPr>
          <w:rFonts w:ascii="Times New Roman" w:eastAsia="Arial Unicode MS" w:hAnsi="Times New Roman" w:hint="eastAsia"/>
          <w:bCs/>
          <w:sz w:val="24"/>
        </w:rPr>
        <w:t xml:space="preserve">(BE) 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ratio. </w:t>
      </w:r>
      <w:r w:rsidR="008567F9" w:rsidRPr="00FB5BA3">
        <w:rPr>
          <w:rFonts w:ascii="Arial" w:eastAsia="Arial Unicode MS" w:hAnsi="Arial" w:cs="Arial"/>
          <w:bCs/>
          <w:sz w:val="24"/>
        </w:rPr>
        <w:t>****</w:t>
      </w:r>
      <w:r w:rsidR="008567F9">
        <w:rPr>
          <w:rFonts w:ascii="Times New Roman" w:eastAsia="Arial Unicode MS" w:hAnsi="Times New Roman" w:hint="eastAsia"/>
          <w:bCs/>
          <w:sz w:val="24"/>
        </w:rPr>
        <w:t>p&lt;0.0001 (C) Comparison of e</w:t>
      </w:r>
      <w:r w:rsidR="008567F9" w:rsidRPr="008567F9">
        <w:rPr>
          <w:rFonts w:ascii="Times New Roman" w:eastAsia="Arial Unicode MS" w:hAnsi="Times New Roman"/>
          <w:bCs/>
          <w:sz w:val="24"/>
        </w:rPr>
        <w:t>pididymal white adipose tissue (</w:t>
      </w:r>
      <w:proofErr w:type="spellStart"/>
      <w:r w:rsidR="008567F9" w:rsidRPr="008567F9">
        <w:rPr>
          <w:rFonts w:ascii="Times New Roman" w:eastAsia="Arial Unicode MS" w:hAnsi="Times New Roman"/>
          <w:bCs/>
          <w:sz w:val="24"/>
        </w:rPr>
        <w:t>eWAT</w:t>
      </w:r>
      <w:proofErr w:type="spellEnd"/>
      <w:r w:rsidR="008567F9" w:rsidRPr="008567F9">
        <w:rPr>
          <w:rFonts w:ascii="Times New Roman" w:eastAsia="Arial Unicode MS" w:hAnsi="Times New Roman"/>
          <w:bCs/>
          <w:sz w:val="24"/>
        </w:rPr>
        <w:t>)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, </w:t>
      </w:r>
      <w:r w:rsidR="008567F9" w:rsidRPr="008567F9">
        <w:rPr>
          <w:rFonts w:ascii="Times New Roman" w:eastAsia="Arial Unicode MS" w:hAnsi="Times New Roman"/>
          <w:bCs/>
          <w:sz w:val="24"/>
        </w:rPr>
        <w:t>intrascapular white adipose tissue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 (</w:t>
      </w:r>
      <w:proofErr w:type="spellStart"/>
      <w:r w:rsidR="008567F9">
        <w:rPr>
          <w:rFonts w:ascii="Times New Roman" w:eastAsia="Arial Unicode MS" w:hAnsi="Times New Roman" w:hint="eastAsia"/>
          <w:bCs/>
          <w:sz w:val="24"/>
        </w:rPr>
        <w:t>iWAT</w:t>
      </w:r>
      <w:proofErr w:type="spellEnd"/>
      <w:r w:rsidR="008567F9">
        <w:rPr>
          <w:rFonts w:ascii="Times New Roman" w:eastAsia="Arial Unicode MS" w:hAnsi="Times New Roman" w:hint="eastAsia"/>
          <w:bCs/>
          <w:sz w:val="24"/>
        </w:rPr>
        <w:t xml:space="preserve">), </w:t>
      </w:r>
      <w:r w:rsidR="008567F9" w:rsidRPr="008567F9">
        <w:rPr>
          <w:rFonts w:ascii="Times New Roman" w:eastAsia="Arial Unicode MS" w:hAnsi="Times New Roman"/>
          <w:bCs/>
          <w:sz w:val="24"/>
        </w:rPr>
        <w:t xml:space="preserve">tibialis anterior (TA), 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and </w:t>
      </w:r>
      <w:r w:rsidR="008567F9" w:rsidRPr="008567F9">
        <w:rPr>
          <w:rFonts w:ascii="Times New Roman" w:eastAsia="Arial Unicode MS" w:hAnsi="Times New Roman"/>
          <w:bCs/>
          <w:sz w:val="24"/>
        </w:rPr>
        <w:t>gastrocnemius (GAS)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. </w:t>
      </w:r>
      <w:r w:rsidR="008567F9" w:rsidRPr="00FB5BA3">
        <w:rPr>
          <w:rFonts w:ascii="Arial" w:eastAsia="Arial Unicode MS" w:hAnsi="Arial" w:cs="Arial"/>
          <w:bCs/>
          <w:sz w:val="24"/>
        </w:rPr>
        <w:t>**</w:t>
      </w:r>
      <w:r w:rsidR="008567F9">
        <w:rPr>
          <w:rFonts w:ascii="Times New Roman" w:eastAsia="Arial Unicode MS" w:hAnsi="Times New Roman" w:hint="eastAsia"/>
          <w:bCs/>
          <w:sz w:val="24"/>
        </w:rPr>
        <w:t>p&lt;0.01</w:t>
      </w:r>
      <w:r w:rsidR="00941100">
        <w:rPr>
          <w:rFonts w:ascii="Times New Roman" w:eastAsia="Arial Unicode MS" w:hAnsi="Times New Roman" w:hint="eastAsia"/>
          <w:bCs/>
          <w:sz w:val="24"/>
        </w:rPr>
        <w:t xml:space="preserve">, </w:t>
      </w:r>
      <w:r w:rsidR="008567F9">
        <w:rPr>
          <w:rFonts w:ascii="Times New Roman" w:eastAsia="Arial Unicode MS" w:hAnsi="Times New Roman" w:hint="eastAsia"/>
          <w:bCs/>
          <w:sz w:val="24"/>
        </w:rPr>
        <w:t xml:space="preserve"> </w:t>
      </w:r>
      <w:r w:rsidR="008567F9" w:rsidRPr="00FB5BA3">
        <w:rPr>
          <w:rFonts w:ascii="Arial" w:eastAsia="Arial Unicode MS" w:hAnsi="Arial" w:cs="Arial"/>
          <w:bCs/>
          <w:sz w:val="24"/>
        </w:rPr>
        <w:t>****</w:t>
      </w:r>
      <w:r w:rsidR="008567F9">
        <w:rPr>
          <w:rFonts w:ascii="Times New Roman" w:eastAsia="Arial Unicode MS" w:hAnsi="Times New Roman" w:hint="eastAsia"/>
          <w:bCs/>
          <w:sz w:val="24"/>
        </w:rPr>
        <w:t>p&lt;0.0001</w:t>
      </w:r>
      <w:r w:rsidR="00941100">
        <w:rPr>
          <w:rFonts w:ascii="Times New Roman" w:eastAsia="Arial Unicode MS" w:hAnsi="Times New Roman" w:hint="eastAsia"/>
          <w:bCs/>
          <w:sz w:val="24"/>
        </w:rPr>
        <w:t xml:space="preserve">. </w:t>
      </w:r>
      <w:r w:rsidR="00745128" w:rsidRPr="00745128">
        <w:rPr>
          <w:rFonts w:ascii="Times New Roman" w:eastAsia="Arial Unicode MS" w:hAnsi="Times New Roman"/>
          <w:bCs/>
          <w:sz w:val="24"/>
        </w:rPr>
        <w:t>(</w:t>
      </w:r>
      <w:r w:rsidR="008567F9">
        <w:rPr>
          <w:rFonts w:ascii="Times New Roman" w:eastAsia="Arial Unicode MS" w:hAnsi="Times New Roman" w:hint="eastAsia"/>
          <w:bCs/>
          <w:sz w:val="24"/>
        </w:rPr>
        <w:t>D</w:t>
      </w:r>
      <w:r w:rsidR="00745128" w:rsidRPr="00745128">
        <w:rPr>
          <w:rFonts w:ascii="Times New Roman" w:eastAsia="Arial Unicode MS" w:hAnsi="Times New Roman"/>
          <w:bCs/>
          <w:sz w:val="24"/>
        </w:rPr>
        <w:t>) Principal component analysis (PCA)</w:t>
      </w:r>
      <w:r w:rsidR="00745128">
        <w:rPr>
          <w:rFonts w:ascii="Times New Roman" w:eastAsia="Arial Unicode MS" w:hAnsi="Times New Roman" w:hint="eastAsia"/>
          <w:bCs/>
          <w:sz w:val="24"/>
        </w:rPr>
        <w:t xml:space="preserve"> between FFC diet and NC. </w:t>
      </w:r>
    </w:p>
    <w:bookmarkEnd w:id="7"/>
    <w:p w14:paraId="1A00FF15" w14:textId="5DA0E9B6" w:rsidR="008D0837" w:rsidRDefault="007A075D" w:rsidP="008D0837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>
        <w:rPr>
          <w:rFonts w:ascii="Times New Roman" w:eastAsia="Arial Unicode MS" w:hAnsi="Times New Roman" w:hint="eastAsia"/>
          <w:bCs/>
          <w:sz w:val="24"/>
        </w:rPr>
        <w:t xml:space="preserve">NC: normal chow, WD: western diet, </w:t>
      </w:r>
      <w:r w:rsidRPr="007A075D">
        <w:rPr>
          <w:rFonts w:ascii="Times New Roman" w:eastAsia="Arial Unicode MS" w:hAnsi="Times New Roman"/>
          <w:bCs/>
          <w:sz w:val="24"/>
        </w:rPr>
        <w:t>FFC: high-fat, fructose and cholesterol</w:t>
      </w:r>
    </w:p>
    <w:p w14:paraId="6CB5800D" w14:textId="77777777" w:rsidR="007A075D" w:rsidRDefault="007A075D" w:rsidP="00252A95">
      <w:pPr>
        <w:adjustRightInd w:val="0"/>
        <w:spacing w:line="480" w:lineRule="auto"/>
        <w:rPr>
          <w:rFonts w:ascii="Times New Roman" w:hAnsi="Times New Roman"/>
          <w:b/>
          <w:bCs/>
          <w:sz w:val="24"/>
          <w:lang w:val="en-GB"/>
        </w:rPr>
      </w:pPr>
    </w:p>
    <w:p w14:paraId="2C710A17" w14:textId="2EBEE720" w:rsidR="00252A95" w:rsidRPr="007A075D" w:rsidRDefault="00252A95" w:rsidP="00252A95">
      <w:pPr>
        <w:adjustRightInd w:val="0"/>
        <w:spacing w:line="480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>
        <w:rPr>
          <w:rFonts w:ascii="Times New Roman" w:hAnsi="Times New Roman"/>
          <w:b/>
          <w:bCs/>
          <w:sz w:val="24"/>
          <w:lang w:val="en-GB"/>
        </w:rPr>
        <w:t>upplementa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l</w:t>
      </w:r>
      <w:r>
        <w:rPr>
          <w:rFonts w:ascii="Times New Roman" w:hAnsi="Times New Roman"/>
          <w:b/>
          <w:bCs/>
          <w:sz w:val="24"/>
          <w:lang w:val="en-GB"/>
        </w:rPr>
        <w:t xml:space="preserve"> Fig</w:t>
      </w:r>
      <w:r w:rsidR="00B56462">
        <w:rPr>
          <w:rFonts w:ascii="Times New Roman" w:hAnsi="Times New Roman" w:hint="eastAsia"/>
          <w:b/>
          <w:bCs/>
          <w:sz w:val="24"/>
          <w:lang w:val="en-GB"/>
        </w:rPr>
        <w:t>ure</w:t>
      </w:r>
      <w:r>
        <w:rPr>
          <w:rFonts w:ascii="Times New Roman" w:hAnsi="Times New Roman"/>
          <w:b/>
          <w:bCs/>
          <w:sz w:val="24"/>
          <w:lang w:val="en-GB"/>
        </w:rPr>
        <w:t xml:space="preserve"> </w:t>
      </w:r>
      <w:r>
        <w:rPr>
          <w:rFonts w:ascii="Times New Roman" w:hAnsi="Times New Roman" w:hint="eastAsia"/>
          <w:b/>
          <w:bCs/>
          <w:sz w:val="24"/>
          <w:lang w:val="en-GB"/>
        </w:rPr>
        <w:t>S</w:t>
      </w:r>
      <w:r w:rsidR="00290169">
        <w:rPr>
          <w:rFonts w:ascii="Times New Roman" w:hAnsi="Times New Roman" w:hint="eastAsia"/>
          <w:b/>
          <w:bCs/>
          <w:sz w:val="24"/>
          <w:lang w:val="en-GB"/>
        </w:rPr>
        <w:t>5</w:t>
      </w:r>
      <w:r w:rsidR="007A075D">
        <w:rPr>
          <w:rFonts w:ascii="Times New Roman" w:hAnsi="Times New Roman" w:hint="eastAsia"/>
          <w:b/>
          <w:bCs/>
          <w:sz w:val="24"/>
          <w:lang w:val="en-GB"/>
        </w:rPr>
        <w:t xml:space="preserve">: </w:t>
      </w:r>
      <w:r w:rsidR="007A075D" w:rsidRPr="007A075D">
        <w:rPr>
          <w:rFonts w:ascii="Times New Roman" w:hAnsi="Times New Roman"/>
          <w:sz w:val="24"/>
          <w:lang w:val="en-GB"/>
        </w:rPr>
        <w:t>Dietary intervention by Gly, Ser and Tyr ameliorated the pathogenesis of MASLD model mice.</w:t>
      </w:r>
    </w:p>
    <w:p w14:paraId="556AFECD" w14:textId="53F77DC1" w:rsidR="007F632E" w:rsidRDefault="00997155" w:rsidP="00252A95">
      <w:pPr>
        <w:adjustRightInd w:val="0"/>
        <w:spacing w:line="480" w:lineRule="auto"/>
        <w:rPr>
          <w:rFonts w:ascii="Times New Roman" w:hAnsi="Times New Roman"/>
          <w:noProof/>
          <w:sz w:val="24"/>
          <w:lang w:val="en-GB"/>
        </w:rPr>
      </w:pPr>
      <w:r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485F6D35" wp14:editId="4CFD0FB1">
            <wp:extent cx="5223052" cy="3323223"/>
            <wp:effectExtent l="0" t="0" r="0" b="0"/>
            <wp:docPr id="185275977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891" cy="332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67F41" w14:textId="4DFE5922" w:rsidR="00F34205" w:rsidRDefault="00F34205" w:rsidP="00F34205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 w:rsidRPr="008D0837">
        <w:rPr>
          <w:rFonts w:ascii="Times New Roman" w:eastAsia="Arial Unicode MS" w:hAnsi="Times New Roman"/>
          <w:bCs/>
          <w:sz w:val="24"/>
        </w:rPr>
        <w:t>(A) Schematic representation of the experimental</w:t>
      </w:r>
      <w:r>
        <w:rPr>
          <w:rFonts w:ascii="Times New Roman" w:eastAsia="Arial Unicode MS" w:hAnsi="Times New Roman" w:hint="eastAsia"/>
          <w:bCs/>
          <w:sz w:val="24"/>
        </w:rPr>
        <w:t>. (B) Comparison of e</w:t>
      </w:r>
      <w:r w:rsidRPr="008567F9">
        <w:rPr>
          <w:rFonts w:ascii="Times New Roman" w:eastAsia="Arial Unicode MS" w:hAnsi="Times New Roman"/>
          <w:bCs/>
          <w:sz w:val="24"/>
        </w:rPr>
        <w:t>pididymal white adipose tissue (</w:t>
      </w:r>
      <w:proofErr w:type="spellStart"/>
      <w:r w:rsidRPr="008567F9">
        <w:rPr>
          <w:rFonts w:ascii="Times New Roman" w:eastAsia="Arial Unicode MS" w:hAnsi="Times New Roman"/>
          <w:bCs/>
          <w:sz w:val="24"/>
        </w:rPr>
        <w:t>eWAT</w:t>
      </w:r>
      <w:proofErr w:type="spellEnd"/>
      <w:r w:rsidRPr="008567F9">
        <w:rPr>
          <w:rFonts w:ascii="Times New Roman" w:eastAsia="Arial Unicode MS" w:hAnsi="Times New Roman"/>
          <w:bCs/>
          <w:sz w:val="24"/>
        </w:rPr>
        <w:t>)</w:t>
      </w:r>
      <w:r>
        <w:rPr>
          <w:rFonts w:ascii="Times New Roman" w:eastAsia="Arial Unicode MS" w:hAnsi="Times New Roman" w:hint="eastAsia"/>
          <w:bCs/>
          <w:sz w:val="24"/>
        </w:rPr>
        <w:t xml:space="preserve">, </w:t>
      </w:r>
      <w:r w:rsidRPr="008567F9">
        <w:rPr>
          <w:rFonts w:ascii="Times New Roman" w:eastAsia="Arial Unicode MS" w:hAnsi="Times New Roman"/>
          <w:bCs/>
          <w:sz w:val="24"/>
        </w:rPr>
        <w:t>intrascapular white adipose tissue</w:t>
      </w:r>
      <w:r>
        <w:rPr>
          <w:rFonts w:ascii="Times New Roman" w:eastAsia="Arial Unicode MS" w:hAnsi="Times New Roman" w:hint="eastAsia"/>
          <w:bCs/>
          <w:sz w:val="24"/>
        </w:rPr>
        <w:t xml:space="preserve"> (</w:t>
      </w:r>
      <w:proofErr w:type="spellStart"/>
      <w:r>
        <w:rPr>
          <w:rFonts w:ascii="Times New Roman" w:eastAsia="Arial Unicode MS" w:hAnsi="Times New Roman" w:hint="eastAsia"/>
          <w:bCs/>
          <w:sz w:val="24"/>
        </w:rPr>
        <w:t>iWAT</w:t>
      </w:r>
      <w:proofErr w:type="spellEnd"/>
      <w:r>
        <w:rPr>
          <w:rFonts w:ascii="Times New Roman" w:eastAsia="Arial Unicode MS" w:hAnsi="Times New Roman" w:hint="eastAsia"/>
          <w:bCs/>
          <w:sz w:val="24"/>
        </w:rPr>
        <w:t xml:space="preserve">), </w:t>
      </w:r>
      <w:r w:rsidRPr="008567F9">
        <w:rPr>
          <w:rFonts w:ascii="Times New Roman" w:eastAsia="Arial Unicode MS" w:hAnsi="Times New Roman"/>
          <w:bCs/>
          <w:sz w:val="24"/>
        </w:rPr>
        <w:t xml:space="preserve">tibialis anterior (TA), </w:t>
      </w:r>
      <w:r>
        <w:rPr>
          <w:rFonts w:ascii="Times New Roman" w:eastAsia="Arial Unicode MS" w:hAnsi="Times New Roman" w:hint="eastAsia"/>
          <w:bCs/>
          <w:sz w:val="24"/>
        </w:rPr>
        <w:t xml:space="preserve">and </w:t>
      </w:r>
      <w:r w:rsidRPr="008567F9">
        <w:rPr>
          <w:rFonts w:ascii="Times New Roman" w:eastAsia="Arial Unicode MS" w:hAnsi="Times New Roman"/>
          <w:bCs/>
          <w:sz w:val="24"/>
        </w:rPr>
        <w:t>gastrocnemius (GAS)</w:t>
      </w:r>
      <w:r>
        <w:rPr>
          <w:rFonts w:ascii="Times New Roman" w:eastAsia="Arial Unicode MS" w:hAnsi="Times New Roman" w:hint="eastAsia"/>
          <w:bCs/>
          <w:sz w:val="24"/>
        </w:rPr>
        <w:t>.</w:t>
      </w:r>
      <w:r w:rsidRPr="00F34205">
        <w:rPr>
          <w:rFonts w:ascii="Times New Roman" w:eastAsia="ＭＳ Ｐゴシック" w:hAnsi="Times New Roman"/>
          <w:bCs/>
          <w:sz w:val="24"/>
        </w:rPr>
        <w:t xml:space="preserve"> ns</w:t>
      </w:r>
      <w:r>
        <w:rPr>
          <w:rFonts w:ascii="Times New Roman" w:eastAsia="ＭＳ Ｐゴシック" w:hAnsi="Times New Roman" w:hint="eastAsia"/>
          <w:bCs/>
          <w:sz w:val="24"/>
        </w:rPr>
        <w:t xml:space="preserve">: </w:t>
      </w:r>
      <w:r w:rsidRPr="00F34205">
        <w:rPr>
          <w:rFonts w:ascii="Times New Roman" w:eastAsia="ＭＳ Ｐゴシック" w:hAnsi="Times New Roman"/>
          <w:bCs/>
          <w:sz w:val="24"/>
        </w:rPr>
        <w:t>not significant.</w:t>
      </w:r>
      <w:r>
        <w:rPr>
          <w:rFonts w:ascii="Times New Roman" w:eastAsia="Arial Unicode MS" w:hAnsi="Times New Roman" w:hint="eastAsia"/>
          <w:bCs/>
          <w:sz w:val="24"/>
        </w:rPr>
        <w:t xml:space="preserve"> </w:t>
      </w:r>
      <w:r w:rsidRPr="00745128">
        <w:rPr>
          <w:rFonts w:ascii="Times New Roman" w:eastAsia="Arial Unicode MS" w:hAnsi="Times New Roman"/>
          <w:bCs/>
          <w:sz w:val="24"/>
        </w:rPr>
        <w:t>(</w:t>
      </w:r>
      <w:r>
        <w:rPr>
          <w:rFonts w:ascii="Times New Roman" w:eastAsia="Arial Unicode MS" w:hAnsi="Times New Roman" w:hint="eastAsia"/>
          <w:bCs/>
          <w:sz w:val="24"/>
        </w:rPr>
        <w:t>C</w:t>
      </w:r>
      <w:r w:rsidRPr="00745128">
        <w:rPr>
          <w:rFonts w:ascii="Times New Roman" w:eastAsia="Arial Unicode MS" w:hAnsi="Times New Roman"/>
          <w:bCs/>
          <w:sz w:val="24"/>
        </w:rPr>
        <w:t xml:space="preserve">) </w:t>
      </w:r>
      <w:r w:rsidRPr="00F34205">
        <w:rPr>
          <w:rFonts w:ascii="Times New Roman" w:eastAsia="Arial Unicode MS" w:hAnsi="Times New Roman"/>
          <w:bCs/>
          <w:sz w:val="24"/>
        </w:rPr>
        <w:t>The comparison of</w:t>
      </w:r>
      <w:r w:rsidR="00F72D55">
        <w:rPr>
          <w:rFonts w:ascii="Times New Roman" w:eastAsia="Arial Unicode MS" w:hAnsi="Times New Roman" w:hint="eastAsia"/>
          <w:bCs/>
          <w:sz w:val="24"/>
        </w:rPr>
        <w:t xml:space="preserve"> fasting blood </w:t>
      </w:r>
      <w:r w:rsidR="007B12CD">
        <w:rPr>
          <w:rFonts w:ascii="Times New Roman" w:eastAsia="Arial Unicode MS" w:hAnsi="Times New Roman" w:hint="eastAsia"/>
          <w:bCs/>
          <w:sz w:val="24"/>
        </w:rPr>
        <w:t>glucose, triglyceride, and cholesterol</w:t>
      </w:r>
      <w:r w:rsidRPr="00F34205">
        <w:rPr>
          <w:rFonts w:ascii="Times New Roman" w:eastAsia="Arial Unicode MS" w:hAnsi="Times New Roman"/>
          <w:bCs/>
          <w:sz w:val="24"/>
        </w:rPr>
        <w:t xml:space="preserve"> </w:t>
      </w:r>
      <w:r w:rsidR="007B12CD">
        <w:rPr>
          <w:rFonts w:ascii="Times New Roman" w:eastAsia="Arial Unicode MS" w:hAnsi="Times New Roman" w:hint="eastAsia"/>
          <w:bCs/>
          <w:sz w:val="24"/>
        </w:rPr>
        <w:t xml:space="preserve">levels </w:t>
      </w:r>
      <w:r w:rsidRPr="00F34205">
        <w:rPr>
          <w:rFonts w:ascii="Times New Roman" w:eastAsia="Arial Unicode MS" w:hAnsi="Times New Roman"/>
          <w:bCs/>
          <w:sz w:val="24"/>
        </w:rPr>
        <w:t xml:space="preserve">between </w:t>
      </w:r>
      <w:r>
        <w:rPr>
          <w:rFonts w:ascii="Times New Roman" w:eastAsia="Arial Unicode MS" w:hAnsi="Times New Roman" w:hint="eastAsia"/>
          <w:bCs/>
          <w:sz w:val="24"/>
        </w:rPr>
        <w:t>AIN-93G</w:t>
      </w:r>
      <w:r w:rsidRPr="00F34205">
        <w:rPr>
          <w:rFonts w:ascii="Times New Roman" w:eastAsia="Arial Unicode MS" w:hAnsi="Times New Roman"/>
          <w:bCs/>
          <w:sz w:val="24"/>
        </w:rPr>
        <w:t xml:space="preserve"> and </w:t>
      </w:r>
      <w:r w:rsidR="00EB5A9A">
        <w:rPr>
          <w:rFonts w:ascii="Times New Roman" w:eastAsia="Arial Unicode MS" w:hAnsi="Times New Roman" w:hint="eastAsia"/>
          <w:bCs/>
          <w:sz w:val="24"/>
        </w:rPr>
        <w:t>H-GST</w:t>
      </w:r>
      <w:r w:rsidRPr="00F34205">
        <w:rPr>
          <w:rFonts w:ascii="Times New Roman" w:eastAsia="Arial Unicode MS" w:hAnsi="Times New Roman"/>
          <w:bCs/>
          <w:sz w:val="24"/>
        </w:rPr>
        <w:t xml:space="preserve">. </w:t>
      </w:r>
      <w:r w:rsidR="007A075D">
        <w:rPr>
          <w:rFonts w:ascii="Times New Roman" w:eastAsia="Arial Unicode MS" w:hAnsi="Times New Roman" w:hint="eastAsia"/>
          <w:bCs/>
          <w:sz w:val="24"/>
        </w:rPr>
        <w:t>FBG</w:t>
      </w:r>
      <w:r w:rsidRPr="00F34205">
        <w:rPr>
          <w:rFonts w:ascii="Times New Roman" w:eastAsia="Arial Unicode MS" w:hAnsi="Times New Roman"/>
          <w:bCs/>
          <w:sz w:val="24"/>
        </w:rPr>
        <w:t xml:space="preserve">: fasting </w:t>
      </w:r>
      <w:r w:rsidR="007A075D">
        <w:rPr>
          <w:rFonts w:ascii="Times New Roman" w:eastAsia="Arial Unicode MS" w:hAnsi="Times New Roman" w:hint="eastAsia"/>
          <w:bCs/>
          <w:sz w:val="24"/>
        </w:rPr>
        <w:t xml:space="preserve">blood </w:t>
      </w:r>
      <w:r w:rsidRPr="00F34205">
        <w:rPr>
          <w:rFonts w:ascii="Times New Roman" w:eastAsia="Arial Unicode MS" w:hAnsi="Times New Roman"/>
          <w:bCs/>
          <w:sz w:val="24"/>
        </w:rPr>
        <w:t xml:space="preserve">glucose, </w:t>
      </w:r>
      <w:r w:rsidR="007B12CD">
        <w:rPr>
          <w:rFonts w:ascii="Times New Roman" w:eastAsia="Arial Unicode MS" w:hAnsi="Times New Roman" w:hint="eastAsia"/>
          <w:bCs/>
          <w:sz w:val="24"/>
        </w:rPr>
        <w:t>TG</w:t>
      </w:r>
      <w:r w:rsidR="007B12CD" w:rsidRPr="007B12CD">
        <w:rPr>
          <w:rFonts w:ascii="Times New Roman" w:eastAsia="Arial Unicode MS" w:hAnsi="Times New Roman"/>
          <w:bCs/>
          <w:sz w:val="24"/>
        </w:rPr>
        <w:t xml:space="preserve">: </w:t>
      </w:r>
      <w:r w:rsidR="007B12CD">
        <w:rPr>
          <w:rFonts w:ascii="Times New Roman" w:eastAsia="Arial Unicode MS" w:hAnsi="Times New Roman" w:hint="eastAsia"/>
          <w:bCs/>
          <w:sz w:val="24"/>
        </w:rPr>
        <w:t>triglyceride</w:t>
      </w:r>
      <w:r w:rsidR="007B12CD" w:rsidRPr="007B12CD">
        <w:rPr>
          <w:rFonts w:ascii="Times New Roman" w:eastAsia="Arial Unicode MS" w:hAnsi="Times New Roman"/>
          <w:bCs/>
          <w:sz w:val="24"/>
        </w:rPr>
        <w:t xml:space="preserve">, </w:t>
      </w:r>
      <w:r w:rsidRPr="00F34205">
        <w:rPr>
          <w:rFonts w:ascii="Times New Roman" w:eastAsia="Arial Unicode MS" w:hAnsi="Times New Roman"/>
          <w:bCs/>
          <w:sz w:val="24"/>
        </w:rPr>
        <w:t>T-</w:t>
      </w:r>
      <w:proofErr w:type="spellStart"/>
      <w:r w:rsidRPr="00F34205">
        <w:rPr>
          <w:rFonts w:ascii="Times New Roman" w:eastAsia="Arial Unicode MS" w:hAnsi="Times New Roman"/>
          <w:bCs/>
          <w:sz w:val="24"/>
        </w:rPr>
        <w:t>cho</w:t>
      </w:r>
      <w:proofErr w:type="spellEnd"/>
      <w:r w:rsidRPr="00F34205">
        <w:rPr>
          <w:rFonts w:ascii="Times New Roman" w:eastAsia="Arial Unicode MS" w:hAnsi="Times New Roman"/>
          <w:bCs/>
          <w:sz w:val="24"/>
        </w:rPr>
        <w:t>: total cholesterol.</w:t>
      </w:r>
    </w:p>
    <w:p w14:paraId="2ED94D56" w14:textId="67EA9665" w:rsidR="007A075D" w:rsidRDefault="007A075D" w:rsidP="00F34205">
      <w:pPr>
        <w:adjustRightInd w:val="0"/>
        <w:spacing w:line="480" w:lineRule="auto"/>
        <w:jc w:val="left"/>
        <w:rPr>
          <w:rFonts w:ascii="Times New Roman" w:eastAsia="Arial Unicode MS" w:hAnsi="Times New Roman"/>
          <w:bCs/>
          <w:sz w:val="24"/>
        </w:rPr>
      </w:pPr>
      <w:r w:rsidRPr="007A075D">
        <w:rPr>
          <w:rFonts w:ascii="Times New Roman" w:eastAsia="Arial Unicode MS" w:hAnsi="Times New Roman"/>
          <w:bCs/>
          <w:sz w:val="24"/>
        </w:rPr>
        <w:t>AIN-93G: American Institute of Nutrition 1993 Growth, H-GST: high glycine, serine and threonine</w:t>
      </w:r>
    </w:p>
    <w:p w14:paraId="01973F55" w14:textId="77777777" w:rsidR="007A075D" w:rsidRDefault="007A075D" w:rsidP="008D0837">
      <w:pPr>
        <w:adjustRightInd w:val="0"/>
        <w:spacing w:line="480" w:lineRule="auto"/>
        <w:jc w:val="left"/>
        <w:rPr>
          <w:rFonts w:ascii="Times New Roman" w:hAnsi="Times New Roman"/>
          <w:b/>
          <w:sz w:val="24"/>
          <w:lang w:val="en-GB"/>
        </w:rPr>
      </w:pPr>
    </w:p>
    <w:p w14:paraId="1A461AA7" w14:textId="09FE733A" w:rsidR="004A67C0" w:rsidRPr="00FD572E" w:rsidRDefault="004A67C0" w:rsidP="008D0837">
      <w:pPr>
        <w:adjustRightInd w:val="0"/>
        <w:spacing w:line="480" w:lineRule="auto"/>
        <w:jc w:val="left"/>
        <w:rPr>
          <w:rFonts w:ascii="Times New Roman" w:hAnsi="Times New Roman"/>
          <w:b/>
          <w:sz w:val="24"/>
          <w:lang w:val="en-GB"/>
        </w:rPr>
      </w:pPr>
      <w:r w:rsidRPr="00FD572E">
        <w:rPr>
          <w:rFonts w:ascii="Times New Roman" w:hAnsi="Times New Roman"/>
          <w:b/>
          <w:sz w:val="24"/>
          <w:lang w:val="en-GB"/>
        </w:rPr>
        <w:t>References</w:t>
      </w:r>
    </w:p>
    <w:p w14:paraId="5C0D3113" w14:textId="70DFC472" w:rsidR="00F947FD" w:rsidRDefault="00F947FD" w:rsidP="00F947FD">
      <w:pPr>
        <w:tabs>
          <w:tab w:val="left" w:pos="420"/>
        </w:tabs>
        <w:spacing w:after="210"/>
        <w:ind w:left="420" w:hanging="420"/>
        <w:rPr>
          <w:noProof/>
        </w:rPr>
      </w:pPr>
      <w:r>
        <w:fldChar w:fldCharType="begin" w:fldLock="1"/>
      </w:r>
      <w:r>
        <w:instrText>ADDIN paperpile_bibliography &lt;pp-bibliography&gt;&lt;first-reference-indices&gt;&lt;formatting&gt;1&lt;/formatting&gt;&lt;space-after&gt;1&lt;/space-after&gt;&lt;/first-reference-indices&gt;&lt;/pp-bibliography&gt; \* MERGEFORMAT</w:instrText>
      </w:r>
      <w:r>
        <w:fldChar w:fldCharType="separate"/>
      </w:r>
      <w:r>
        <w:rPr>
          <w:noProof/>
        </w:rPr>
        <w:t>1.</w:t>
      </w:r>
      <w:r>
        <w:rPr>
          <w:noProof/>
        </w:rPr>
        <w:tab/>
        <w:t xml:space="preserve">Soga T, Heiger DN. Amino acid analysis by capillary electrophoresis electrospray ionization mass spectrometry. </w:t>
      </w:r>
      <w:r w:rsidRPr="00F947FD">
        <w:rPr>
          <w:i/>
          <w:noProof/>
        </w:rPr>
        <w:t>Anal Chem</w:t>
      </w:r>
      <w:r>
        <w:rPr>
          <w:noProof/>
        </w:rPr>
        <w:t>. 2000;72(6):1236-1241.</w:t>
      </w:r>
    </w:p>
    <w:p w14:paraId="5A8864BA" w14:textId="5B2CBB84" w:rsidR="00F947FD" w:rsidRDefault="00F947FD" w:rsidP="00F947FD">
      <w:pPr>
        <w:tabs>
          <w:tab w:val="left" w:pos="420"/>
        </w:tabs>
        <w:spacing w:after="210"/>
        <w:ind w:left="420" w:hanging="420"/>
      </w:pPr>
      <w:r>
        <w:rPr>
          <w:noProof/>
        </w:rPr>
        <w:t>2.</w:t>
      </w:r>
      <w:r>
        <w:rPr>
          <w:noProof/>
        </w:rPr>
        <w:tab/>
        <w:t xml:space="preserve">Sugimoto M, Wong DT, Hirayama A, Soga T, Tomita M. Capillary electrophoresis mass spectrometry-based saliva metabolomics identified oral, breast and pancreatic cancer-specific profiles. </w:t>
      </w:r>
      <w:r w:rsidRPr="00F947FD">
        <w:rPr>
          <w:i/>
          <w:noProof/>
        </w:rPr>
        <w:t>Metabolomics</w:t>
      </w:r>
      <w:r>
        <w:rPr>
          <w:noProof/>
        </w:rPr>
        <w:t>. 2010;6(1):78-95.</w:t>
      </w:r>
      <w:r>
        <w:fldChar w:fldCharType="end"/>
      </w:r>
    </w:p>
    <w:p w14:paraId="24299BE6" w14:textId="0EB6EA2F" w:rsidR="00EE2115" w:rsidRDefault="00EE2115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3.</w:t>
      </w:r>
      <w:r>
        <w:tab/>
      </w:r>
      <w:proofErr w:type="spellStart"/>
      <w:r>
        <w:t>NEBNext</w:t>
      </w:r>
      <w:proofErr w:type="spellEnd"/>
      <w:r>
        <w:t xml:space="preserve">® Ultra™ II RNA Library Prep Kit for Illumina® manual. Available online at: </w:t>
      </w:r>
      <w:r w:rsidR="000D28BC" w:rsidRPr="000D28BC">
        <w:t>https://www.neb.com/en/-/media/nebus/files/manuals/manuale7770.pdf</w:t>
      </w:r>
    </w:p>
    <w:p w14:paraId="6B4E857E" w14:textId="5D1AC665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4.</w:t>
      </w:r>
      <w:r w:rsidR="00EE2115">
        <w:tab/>
        <w:t xml:space="preserve">Andrews S. (2010) </w:t>
      </w:r>
      <w:proofErr w:type="spellStart"/>
      <w:r w:rsidR="00EE2115">
        <w:t>FastQC</w:t>
      </w:r>
      <w:proofErr w:type="spellEnd"/>
      <w:r w:rsidR="00EE2115">
        <w:t>: a quality control tool for high throughput sequence data. Available online at: http://www.bioinformatics.babraham.ac.uk/projects/fastqc</w:t>
      </w:r>
    </w:p>
    <w:p w14:paraId="3E6422CB" w14:textId="2F27094E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5.</w:t>
      </w:r>
      <w:r w:rsidR="00EE2115">
        <w:tab/>
      </w:r>
      <w:proofErr w:type="spellStart"/>
      <w:r w:rsidR="00EE2115">
        <w:t>Ewels</w:t>
      </w:r>
      <w:proofErr w:type="spellEnd"/>
      <w:r w:rsidR="00EE2115">
        <w:t xml:space="preserve"> P. et al. (2016) </w:t>
      </w:r>
      <w:proofErr w:type="spellStart"/>
      <w:r w:rsidR="00EE2115">
        <w:t>MultiQC</w:t>
      </w:r>
      <w:proofErr w:type="spellEnd"/>
      <w:r w:rsidR="00EE2115">
        <w:t>: summarize analysis results for multiple tools and samples in a single report. Bioinformatics</w:t>
      </w:r>
    </w:p>
    <w:p w14:paraId="22978E81" w14:textId="5BFB505D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6.</w:t>
      </w:r>
      <w:r w:rsidR="00EE2115">
        <w:tab/>
        <w:t xml:space="preserve">Bolger AM. et al. (2014) </w:t>
      </w:r>
      <w:proofErr w:type="spellStart"/>
      <w:r w:rsidR="00EE2115">
        <w:t>Trimmomatic</w:t>
      </w:r>
      <w:proofErr w:type="spellEnd"/>
      <w:r w:rsidR="00EE2115">
        <w:t>: a flexible trimmer for Illumina sequence data. Bioinformatics</w:t>
      </w:r>
    </w:p>
    <w:p w14:paraId="2B42ACA7" w14:textId="214016C2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7.</w:t>
      </w:r>
      <w:r w:rsidR="00EE2115">
        <w:tab/>
        <w:t>Schmieder R. et al. (2011) Quality control and preprocessing of metagenomic datasets. Bioinformatics</w:t>
      </w:r>
    </w:p>
    <w:p w14:paraId="37E64894" w14:textId="2C37E750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8.</w:t>
      </w:r>
      <w:r w:rsidR="00EE2115">
        <w:tab/>
        <w:t>Dobin A. et al. (2013) STAR: ultrafast universal RNA-seq aligner. Bioinformatics</w:t>
      </w:r>
    </w:p>
    <w:p w14:paraId="187B1B4D" w14:textId="7D7F2F02" w:rsidR="00EE2115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9.</w:t>
      </w:r>
      <w:r w:rsidR="00EE2115">
        <w:tab/>
        <w:t>Liao Y. et al. (2013) The Subread aligner: fast, accurate and scalable read mapping by seed-and-vote. Nucleic Acids Res</w:t>
      </w:r>
    </w:p>
    <w:p w14:paraId="1C972DBA" w14:textId="6A5398D7" w:rsidR="00EE2115" w:rsidRPr="00C50282" w:rsidRDefault="00A652E0" w:rsidP="00EE2115">
      <w:pPr>
        <w:tabs>
          <w:tab w:val="left" w:pos="420"/>
        </w:tabs>
        <w:spacing w:after="210"/>
        <w:ind w:left="420" w:hanging="420"/>
      </w:pPr>
      <w:r>
        <w:rPr>
          <w:rFonts w:hint="eastAsia"/>
        </w:rPr>
        <w:t>10.</w:t>
      </w:r>
      <w:r w:rsidR="00EE2115">
        <w:tab/>
        <w:t xml:space="preserve">Robinson MD. et al. (2010) </w:t>
      </w:r>
      <w:proofErr w:type="spellStart"/>
      <w:r w:rsidR="00EE2115">
        <w:t>edgeR</w:t>
      </w:r>
      <w:proofErr w:type="spellEnd"/>
      <w:r w:rsidR="00EE2115">
        <w:t>: a Bioconductor package for differential expression analysis of digital gene expression data. Bioinformatics</w:t>
      </w:r>
    </w:p>
    <w:sectPr w:rsidR="00EE2115" w:rsidRPr="00C50282" w:rsidSect="00B62B22">
      <w:headerReference w:type="default" r:id="rId19"/>
      <w:footerReference w:type="default" r:id="rId20"/>
      <w:pgSz w:w="12240" w:h="15840" w:code="1"/>
      <w:pgMar w:top="1985" w:right="1701" w:bottom="1701" w:left="1701" w:header="851" w:footer="992" w:gutter="0"/>
      <w:cols w:space="425"/>
      <w:docGrid w:type="linesAndChar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1F20EB" w14:textId="77777777" w:rsidR="00BF39E0" w:rsidRDefault="00BF39E0">
      <w:r>
        <w:separator/>
      </w:r>
    </w:p>
  </w:endnote>
  <w:endnote w:type="continuationSeparator" w:id="0">
    <w:p w14:paraId="172BDC39" w14:textId="77777777" w:rsidR="00BF39E0" w:rsidRDefault="00BF3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altName w:val="BIZ UDPゴシック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93C393" w14:textId="77777777" w:rsidR="00B96108" w:rsidRPr="0047685E" w:rsidRDefault="00386205" w:rsidP="0047685E">
    <w:pPr>
      <w:pStyle w:val="a5"/>
      <w:jc w:val="center"/>
      <w:rPr>
        <w:rFonts w:ascii="Times New Roman" w:hAnsi="Times New Roman"/>
        <w:sz w:val="24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21</w:t>
    </w:r>
    <w:r>
      <w:rPr>
        <w:rStyle w:val="a7"/>
      </w:rPr>
      <w:fldChar w:fldCharType="end"/>
    </w:r>
  </w:p>
  <w:p w14:paraId="4BC2DA09" w14:textId="77777777" w:rsidR="00B96108" w:rsidRDefault="00B9610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3F1042" w14:textId="77777777" w:rsidR="00BF39E0" w:rsidRDefault="00BF39E0">
      <w:r>
        <w:separator/>
      </w:r>
    </w:p>
  </w:footnote>
  <w:footnote w:type="continuationSeparator" w:id="0">
    <w:p w14:paraId="0FB9E02A" w14:textId="77777777" w:rsidR="00BF39E0" w:rsidRDefault="00BF3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D29B83" w14:textId="1E692BC2" w:rsidR="00B96108" w:rsidRDefault="006D6A83" w:rsidP="00D82191">
    <w:pPr>
      <w:pStyle w:val="a3"/>
      <w:rPr>
        <w:rFonts w:ascii="Times New Roman" w:hAnsi="Times New Roman"/>
        <w:i/>
        <w:iCs/>
        <w:sz w:val="18"/>
        <w:szCs w:val="18"/>
        <w:lang w:val="da-DK"/>
      </w:rPr>
    </w:pPr>
    <w:r>
      <w:rPr>
        <w:rFonts w:ascii="Times New Roman" w:hAnsi="Times New Roman" w:hint="eastAsia"/>
        <w:i/>
        <w:iCs/>
        <w:sz w:val="18"/>
        <w:szCs w:val="18"/>
        <w:lang w:val="da-DK"/>
      </w:rPr>
      <w:t>Mi</w:t>
    </w:r>
    <w:r w:rsidR="00386205">
      <w:rPr>
        <w:rFonts w:ascii="Times New Roman" w:hAnsi="Times New Roman" w:hint="eastAsia"/>
        <w:i/>
        <w:iCs/>
        <w:sz w:val="18"/>
        <w:szCs w:val="18"/>
        <w:lang w:val="da-DK"/>
      </w:rPr>
      <w:t>no</w:t>
    </w:r>
    <w:r w:rsidR="00386205">
      <w:rPr>
        <w:rFonts w:ascii="Times New Roman" w:hAnsi="Times New Roman"/>
        <w:i/>
        <w:iCs/>
        <w:sz w:val="18"/>
        <w:szCs w:val="18"/>
        <w:lang w:val="da-DK"/>
      </w:rPr>
      <w:t xml:space="preserve"> et al</w:t>
    </w:r>
    <w:r w:rsidR="00386205">
      <w:rPr>
        <w:rFonts w:ascii="Times New Roman" w:hAnsi="Times New Roman"/>
        <w:i/>
        <w:iCs/>
        <w:sz w:val="18"/>
        <w:szCs w:val="18"/>
        <w:lang w:val="da-DK"/>
      </w:rPr>
      <w:tab/>
    </w:r>
    <w:r w:rsidR="00386205">
      <w:rPr>
        <w:rFonts w:ascii="Times New Roman" w:hAnsi="Times New Roman"/>
        <w:i/>
        <w:iCs/>
        <w:sz w:val="18"/>
        <w:szCs w:val="18"/>
        <w:lang w:val="da-DK"/>
      </w:rPr>
      <w:tab/>
    </w:r>
    <w:r>
      <w:rPr>
        <w:rFonts w:ascii="Times New Roman" w:hAnsi="Times New Roman" w:hint="eastAsia"/>
        <w:i/>
        <w:iCs/>
        <w:sz w:val="18"/>
        <w:szCs w:val="18"/>
        <w:lang w:val="da-DK"/>
      </w:rPr>
      <w:t>A</w:t>
    </w:r>
    <w:r w:rsidR="00386205">
      <w:rPr>
        <w:rFonts w:ascii="Times New Roman" w:hAnsi="Times New Roman"/>
        <w:i/>
        <w:iCs/>
        <w:sz w:val="18"/>
        <w:szCs w:val="18"/>
        <w:lang w:val="da-DK"/>
      </w:rPr>
      <w:t xml:space="preserve">mino acids and </w:t>
    </w:r>
    <w:r>
      <w:rPr>
        <w:rFonts w:ascii="Times New Roman" w:hAnsi="Times New Roman" w:hint="eastAsia"/>
        <w:i/>
        <w:iCs/>
        <w:sz w:val="18"/>
        <w:szCs w:val="18"/>
        <w:lang w:val="da-DK"/>
      </w:rPr>
      <w:t>MASLD</w:t>
    </w:r>
  </w:p>
  <w:p w14:paraId="05A4BC7F" w14:textId="77777777" w:rsidR="00B96108" w:rsidRPr="00D82191" w:rsidRDefault="00B96108" w:rsidP="00D82191">
    <w:pPr>
      <w:pStyle w:val="a3"/>
      <w:rPr>
        <w:rFonts w:ascii="Times New Roman" w:hAnsi="Times New Roman"/>
        <w:i/>
        <w:iCs/>
        <w:sz w:val="18"/>
        <w:szCs w:val="18"/>
        <w:lang w:val="da-D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296959"/>
    <w:multiLevelType w:val="hybridMultilevel"/>
    <w:tmpl w:val="A50080FA"/>
    <w:lvl w:ilvl="0" w:tplc="F5B4A6C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68F073E"/>
    <w:multiLevelType w:val="hybridMultilevel"/>
    <w:tmpl w:val="34F04DF8"/>
    <w:lvl w:ilvl="0" w:tplc="19F8C5E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62462572">
    <w:abstractNumId w:val="0"/>
  </w:num>
  <w:num w:numId="2" w16cid:durableId="630402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V638J688F179C791"/>
    <w:docVar w:name="paperpile-doc-name" w:val="Supplementary information_20240812.docx"/>
    <w:docVar w:name="paperpile-includeDoi" w:val="false"/>
    <w:docVar w:name="paperpile-styleFile" w:val="springer-basic-author-date.csl"/>
    <w:docVar w:name="paperpile-styleId" w:val="amino-acids"/>
    <w:docVar w:name="paperpile-styleLabel" w:val="Amino Acids"/>
    <w:docVar w:name="paperpile-styleLocale" w:val="en-US"/>
  </w:docVars>
  <w:rsids>
    <w:rsidRoot w:val="00C50282"/>
    <w:rsid w:val="00002732"/>
    <w:rsid w:val="00016A0F"/>
    <w:rsid w:val="00023531"/>
    <w:rsid w:val="0002637F"/>
    <w:rsid w:val="00036141"/>
    <w:rsid w:val="00056AD5"/>
    <w:rsid w:val="00061BDE"/>
    <w:rsid w:val="000716FC"/>
    <w:rsid w:val="00076910"/>
    <w:rsid w:val="000861B2"/>
    <w:rsid w:val="000932F6"/>
    <w:rsid w:val="000A3AD9"/>
    <w:rsid w:val="000A46D5"/>
    <w:rsid w:val="000A7CF2"/>
    <w:rsid w:val="000B007B"/>
    <w:rsid w:val="000B6700"/>
    <w:rsid w:val="000D28BC"/>
    <w:rsid w:val="000E31AF"/>
    <w:rsid w:val="000F5186"/>
    <w:rsid w:val="00101629"/>
    <w:rsid w:val="00112304"/>
    <w:rsid w:val="0011629F"/>
    <w:rsid w:val="00130317"/>
    <w:rsid w:val="00141C15"/>
    <w:rsid w:val="00143C94"/>
    <w:rsid w:val="001471EF"/>
    <w:rsid w:val="001653C7"/>
    <w:rsid w:val="0018451C"/>
    <w:rsid w:val="00195F98"/>
    <w:rsid w:val="001971A9"/>
    <w:rsid w:val="001A3DFB"/>
    <w:rsid w:val="001B037E"/>
    <w:rsid w:val="001B1912"/>
    <w:rsid w:val="001D4BC9"/>
    <w:rsid w:val="001D73DB"/>
    <w:rsid w:val="001E768D"/>
    <w:rsid w:val="001F0BB0"/>
    <w:rsid w:val="001F5101"/>
    <w:rsid w:val="001F671B"/>
    <w:rsid w:val="00200898"/>
    <w:rsid w:val="0021082E"/>
    <w:rsid w:val="00221BB9"/>
    <w:rsid w:val="0022220A"/>
    <w:rsid w:val="002258C1"/>
    <w:rsid w:val="002407DC"/>
    <w:rsid w:val="00251EBD"/>
    <w:rsid w:val="00252A95"/>
    <w:rsid w:val="00261103"/>
    <w:rsid w:val="002841CE"/>
    <w:rsid w:val="00286A27"/>
    <w:rsid w:val="002878C6"/>
    <w:rsid w:val="00290169"/>
    <w:rsid w:val="002A0F1D"/>
    <w:rsid w:val="002A5887"/>
    <w:rsid w:val="002B0454"/>
    <w:rsid w:val="002B174E"/>
    <w:rsid w:val="002C4CFB"/>
    <w:rsid w:val="002C6725"/>
    <w:rsid w:val="002C7B36"/>
    <w:rsid w:val="002D7F1E"/>
    <w:rsid w:val="002F0A45"/>
    <w:rsid w:val="002F6893"/>
    <w:rsid w:val="00363700"/>
    <w:rsid w:val="00363EBD"/>
    <w:rsid w:val="00371C33"/>
    <w:rsid w:val="00386205"/>
    <w:rsid w:val="003910BD"/>
    <w:rsid w:val="003B45E4"/>
    <w:rsid w:val="003B69B4"/>
    <w:rsid w:val="003B7027"/>
    <w:rsid w:val="003D24FF"/>
    <w:rsid w:val="003D583B"/>
    <w:rsid w:val="003F74CD"/>
    <w:rsid w:val="00400EE0"/>
    <w:rsid w:val="004214FC"/>
    <w:rsid w:val="00433AE7"/>
    <w:rsid w:val="00465097"/>
    <w:rsid w:val="004748EE"/>
    <w:rsid w:val="004845C4"/>
    <w:rsid w:val="0048770F"/>
    <w:rsid w:val="00492D10"/>
    <w:rsid w:val="004964AE"/>
    <w:rsid w:val="004A18BD"/>
    <w:rsid w:val="004A67C0"/>
    <w:rsid w:val="004C61F1"/>
    <w:rsid w:val="004D2DB7"/>
    <w:rsid w:val="004E76C3"/>
    <w:rsid w:val="004F59E5"/>
    <w:rsid w:val="00517CB3"/>
    <w:rsid w:val="00524CBF"/>
    <w:rsid w:val="0054070C"/>
    <w:rsid w:val="00540FBE"/>
    <w:rsid w:val="0054342B"/>
    <w:rsid w:val="00545AD4"/>
    <w:rsid w:val="00547173"/>
    <w:rsid w:val="005616E8"/>
    <w:rsid w:val="00576B41"/>
    <w:rsid w:val="0058732B"/>
    <w:rsid w:val="005B1819"/>
    <w:rsid w:val="005B6064"/>
    <w:rsid w:val="005B661A"/>
    <w:rsid w:val="005D50D8"/>
    <w:rsid w:val="005D51DE"/>
    <w:rsid w:val="005D67D6"/>
    <w:rsid w:val="005E3400"/>
    <w:rsid w:val="00606E9A"/>
    <w:rsid w:val="00657BA0"/>
    <w:rsid w:val="00671834"/>
    <w:rsid w:val="00677C9E"/>
    <w:rsid w:val="00685427"/>
    <w:rsid w:val="006A6B9F"/>
    <w:rsid w:val="006A7FB1"/>
    <w:rsid w:val="006B16EE"/>
    <w:rsid w:val="006D6A83"/>
    <w:rsid w:val="006E6338"/>
    <w:rsid w:val="006F1BDA"/>
    <w:rsid w:val="006F4344"/>
    <w:rsid w:val="0071691E"/>
    <w:rsid w:val="007335AB"/>
    <w:rsid w:val="007369DC"/>
    <w:rsid w:val="00736B9B"/>
    <w:rsid w:val="00742557"/>
    <w:rsid w:val="00745128"/>
    <w:rsid w:val="00761197"/>
    <w:rsid w:val="00774EE5"/>
    <w:rsid w:val="007846C0"/>
    <w:rsid w:val="007928B4"/>
    <w:rsid w:val="007A075D"/>
    <w:rsid w:val="007B12CD"/>
    <w:rsid w:val="007B59C2"/>
    <w:rsid w:val="007C6E9A"/>
    <w:rsid w:val="007F1890"/>
    <w:rsid w:val="007F2FEB"/>
    <w:rsid w:val="007F632E"/>
    <w:rsid w:val="00807414"/>
    <w:rsid w:val="00813CC8"/>
    <w:rsid w:val="0082116F"/>
    <w:rsid w:val="0083212C"/>
    <w:rsid w:val="00836198"/>
    <w:rsid w:val="00840A5F"/>
    <w:rsid w:val="008567F9"/>
    <w:rsid w:val="008746BB"/>
    <w:rsid w:val="00882B16"/>
    <w:rsid w:val="008A083F"/>
    <w:rsid w:val="008B1C3A"/>
    <w:rsid w:val="008B7C65"/>
    <w:rsid w:val="008C081A"/>
    <w:rsid w:val="008C2BF4"/>
    <w:rsid w:val="008D0837"/>
    <w:rsid w:val="008E0FA3"/>
    <w:rsid w:val="008F3FBC"/>
    <w:rsid w:val="008F7928"/>
    <w:rsid w:val="009041E5"/>
    <w:rsid w:val="009158EF"/>
    <w:rsid w:val="009249AE"/>
    <w:rsid w:val="00925483"/>
    <w:rsid w:val="00934926"/>
    <w:rsid w:val="00941100"/>
    <w:rsid w:val="00943FDD"/>
    <w:rsid w:val="00945BE9"/>
    <w:rsid w:val="00945CCC"/>
    <w:rsid w:val="0095394C"/>
    <w:rsid w:val="0096117D"/>
    <w:rsid w:val="00963E55"/>
    <w:rsid w:val="009752E2"/>
    <w:rsid w:val="00981A62"/>
    <w:rsid w:val="00997155"/>
    <w:rsid w:val="009A41FF"/>
    <w:rsid w:val="009C44EA"/>
    <w:rsid w:val="009D42E2"/>
    <w:rsid w:val="009F068C"/>
    <w:rsid w:val="00A025BB"/>
    <w:rsid w:val="00A06A11"/>
    <w:rsid w:val="00A2745A"/>
    <w:rsid w:val="00A33FD3"/>
    <w:rsid w:val="00A368DA"/>
    <w:rsid w:val="00A37465"/>
    <w:rsid w:val="00A43C86"/>
    <w:rsid w:val="00A6061A"/>
    <w:rsid w:val="00A652E0"/>
    <w:rsid w:val="00A71CF2"/>
    <w:rsid w:val="00A73F33"/>
    <w:rsid w:val="00A83ADB"/>
    <w:rsid w:val="00A87566"/>
    <w:rsid w:val="00A9312D"/>
    <w:rsid w:val="00A93213"/>
    <w:rsid w:val="00AD739C"/>
    <w:rsid w:val="00AF320E"/>
    <w:rsid w:val="00B04387"/>
    <w:rsid w:val="00B04567"/>
    <w:rsid w:val="00B06763"/>
    <w:rsid w:val="00B17D09"/>
    <w:rsid w:val="00B24C01"/>
    <w:rsid w:val="00B430AD"/>
    <w:rsid w:val="00B436C8"/>
    <w:rsid w:val="00B56462"/>
    <w:rsid w:val="00B61353"/>
    <w:rsid w:val="00B62B22"/>
    <w:rsid w:val="00B65932"/>
    <w:rsid w:val="00B773AF"/>
    <w:rsid w:val="00B912CC"/>
    <w:rsid w:val="00B96108"/>
    <w:rsid w:val="00BA5BE0"/>
    <w:rsid w:val="00BB164A"/>
    <w:rsid w:val="00BB3A60"/>
    <w:rsid w:val="00BB642E"/>
    <w:rsid w:val="00BC217D"/>
    <w:rsid w:val="00BC493E"/>
    <w:rsid w:val="00BC4E1C"/>
    <w:rsid w:val="00BE6ED0"/>
    <w:rsid w:val="00BE7D83"/>
    <w:rsid w:val="00BF39E0"/>
    <w:rsid w:val="00BF4CEC"/>
    <w:rsid w:val="00BF6123"/>
    <w:rsid w:val="00C20888"/>
    <w:rsid w:val="00C2403F"/>
    <w:rsid w:val="00C250AC"/>
    <w:rsid w:val="00C50282"/>
    <w:rsid w:val="00C61891"/>
    <w:rsid w:val="00C76AB3"/>
    <w:rsid w:val="00C777B7"/>
    <w:rsid w:val="00C81C93"/>
    <w:rsid w:val="00C93FBD"/>
    <w:rsid w:val="00C95A13"/>
    <w:rsid w:val="00C963AB"/>
    <w:rsid w:val="00CA2745"/>
    <w:rsid w:val="00CB29B3"/>
    <w:rsid w:val="00CB3470"/>
    <w:rsid w:val="00CB6BC8"/>
    <w:rsid w:val="00CE1791"/>
    <w:rsid w:val="00CE4356"/>
    <w:rsid w:val="00D11DA0"/>
    <w:rsid w:val="00D26336"/>
    <w:rsid w:val="00D30FE7"/>
    <w:rsid w:val="00D7330F"/>
    <w:rsid w:val="00D74B25"/>
    <w:rsid w:val="00D82EAF"/>
    <w:rsid w:val="00D95CC4"/>
    <w:rsid w:val="00DA1410"/>
    <w:rsid w:val="00DC18E9"/>
    <w:rsid w:val="00DD4890"/>
    <w:rsid w:val="00DD4A29"/>
    <w:rsid w:val="00DD6103"/>
    <w:rsid w:val="00DD7A7D"/>
    <w:rsid w:val="00DE5DAA"/>
    <w:rsid w:val="00DF7844"/>
    <w:rsid w:val="00E04EF7"/>
    <w:rsid w:val="00E14218"/>
    <w:rsid w:val="00E26C28"/>
    <w:rsid w:val="00E50505"/>
    <w:rsid w:val="00E51330"/>
    <w:rsid w:val="00E648FE"/>
    <w:rsid w:val="00E83AAC"/>
    <w:rsid w:val="00E924D6"/>
    <w:rsid w:val="00EA09E9"/>
    <w:rsid w:val="00EA4345"/>
    <w:rsid w:val="00EB59E3"/>
    <w:rsid w:val="00EB5A9A"/>
    <w:rsid w:val="00EC22C7"/>
    <w:rsid w:val="00ED1590"/>
    <w:rsid w:val="00ED6909"/>
    <w:rsid w:val="00EE2115"/>
    <w:rsid w:val="00EE3F62"/>
    <w:rsid w:val="00F02A49"/>
    <w:rsid w:val="00F13F36"/>
    <w:rsid w:val="00F1484E"/>
    <w:rsid w:val="00F34205"/>
    <w:rsid w:val="00F34384"/>
    <w:rsid w:val="00F530A5"/>
    <w:rsid w:val="00F53D07"/>
    <w:rsid w:val="00F579AE"/>
    <w:rsid w:val="00F72D55"/>
    <w:rsid w:val="00F818F1"/>
    <w:rsid w:val="00F9227D"/>
    <w:rsid w:val="00F947FD"/>
    <w:rsid w:val="00F96119"/>
    <w:rsid w:val="00F9657F"/>
    <w:rsid w:val="00FA1149"/>
    <w:rsid w:val="00FA5CDB"/>
    <w:rsid w:val="00FB110A"/>
    <w:rsid w:val="00FB5651"/>
    <w:rsid w:val="00FB5BA3"/>
    <w:rsid w:val="00FC5D03"/>
    <w:rsid w:val="00FD333D"/>
    <w:rsid w:val="00FE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FFB05F"/>
  <w15:chartTrackingRefBased/>
  <w15:docId w15:val="{ABC01CAF-F93F-433D-97DB-E7A59348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ＭＳ 明朝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205"/>
    <w:pPr>
      <w:widowControl w:val="0"/>
      <w:jc w:val="both"/>
    </w:pPr>
    <w:rPr>
      <w:rFonts w:ascii="Century" w:hAnsi="Century" w:cs="Times New Roman"/>
      <w:color w:val="auto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0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50282"/>
    <w:rPr>
      <w:rFonts w:ascii="Century" w:hAnsi="Century" w:cs="Times New Roman"/>
      <w:color w:val="auto"/>
      <w:kern w:val="2"/>
      <w:sz w:val="21"/>
    </w:rPr>
  </w:style>
  <w:style w:type="paragraph" w:styleId="a5">
    <w:name w:val="footer"/>
    <w:basedOn w:val="a"/>
    <w:link w:val="a6"/>
    <w:rsid w:val="00C50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50282"/>
    <w:rPr>
      <w:rFonts w:ascii="Century" w:hAnsi="Century" w:cs="Times New Roman"/>
      <w:color w:val="auto"/>
      <w:kern w:val="2"/>
      <w:sz w:val="21"/>
    </w:rPr>
  </w:style>
  <w:style w:type="character" w:styleId="a7">
    <w:name w:val="page number"/>
    <w:basedOn w:val="a0"/>
    <w:rsid w:val="00C50282"/>
  </w:style>
  <w:style w:type="paragraph" w:styleId="a8">
    <w:name w:val="Balloon Text"/>
    <w:basedOn w:val="a"/>
    <w:link w:val="a9"/>
    <w:uiPriority w:val="99"/>
    <w:semiHidden/>
    <w:unhideWhenUsed/>
    <w:rsid w:val="008074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7414"/>
    <w:rPr>
      <w:rFonts w:asciiTheme="majorHAnsi" w:eastAsiaTheme="majorEastAsia" w:hAnsiTheme="majorHAnsi" w:cstheme="majorBidi"/>
      <w:color w:val="auto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6F43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5C86-406D-44FC-8EF0-2958A5584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2149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嘉数 英二</dc:creator>
  <cp:keywords/>
  <dc:description/>
  <cp:lastModifiedBy>英二 嘉数</cp:lastModifiedBy>
  <cp:revision>5</cp:revision>
  <dcterms:created xsi:type="dcterms:W3CDTF">2024-08-11T23:29:00Z</dcterms:created>
  <dcterms:modified xsi:type="dcterms:W3CDTF">2024-09-01T22:40:00Z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http://csl.mendeley.com/styles/493675671/JHnew</vt:lpwstr>
  </property>
  <property fmtid="{D5CDD505-2E9C-101B-9397-08002B2CF9AE}" pid="7" name="Mendeley Recent Style Name 2_1">
    <vt:lpwstr>Elsevier - Vancouver - EIJI KAKAZU</vt:lpwstr>
  </property>
  <property fmtid="{D5CDD505-2E9C-101B-9397-08002B2CF9AE}" pid="8" name="Mendeley Recent Style Id 3_1">
    <vt:lpwstr>https://csl.mendeley.com/styles/493675671/JHnew</vt:lpwstr>
  </property>
  <property fmtid="{D5CDD505-2E9C-101B-9397-08002B2CF9AE}" pid="9" name="Mendeley Recent Style Name 3_1">
    <vt:lpwstr>Elsevier - Vancouver - EIJI KAKAZU</vt:lpwstr>
  </property>
  <property fmtid="{D5CDD505-2E9C-101B-9397-08002B2CF9AE}" pid="10" name="Mendeley Recent Style Id 4_1">
    <vt:lpwstr>http://csl.mendeley.com/styles/493675671/hepatology</vt:lpwstr>
  </property>
  <property fmtid="{D5CDD505-2E9C-101B-9397-08002B2CF9AE}" pid="11" name="Mendeley Recent Style Name 4_1">
    <vt:lpwstr>Hepatology - EIJI KAKAZU</vt:lpwstr>
  </property>
  <property fmtid="{D5CDD505-2E9C-101B-9397-08002B2CF9AE}" pid="12" name="Mendeley Recent Style Id 5_1">
    <vt:lpwstr>http://www.zotero.org/styles/hepatology-international</vt:lpwstr>
  </property>
  <property fmtid="{D5CDD505-2E9C-101B-9397-08002B2CF9AE}" pid="13" name="Mendeley Recent Style Name 5_1">
    <vt:lpwstr>Hepatology International</vt:lpwstr>
  </property>
  <property fmtid="{D5CDD505-2E9C-101B-9397-08002B2CF9AE}" pid="14" name="Mendeley Recent Style Id 6_1">
    <vt:lpwstr>http://www.zotero.org/styles/journal-of-hepatology</vt:lpwstr>
  </property>
  <property fmtid="{D5CDD505-2E9C-101B-9397-08002B2CF9AE}" pid="15" name="Mendeley Recent Style Name 6_1">
    <vt:lpwstr>Journal of Hepatology</vt:lpwstr>
  </property>
  <property fmtid="{D5CDD505-2E9C-101B-9397-08002B2CF9AE}" pid="16" name="Mendeley Recent Style Id 7_1">
    <vt:lpwstr>http://www.zotero.org/styles/journal-of-nutrition</vt:lpwstr>
  </property>
  <property fmtid="{D5CDD505-2E9C-101B-9397-08002B2CF9AE}" pid="17" name="Mendeley Recent Style Name 7_1">
    <vt:lpwstr>Journal of Nutrition</vt:lpwstr>
  </property>
  <property fmtid="{D5CDD505-2E9C-101B-9397-08002B2CF9AE}" pid="18" name="Mendeley Recent Style Id 8_1">
    <vt:lpwstr>http://www.zotero.org/styles/national-library-of-medicine</vt:lpwstr>
  </property>
  <property fmtid="{D5CDD505-2E9C-101B-9397-08002B2CF9AE}" pid="19" name="Mendeley Recent Style Name 8_1">
    <vt:lpwstr>National Library of Medicine</vt:lpwstr>
  </property>
  <property fmtid="{D5CDD505-2E9C-101B-9397-08002B2CF9AE}" pid="20" name="Mendeley Recent Style Id 9_1">
    <vt:lpwstr>http://www.zotero.org/styles/the-journal-of-clinical-investigation</vt:lpwstr>
  </property>
  <property fmtid="{D5CDD505-2E9C-101B-9397-08002B2CF9AE}" pid="21" name="Mendeley Recent Style Name 9_1">
    <vt:lpwstr>The Journal of Clinical Investigation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1412264c-a3c0-3040-bc8a-75e58d2e2768</vt:lpwstr>
  </property>
  <property fmtid="{D5CDD505-2E9C-101B-9397-08002B2CF9AE}" pid="24" name="Mendeley Citation Style_1">
    <vt:lpwstr>http://csl.mendeley.com/styles/493675671/hepatology</vt:lpwstr>
  </property>
</Properties>
</file>