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29CEC262" w14:textId="77777777" w:rsidR="00593287" w:rsidRDefault="00593287" w:rsidP="00593287">
      <w:pPr>
        <w:spacing w:line="18pt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b/>
          <w:bCs/>
          <w:snapToGrid w:val="0"/>
          <w:sz w:val="24"/>
          <w:szCs w:val="24"/>
          <w:lang w:bidi="en-US"/>
        </w:rPr>
        <w:t>Supplementary Material 1</w:t>
      </w:r>
    </w:p>
    <w:p w14:paraId="7C03DFD9" w14:textId="77777777" w:rsidR="00593287" w:rsidRDefault="00593287" w:rsidP="00593287">
      <w:pPr>
        <w:pStyle w:val="MDPI31text"/>
        <w:spacing w:line="18pt" w:lineRule="auto"/>
        <w:ind w:start="0pt" w:hanging="0.35p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Table 1</w:t>
      </w:r>
      <w:r>
        <w:rPr>
          <w:rFonts w:ascii="Times New Roman" w:eastAsia="SimSun" w:hAnsi="Times New Roman"/>
          <w:b/>
          <w:bCs/>
          <w:sz w:val="24"/>
          <w:szCs w:val="24"/>
          <w:lang w:eastAsia="zh-CN"/>
        </w:rPr>
        <w:t>.</w:t>
      </w:r>
      <w:r>
        <w:rPr>
          <w:rFonts w:ascii="Times New Roman" w:hAnsi="Times New Roman"/>
          <w:sz w:val="24"/>
          <w:szCs w:val="24"/>
        </w:rPr>
        <w:t xml:space="preserve"> Serum </w:t>
      </w:r>
      <w:r>
        <w:rPr>
          <w:rFonts w:ascii="Times New Roman" w:eastAsia="SimSun" w:hAnsi="Times New Roman" w:hint="eastAsia"/>
          <w:sz w:val="24"/>
          <w:szCs w:val="24"/>
          <w:lang w:eastAsia="zh-CN"/>
        </w:rPr>
        <w:t xml:space="preserve">concentration of </w:t>
      </w:r>
      <w:r>
        <w:rPr>
          <w:rFonts w:ascii="Times New Roman" w:eastAsia="SimSun" w:hAnsi="Times New Roman"/>
          <w:sz w:val="24"/>
          <w:szCs w:val="24"/>
          <w:lang w:eastAsia="zh-CN"/>
        </w:rPr>
        <w:t>Fgf23</w:t>
      </w:r>
      <w:r>
        <w:rPr>
          <w:rFonts w:ascii="Times New Roman" w:eastAsia="SimSun" w:hAnsi="Times New Roman" w:hint="eastAsia"/>
          <w:sz w:val="24"/>
          <w:szCs w:val="24"/>
          <w:lang w:eastAsia="zh-CN"/>
        </w:rPr>
        <w:t xml:space="preserve">, </w:t>
      </w:r>
      <w:r>
        <w:rPr>
          <w:rFonts w:ascii="Times New Roman" w:eastAsia="SimSun" w:hAnsi="Times New Roman"/>
          <w:sz w:val="24"/>
          <w:szCs w:val="24"/>
          <w:lang w:eastAsia="zh-CN"/>
        </w:rPr>
        <w:t>Pi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SimSun" w:hAnsi="Times New Roman" w:hint="eastAsia"/>
          <w:sz w:val="24"/>
          <w:szCs w:val="24"/>
          <w:lang w:eastAsia="zh-CN"/>
        </w:rPr>
        <w:t xml:space="preserve">and </w:t>
      </w:r>
      <w:r>
        <w:rPr>
          <w:rFonts w:ascii="Times New Roman" w:eastAsia="SimSun" w:hAnsi="Times New Roman"/>
          <w:sz w:val="24"/>
          <w:szCs w:val="24"/>
          <w:lang w:eastAsia="zh-CN"/>
        </w:rPr>
        <w:t>Ca</w:t>
      </w:r>
      <w:r>
        <w:rPr>
          <w:rFonts w:ascii="Times New Roman" w:eastAsia="SimSun" w:hAnsi="Times New Roman" w:hint="eastAsia"/>
          <w:sz w:val="24"/>
          <w:szCs w:val="24"/>
          <w:lang w:eastAsia="zh-CN"/>
        </w:rPr>
        <w:t>lcium in</w:t>
      </w:r>
      <w:r>
        <w:rPr>
          <w:rFonts w:ascii="Times New Roman" w:hAnsi="Times New Roman"/>
          <w:sz w:val="24"/>
          <w:szCs w:val="24"/>
        </w:rPr>
        <w:t xml:space="preserve"> WT</w:t>
      </w:r>
      <w:r>
        <w:rPr>
          <w:rFonts w:ascii="Times New Roman" w:hAnsi="Times New Roman"/>
          <w:sz w:val="24"/>
          <w:szCs w:val="24"/>
          <w:lang w:eastAsia="zh-CN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eastAsia="zh-CN"/>
        </w:rPr>
        <w:t xml:space="preserve">KO, </w:t>
      </w:r>
      <w:r>
        <w:rPr>
          <w:rFonts w:ascii="Times New Roman" w:hAnsi="Times New Roman"/>
          <w:sz w:val="24"/>
          <w:szCs w:val="24"/>
        </w:rPr>
        <w:t>con</w:t>
      </w:r>
      <w:r>
        <w:rPr>
          <w:rFonts w:ascii="Times New Roman" w:hAnsi="Times New Roman"/>
          <w:sz w:val="24"/>
          <w:szCs w:val="24"/>
          <w:lang w:eastAsia="zh-CN"/>
        </w:rPr>
        <w:t>di</w:t>
      </w:r>
      <w:r>
        <w:rPr>
          <w:rFonts w:ascii="Times New Roman" w:hAnsi="Times New Roman"/>
          <w:sz w:val="24"/>
          <w:szCs w:val="24"/>
        </w:rPr>
        <w:t xml:space="preserve">tional and conventional </w:t>
      </w:r>
      <w:r>
        <w:rPr>
          <w:rFonts w:ascii="Times New Roman" w:hAnsi="Times New Roman"/>
          <w:bCs/>
          <w:i/>
          <w:iCs/>
          <w:sz w:val="24"/>
          <w:szCs w:val="24"/>
        </w:rPr>
        <w:t>Fam20</w:t>
      </w:r>
      <w:r>
        <w:rPr>
          <w:rFonts w:ascii="Times New Roman" w:hAnsi="Times New Roman"/>
          <w:bCs/>
          <w:i/>
          <w:iCs/>
          <w:sz w:val="24"/>
          <w:szCs w:val="24"/>
          <w:lang w:eastAsia="zh-CN"/>
        </w:rPr>
        <w:t>c</w:t>
      </w:r>
      <w:r>
        <w:rPr>
          <w:rFonts w:ascii="Times New Roman" w:hAnsi="Times New Roman"/>
          <w:bCs/>
          <w:i/>
          <w:iCs/>
          <w:sz w:val="24"/>
          <w:szCs w:val="24"/>
          <w:vertAlign w:val="superscript"/>
        </w:rPr>
        <w:t>D446N</w:t>
      </w:r>
      <w:r>
        <w:rPr>
          <w:rFonts w:ascii="Times New Roman" w:hAnsi="Times New Roman"/>
          <w:sz w:val="24"/>
          <w:szCs w:val="24"/>
          <w:lang w:eastAsia="zh-CN"/>
        </w:rPr>
        <w:t xml:space="preserve"> knock-in </w:t>
      </w:r>
      <w:r>
        <w:rPr>
          <w:rFonts w:ascii="Times New Roman" w:hAnsi="Times New Roman"/>
          <w:sz w:val="24"/>
          <w:szCs w:val="24"/>
        </w:rPr>
        <w:t>mice.</w:t>
      </w:r>
    </w:p>
    <w:tbl>
      <w:tblPr>
        <w:tblpPr w:leftFromText="180" w:rightFromText="180" w:vertAnchor="text" w:horzAnchor="page" w:tblpX="1850" w:tblpY="118"/>
        <w:tblOverlap w:val="never"/>
        <w:tblW w:w="417.90pt" w:type="dxa"/>
        <w:tblLayout w:type="fixed"/>
        <w:tblLook w:firstRow="1" w:lastRow="0" w:firstColumn="1" w:lastColumn="0" w:noHBand="0" w:noVBand="1"/>
      </w:tblPr>
      <w:tblGrid>
        <w:gridCol w:w="1429"/>
        <w:gridCol w:w="765"/>
        <w:gridCol w:w="1398"/>
        <w:gridCol w:w="2162"/>
        <w:gridCol w:w="2604"/>
      </w:tblGrid>
      <w:tr w:rsidR="00593287" w14:paraId="07D87C49" w14:textId="77777777" w:rsidTr="002A697D">
        <w:trPr>
          <w:trHeight w:val="906"/>
        </w:trPr>
        <w:tc>
          <w:tcPr>
            <w:tcW w:w="71.45pt" w:type="dxa"/>
            <w:tcBorders>
              <w:top w:val="single" w:sz="8" w:space="0" w:color="FEFEFE"/>
              <w:start w:val="single" w:sz="8" w:space="0" w:color="FEFEFE"/>
              <w:bottom w:val="single" w:sz="24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3BAF7527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  <w:t>Fgf23 (pg/ml)</w:t>
            </w:r>
          </w:p>
        </w:tc>
        <w:tc>
          <w:tcPr>
            <w:tcW w:w="38.25pt" w:type="dxa"/>
            <w:tcBorders>
              <w:top w:val="single" w:sz="8" w:space="0" w:color="FEFEFE"/>
              <w:start w:val="single" w:sz="8" w:space="0" w:color="FEFEFE"/>
              <w:bottom w:val="single" w:sz="24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552E339B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  <w:t>WT</w:t>
            </w:r>
          </w:p>
        </w:tc>
        <w:tc>
          <w:tcPr>
            <w:tcW w:w="69.90pt" w:type="dxa"/>
            <w:tcBorders>
              <w:top w:val="single" w:sz="8" w:space="0" w:color="FEFEFE"/>
              <w:start w:val="single" w:sz="8" w:space="0" w:color="FEFEFE"/>
              <w:bottom w:val="single" w:sz="24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687EA45D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  <w:t>KO</w:t>
            </w:r>
          </w:p>
        </w:tc>
        <w:tc>
          <w:tcPr>
            <w:tcW w:w="108.10pt" w:type="dxa"/>
            <w:tcBorders>
              <w:top w:val="single" w:sz="8" w:space="0" w:color="FEFEFE"/>
              <w:start w:val="single" w:sz="8" w:space="0" w:color="FEFEFE"/>
              <w:bottom w:val="single" w:sz="24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5D746291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  <w:t>Conditional D446N-KI/KI</w:t>
            </w:r>
          </w:p>
        </w:tc>
        <w:tc>
          <w:tcPr>
            <w:tcW w:w="130.20pt" w:type="dxa"/>
            <w:tcBorders>
              <w:top w:val="single" w:sz="8" w:space="0" w:color="FEFEFE"/>
              <w:start w:val="single" w:sz="8" w:space="0" w:color="FEFEFE"/>
              <w:bottom w:val="single" w:sz="24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54F64C43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  <w:t>Conventional D446N-KI/KI</w:t>
            </w:r>
          </w:p>
        </w:tc>
      </w:tr>
      <w:tr w:rsidR="00593287" w14:paraId="17CBE4B5" w14:textId="77777777" w:rsidTr="002A697D">
        <w:trPr>
          <w:trHeight w:val="944"/>
        </w:trPr>
        <w:tc>
          <w:tcPr>
            <w:tcW w:w="71.45pt" w:type="dxa"/>
            <w:tcBorders>
              <w:top w:val="single" w:sz="24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1724BD1C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Mean</w:t>
            </w:r>
          </w:p>
        </w:tc>
        <w:tc>
          <w:tcPr>
            <w:tcW w:w="38.25pt" w:type="dxa"/>
            <w:tcBorders>
              <w:top w:val="single" w:sz="24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7777A4AC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354.229</w:t>
            </w:r>
          </w:p>
        </w:tc>
        <w:tc>
          <w:tcPr>
            <w:tcW w:w="69.90pt" w:type="dxa"/>
            <w:tcBorders>
              <w:top w:val="single" w:sz="24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43F561F4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2064.840</w:t>
            </w:r>
          </w:p>
        </w:tc>
        <w:tc>
          <w:tcPr>
            <w:tcW w:w="108.10pt" w:type="dxa"/>
            <w:tcBorders>
              <w:top w:val="single" w:sz="24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37BBB711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9906.574</w:t>
            </w:r>
          </w:p>
        </w:tc>
        <w:tc>
          <w:tcPr>
            <w:tcW w:w="130.20pt" w:type="dxa"/>
            <w:tcBorders>
              <w:top w:val="single" w:sz="24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376AD075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19338.826</w:t>
            </w:r>
          </w:p>
        </w:tc>
      </w:tr>
      <w:tr w:rsidR="00593287" w14:paraId="3A9C96BB" w14:textId="77777777" w:rsidTr="002A697D">
        <w:trPr>
          <w:trHeight w:val="906"/>
        </w:trPr>
        <w:tc>
          <w:tcPr>
            <w:tcW w:w="71.45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0411C32F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SD</w:t>
            </w:r>
          </w:p>
        </w:tc>
        <w:tc>
          <w:tcPr>
            <w:tcW w:w="38.25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387983DE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252.613</w:t>
            </w:r>
          </w:p>
        </w:tc>
        <w:tc>
          <w:tcPr>
            <w:tcW w:w="69.90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28C4B26B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1693.729</w:t>
            </w:r>
          </w:p>
        </w:tc>
        <w:tc>
          <w:tcPr>
            <w:tcW w:w="108.10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1CFD7363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8875.662</w:t>
            </w:r>
          </w:p>
        </w:tc>
        <w:tc>
          <w:tcPr>
            <w:tcW w:w="130.20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42405F80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10944.253</w:t>
            </w:r>
          </w:p>
        </w:tc>
      </w:tr>
      <w:tr w:rsidR="00593287" w14:paraId="62D86B38" w14:textId="77777777" w:rsidTr="002A697D">
        <w:trPr>
          <w:trHeight w:val="925"/>
        </w:trPr>
        <w:tc>
          <w:tcPr>
            <w:tcW w:w="71.45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244F469F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i/>
                <w:iCs/>
                <w:snapToGrid w:val="0"/>
                <w:sz w:val="24"/>
                <w:szCs w:val="24"/>
                <w:lang w:bidi="en-US"/>
              </w:rPr>
              <w:t xml:space="preserve">P </w:t>
            </w: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values</w:t>
            </w:r>
          </w:p>
        </w:tc>
        <w:tc>
          <w:tcPr>
            <w:tcW w:w="38.25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10550E91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</w:p>
        </w:tc>
        <w:tc>
          <w:tcPr>
            <w:tcW w:w="69.90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2A1C8B1F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0.00224 (to WT)</w:t>
            </w:r>
          </w:p>
        </w:tc>
        <w:tc>
          <w:tcPr>
            <w:tcW w:w="108.10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2411F1D1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0.00996 (to KO)</w:t>
            </w:r>
          </w:p>
        </w:tc>
        <w:tc>
          <w:tcPr>
            <w:tcW w:w="130.20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5F769253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0.00485 (to KO)</w:t>
            </w:r>
          </w:p>
        </w:tc>
      </w:tr>
    </w:tbl>
    <w:p w14:paraId="239620DB" w14:textId="77777777" w:rsidR="00593287" w:rsidRDefault="00593287" w:rsidP="00593287">
      <w:pPr>
        <w:pStyle w:val="MDPI31text"/>
        <w:spacing w:line="18pt" w:lineRule="auto"/>
        <w:ind w:start="0pt" w:hanging="0.35pt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page" w:tblpX="1891" w:tblpY="16"/>
        <w:tblOverlap w:val="never"/>
        <w:tblW w:w="418.90pt" w:type="dxa"/>
        <w:tblLayout w:type="fixed"/>
        <w:tblLook w:firstRow="1" w:lastRow="0" w:firstColumn="1" w:lastColumn="0" w:noHBand="0" w:noVBand="1"/>
      </w:tblPr>
      <w:tblGrid>
        <w:gridCol w:w="1433"/>
        <w:gridCol w:w="767"/>
        <w:gridCol w:w="1401"/>
        <w:gridCol w:w="2167"/>
        <w:gridCol w:w="2610"/>
      </w:tblGrid>
      <w:tr w:rsidR="00593287" w14:paraId="4995D97A" w14:textId="77777777" w:rsidTr="002A697D">
        <w:trPr>
          <w:trHeight w:val="861"/>
        </w:trPr>
        <w:tc>
          <w:tcPr>
            <w:tcW w:w="71.65pt" w:type="dxa"/>
            <w:tcBorders>
              <w:top w:val="single" w:sz="8" w:space="0" w:color="FEFEFE"/>
              <w:start w:val="single" w:sz="8" w:space="0" w:color="FEFEFE"/>
              <w:bottom w:val="single" w:sz="24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51773F69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  <w:t>Pi (mg/dl)</w:t>
            </w:r>
          </w:p>
        </w:tc>
        <w:tc>
          <w:tcPr>
            <w:tcW w:w="38.35pt" w:type="dxa"/>
            <w:tcBorders>
              <w:top w:val="single" w:sz="8" w:space="0" w:color="FEFEFE"/>
              <w:start w:val="single" w:sz="8" w:space="0" w:color="FEFEFE"/>
              <w:bottom w:val="single" w:sz="24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66C86E6B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  <w:t>WT</w:t>
            </w:r>
          </w:p>
        </w:tc>
        <w:tc>
          <w:tcPr>
            <w:tcW w:w="70.05pt" w:type="dxa"/>
            <w:tcBorders>
              <w:top w:val="single" w:sz="8" w:space="0" w:color="FEFEFE"/>
              <w:start w:val="single" w:sz="8" w:space="0" w:color="FEFEFE"/>
              <w:bottom w:val="single" w:sz="24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3240DF74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  <w:t>KO</w:t>
            </w:r>
          </w:p>
        </w:tc>
        <w:tc>
          <w:tcPr>
            <w:tcW w:w="108.35pt" w:type="dxa"/>
            <w:tcBorders>
              <w:top w:val="single" w:sz="8" w:space="0" w:color="FEFEFE"/>
              <w:start w:val="single" w:sz="8" w:space="0" w:color="FEFEFE"/>
              <w:bottom w:val="single" w:sz="24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7DC94425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  <w:t>Conditional D446N-KI/KI</w:t>
            </w:r>
          </w:p>
        </w:tc>
        <w:tc>
          <w:tcPr>
            <w:tcW w:w="130.50pt" w:type="dxa"/>
            <w:tcBorders>
              <w:top w:val="single" w:sz="8" w:space="0" w:color="FEFEFE"/>
              <w:start w:val="single" w:sz="8" w:space="0" w:color="FEFEFE"/>
              <w:bottom w:val="single" w:sz="24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2D484BEF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  <w:t>Conventional D446N-KI/KI</w:t>
            </w:r>
          </w:p>
        </w:tc>
      </w:tr>
      <w:tr w:rsidR="00593287" w14:paraId="2D20D87C" w14:textId="77777777" w:rsidTr="002A697D">
        <w:trPr>
          <w:trHeight w:val="897"/>
        </w:trPr>
        <w:tc>
          <w:tcPr>
            <w:tcW w:w="71.65pt" w:type="dxa"/>
            <w:tcBorders>
              <w:top w:val="single" w:sz="24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14C50C5E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Mean</w:t>
            </w:r>
          </w:p>
        </w:tc>
        <w:tc>
          <w:tcPr>
            <w:tcW w:w="38.35pt" w:type="dxa"/>
            <w:tcBorders>
              <w:top w:val="single" w:sz="24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66782CF7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13.826</w:t>
            </w:r>
          </w:p>
        </w:tc>
        <w:tc>
          <w:tcPr>
            <w:tcW w:w="70.05pt" w:type="dxa"/>
            <w:tcBorders>
              <w:top w:val="single" w:sz="24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2B61F020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6.834</w:t>
            </w:r>
          </w:p>
        </w:tc>
        <w:tc>
          <w:tcPr>
            <w:tcW w:w="108.35pt" w:type="dxa"/>
            <w:tcBorders>
              <w:top w:val="single" w:sz="24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6745C0C8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7.890</w:t>
            </w:r>
          </w:p>
        </w:tc>
        <w:tc>
          <w:tcPr>
            <w:tcW w:w="130.50pt" w:type="dxa"/>
            <w:tcBorders>
              <w:top w:val="single" w:sz="24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7A01AB98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5.56</w:t>
            </w:r>
          </w:p>
        </w:tc>
      </w:tr>
      <w:tr w:rsidR="00593287" w14:paraId="5EF938BB" w14:textId="77777777" w:rsidTr="002A697D">
        <w:trPr>
          <w:trHeight w:val="440"/>
        </w:trPr>
        <w:tc>
          <w:tcPr>
            <w:tcW w:w="71.65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601DE709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SD</w:t>
            </w:r>
          </w:p>
        </w:tc>
        <w:tc>
          <w:tcPr>
            <w:tcW w:w="38.35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763523E0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3.618</w:t>
            </w:r>
          </w:p>
        </w:tc>
        <w:tc>
          <w:tcPr>
            <w:tcW w:w="70.05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6FAE3FE2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1.175</w:t>
            </w:r>
          </w:p>
        </w:tc>
        <w:tc>
          <w:tcPr>
            <w:tcW w:w="108.35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0AD5B685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1.933</w:t>
            </w:r>
          </w:p>
        </w:tc>
        <w:tc>
          <w:tcPr>
            <w:tcW w:w="130.50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43C7B1B5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2.63</w:t>
            </w:r>
          </w:p>
        </w:tc>
      </w:tr>
      <w:tr w:rsidR="00593287" w14:paraId="567F9084" w14:textId="77777777" w:rsidTr="002A697D">
        <w:trPr>
          <w:trHeight w:val="879"/>
        </w:trPr>
        <w:tc>
          <w:tcPr>
            <w:tcW w:w="71.65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1A023ED2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i/>
                <w:iCs/>
                <w:snapToGrid w:val="0"/>
                <w:sz w:val="24"/>
                <w:szCs w:val="24"/>
                <w:lang w:bidi="en-US"/>
              </w:rPr>
              <w:t>P</w:t>
            </w: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 xml:space="preserve"> values</w:t>
            </w:r>
          </w:p>
        </w:tc>
        <w:tc>
          <w:tcPr>
            <w:tcW w:w="38.35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6330AC71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</w:p>
        </w:tc>
        <w:tc>
          <w:tcPr>
            <w:tcW w:w="70.05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5D54670E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0.00133 (WT)</w:t>
            </w:r>
          </w:p>
        </w:tc>
        <w:tc>
          <w:tcPr>
            <w:tcW w:w="108.35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0A027588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0.301 (to KO)</w:t>
            </w:r>
          </w:p>
        </w:tc>
        <w:tc>
          <w:tcPr>
            <w:tcW w:w="130.50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1B639609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0.0911 (to KO)</w:t>
            </w:r>
          </w:p>
        </w:tc>
      </w:tr>
    </w:tbl>
    <w:p w14:paraId="76D7E919" w14:textId="77777777" w:rsidR="00593287" w:rsidRDefault="00593287" w:rsidP="00593287">
      <w:pPr>
        <w:pStyle w:val="MDPI31text"/>
        <w:spacing w:line="18pt" w:lineRule="auto"/>
        <w:ind w:start="0pt" w:hanging="0.35pt"/>
        <w:rPr>
          <w:rFonts w:ascii="Times New Roman" w:hAnsi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page" w:tblpX="1850" w:tblpY="10"/>
        <w:tblOverlap w:val="never"/>
        <w:tblW w:w="418.90pt" w:type="dxa"/>
        <w:tblLayout w:type="fixed"/>
        <w:tblLook w:firstRow="1" w:lastRow="0" w:firstColumn="1" w:lastColumn="0" w:noHBand="0" w:noVBand="1"/>
      </w:tblPr>
      <w:tblGrid>
        <w:gridCol w:w="1433"/>
        <w:gridCol w:w="767"/>
        <w:gridCol w:w="1401"/>
        <w:gridCol w:w="2167"/>
        <w:gridCol w:w="2610"/>
      </w:tblGrid>
      <w:tr w:rsidR="00593287" w14:paraId="423D05AC" w14:textId="77777777" w:rsidTr="002A697D">
        <w:trPr>
          <w:trHeight w:val="966"/>
        </w:trPr>
        <w:tc>
          <w:tcPr>
            <w:tcW w:w="71.65pt" w:type="dxa"/>
            <w:tcBorders>
              <w:top w:val="single" w:sz="8" w:space="0" w:color="FEFEFE"/>
              <w:start w:val="single" w:sz="8" w:space="0" w:color="FEFEFE"/>
              <w:bottom w:val="single" w:sz="24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5416596B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  <w:t>Calcium (mg/dl)</w:t>
            </w:r>
          </w:p>
        </w:tc>
        <w:tc>
          <w:tcPr>
            <w:tcW w:w="38.35pt" w:type="dxa"/>
            <w:tcBorders>
              <w:top w:val="single" w:sz="8" w:space="0" w:color="FEFEFE"/>
              <w:start w:val="single" w:sz="8" w:space="0" w:color="FEFEFE"/>
              <w:bottom w:val="single" w:sz="24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78714917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  <w:t>WT</w:t>
            </w:r>
          </w:p>
        </w:tc>
        <w:tc>
          <w:tcPr>
            <w:tcW w:w="70.05pt" w:type="dxa"/>
            <w:tcBorders>
              <w:top w:val="single" w:sz="8" w:space="0" w:color="FEFEFE"/>
              <w:start w:val="single" w:sz="8" w:space="0" w:color="FEFEFE"/>
              <w:bottom w:val="single" w:sz="24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2D0DF4C9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  <w:t>KO</w:t>
            </w:r>
          </w:p>
        </w:tc>
        <w:tc>
          <w:tcPr>
            <w:tcW w:w="108.35pt" w:type="dxa"/>
            <w:tcBorders>
              <w:top w:val="single" w:sz="8" w:space="0" w:color="FEFEFE"/>
              <w:start w:val="single" w:sz="8" w:space="0" w:color="FEFEFE"/>
              <w:bottom w:val="single" w:sz="24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0B749F8F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  <w:t>Conditional D446N-KI/KI</w:t>
            </w:r>
          </w:p>
        </w:tc>
        <w:tc>
          <w:tcPr>
            <w:tcW w:w="130.50pt" w:type="dxa"/>
            <w:tcBorders>
              <w:top w:val="single" w:sz="8" w:space="0" w:color="FEFEFE"/>
              <w:start w:val="single" w:sz="8" w:space="0" w:color="FEFEFE"/>
              <w:bottom w:val="single" w:sz="24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1419F0F1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b/>
                <w:bCs/>
                <w:snapToGrid w:val="0"/>
                <w:sz w:val="24"/>
                <w:szCs w:val="24"/>
                <w:lang w:bidi="en-US"/>
              </w:rPr>
              <w:t>Conventional D446N-KI/KI</w:t>
            </w:r>
          </w:p>
        </w:tc>
      </w:tr>
      <w:tr w:rsidR="00593287" w14:paraId="7CD42F49" w14:textId="77777777" w:rsidTr="002A697D">
        <w:trPr>
          <w:trHeight w:val="981"/>
        </w:trPr>
        <w:tc>
          <w:tcPr>
            <w:tcW w:w="71.65pt" w:type="dxa"/>
            <w:tcBorders>
              <w:top w:val="single" w:sz="24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3A0F7333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Mean</w:t>
            </w:r>
          </w:p>
        </w:tc>
        <w:tc>
          <w:tcPr>
            <w:tcW w:w="38.35pt" w:type="dxa"/>
            <w:tcBorders>
              <w:top w:val="single" w:sz="24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7DC32B96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14.592</w:t>
            </w:r>
          </w:p>
        </w:tc>
        <w:tc>
          <w:tcPr>
            <w:tcW w:w="70.05pt" w:type="dxa"/>
            <w:tcBorders>
              <w:top w:val="single" w:sz="24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436C254F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13.920</w:t>
            </w:r>
          </w:p>
        </w:tc>
        <w:tc>
          <w:tcPr>
            <w:tcW w:w="108.35pt" w:type="dxa"/>
            <w:tcBorders>
              <w:top w:val="single" w:sz="24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26E01F71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12.078</w:t>
            </w:r>
          </w:p>
        </w:tc>
        <w:tc>
          <w:tcPr>
            <w:tcW w:w="130.50pt" w:type="dxa"/>
            <w:tcBorders>
              <w:top w:val="single" w:sz="24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7F23006C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13.02</w:t>
            </w:r>
          </w:p>
        </w:tc>
      </w:tr>
      <w:tr w:rsidR="00593287" w14:paraId="0470946E" w14:textId="77777777" w:rsidTr="002A697D">
        <w:trPr>
          <w:trHeight w:val="502"/>
        </w:trPr>
        <w:tc>
          <w:tcPr>
            <w:tcW w:w="71.65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7326EDB1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SD</w:t>
            </w:r>
          </w:p>
        </w:tc>
        <w:tc>
          <w:tcPr>
            <w:tcW w:w="38.35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377987FA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2.172</w:t>
            </w:r>
          </w:p>
        </w:tc>
        <w:tc>
          <w:tcPr>
            <w:tcW w:w="70.05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4C625238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2.825</w:t>
            </w:r>
          </w:p>
        </w:tc>
        <w:tc>
          <w:tcPr>
            <w:tcW w:w="108.35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72F9045C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1.537</w:t>
            </w:r>
          </w:p>
        </w:tc>
        <w:tc>
          <w:tcPr>
            <w:tcW w:w="130.50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56292B57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2.98</w:t>
            </w:r>
          </w:p>
        </w:tc>
      </w:tr>
      <w:tr w:rsidR="00593287" w14:paraId="08C6DABB" w14:textId="77777777" w:rsidTr="002A697D">
        <w:trPr>
          <w:trHeight w:val="961"/>
        </w:trPr>
        <w:tc>
          <w:tcPr>
            <w:tcW w:w="71.65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6DFB020C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i/>
                <w:iCs/>
                <w:snapToGrid w:val="0"/>
                <w:sz w:val="24"/>
                <w:szCs w:val="24"/>
                <w:lang w:bidi="en-US"/>
              </w:rPr>
              <w:t xml:space="preserve">P </w:t>
            </w: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values</w:t>
            </w:r>
          </w:p>
        </w:tc>
        <w:tc>
          <w:tcPr>
            <w:tcW w:w="38.35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518A6824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</w:p>
        </w:tc>
        <w:tc>
          <w:tcPr>
            <w:tcW w:w="70.05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45CA0891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0.906 (to WT)</w:t>
            </w:r>
          </w:p>
        </w:tc>
        <w:tc>
          <w:tcPr>
            <w:tcW w:w="108.35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72B77432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0.203 (to KO)</w:t>
            </w:r>
          </w:p>
        </w:tc>
        <w:tc>
          <w:tcPr>
            <w:tcW w:w="130.50pt" w:type="dxa"/>
            <w:tcBorders>
              <w:top w:val="single" w:sz="8" w:space="0" w:color="82181A"/>
              <w:start w:val="single" w:sz="8" w:space="0" w:color="FEFEFE"/>
              <w:bottom w:val="single" w:sz="8" w:space="0" w:color="82181A"/>
              <w:end w:val="single" w:sz="8" w:space="0" w:color="FEFEFE"/>
            </w:tcBorders>
            <w:shd w:val="clear" w:color="auto" w:fill="FEFEFE"/>
            <w:noWrap/>
            <w:vAlign w:val="bottom"/>
          </w:tcPr>
          <w:p w14:paraId="02F193FC" w14:textId="77777777" w:rsidR="00593287" w:rsidRDefault="00593287" w:rsidP="002A697D">
            <w:pPr>
              <w:spacing w:line="18pt" w:lineRule="auto"/>
              <w:ind w:hanging="0.35pt"/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bidi="en-US"/>
              </w:rPr>
              <w:t>0.761 (to KO)</w:t>
            </w:r>
          </w:p>
        </w:tc>
      </w:tr>
    </w:tbl>
    <w:p w14:paraId="4FC1E38B" w14:textId="77777777" w:rsidR="00593287" w:rsidRDefault="00593287" w:rsidP="00593287">
      <w:pPr>
        <w:rPr>
          <w:rFonts w:ascii="Times New Roman" w:hAnsi="Times New Roman"/>
          <w:sz w:val="24"/>
          <w:szCs w:val="24"/>
        </w:rPr>
      </w:pPr>
    </w:p>
    <w:p w14:paraId="5C433163" w14:textId="77777777" w:rsidR="008C374B" w:rsidRDefault="008C374B"/>
    <w:sectPr w:rsidR="008C374B" w:rsidSect="00593287">
      <w:pgSz w:w="595.30pt" w:h="841.90pt"/>
      <w:pgMar w:top="72pt" w:right="90pt" w:bottom="72pt" w:left="90pt" w:header="42.55pt" w:footer="49.60pt" w:gutter="0pt"/>
      <w:cols w:space="21.25pt"/>
      <w:docGrid w:type="lines" w:linePitch="312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characterSet="iso-8859-1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characterSet="GBK"/>
    <w:family w:val="auto"/>
    <w:pitch w:val="variable"/>
    <w:sig w:usb0="00000203" w:usb1="288F0000" w:usb2="00000016" w:usb3="00000000" w:csb0="00040001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287"/>
    <w:rsid w:val="0010382D"/>
    <w:rsid w:val="002A5090"/>
    <w:rsid w:val="003F36CB"/>
    <w:rsid w:val="00593287"/>
    <w:rsid w:val="005C6F5D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F37416"/>
  <w15:chartTrackingRefBased/>
  <w15:docId w15:val="{981A357A-1424-4E56-BC2A-E9E5937555A1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3287"/>
    <w:pPr>
      <w:spacing w:after="0pt" w:line="13pt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3287"/>
    <w:pPr>
      <w:keepNext/>
      <w:keepLines/>
      <w:spacing w:before="18pt" w:after="4pt" w:line="12.95pt" w:lineRule="auto"/>
      <w:jc w:val="star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3287"/>
    <w:pPr>
      <w:keepNext/>
      <w:keepLines/>
      <w:spacing w:before="8pt" w:after="4pt" w:line="12.95pt" w:lineRule="auto"/>
      <w:jc w:val="star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3287"/>
    <w:pPr>
      <w:keepNext/>
      <w:keepLines/>
      <w:spacing w:before="8pt" w:after="4pt" w:line="12.95pt" w:lineRule="auto"/>
      <w:jc w:val="star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3287"/>
    <w:pPr>
      <w:keepNext/>
      <w:keepLines/>
      <w:spacing w:before="4pt" w:after="2pt" w:line="12.95pt" w:lineRule="auto"/>
      <w:jc w:val="star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3287"/>
    <w:pPr>
      <w:keepNext/>
      <w:keepLines/>
      <w:spacing w:before="4pt" w:after="2pt" w:line="12.95pt" w:lineRule="auto"/>
      <w:jc w:val="star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3287"/>
    <w:pPr>
      <w:keepNext/>
      <w:keepLines/>
      <w:spacing w:before="2pt" w:line="12.95pt" w:lineRule="auto"/>
      <w:jc w:val="star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3287"/>
    <w:pPr>
      <w:keepNext/>
      <w:keepLines/>
      <w:spacing w:before="2pt" w:line="12.95pt" w:lineRule="auto"/>
      <w:jc w:val="star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3287"/>
    <w:pPr>
      <w:keepNext/>
      <w:keepLines/>
      <w:spacing w:line="12.95pt" w:lineRule="auto"/>
      <w:jc w:val="star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3287"/>
    <w:pPr>
      <w:keepNext/>
      <w:keepLines/>
      <w:spacing w:line="12.95pt" w:lineRule="auto"/>
      <w:jc w:val="star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32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32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32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32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32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32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32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32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32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3287"/>
    <w:pPr>
      <w:spacing w:after="4pt" w:line="12pt" w:lineRule="auto"/>
      <w:contextualSpacing/>
      <w:jc w:val="star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932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3287"/>
    <w:pPr>
      <w:numPr>
        <w:ilvl w:val="1"/>
      </w:numPr>
      <w:spacing w:after="8pt" w:line="12.95pt" w:lineRule="auto"/>
      <w:jc w:val="star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932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3287"/>
    <w:pPr>
      <w:spacing w:before="8pt" w:after="8pt" w:line="12.95pt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932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3287"/>
    <w:pPr>
      <w:spacing w:after="8pt" w:line="12.95pt" w:lineRule="auto"/>
      <w:ind w:start="36pt"/>
      <w:contextualSpacing/>
      <w:jc w:val="start"/>
    </w:pPr>
    <w:rPr>
      <w:rFonts w:asciiTheme="minorHAnsi" w:eastAsiaTheme="minorHAnsi" w:hAnsiTheme="minorHAnsi" w:cstheme="minorBidi"/>
      <w:color w:val="auto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932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32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32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3287"/>
    <w:rPr>
      <w:b/>
      <w:bCs/>
      <w:smallCaps/>
      <w:color w:val="0F4761" w:themeColor="accent1" w:themeShade="BF"/>
      <w:spacing w:val="5"/>
    </w:rPr>
  </w:style>
  <w:style w:type="paragraph" w:customStyle="1" w:styleId="MDPI31text">
    <w:name w:val="MDPI_3.1_text"/>
    <w:autoRedefine/>
    <w:qFormat/>
    <w:rsid w:val="00593287"/>
    <w:pPr>
      <w:adjustRightInd w:val="0"/>
      <w:snapToGrid w:val="0"/>
      <w:spacing w:after="0pt" w:line="11.40pt" w:lineRule="auto"/>
      <w:ind w:start="130.40pt" w:firstLine="21.25pt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2" Type="http://purl.oclc.org/ooxml/officeDocument/relationships/settings" Target="settings.xml"/><Relationship Id="rId1" Type="http://purl.oclc.org/ooxml/officeDocument/relationships/styles" Target="styles.xml"/><Relationship Id="rId5" Type="http://purl.oclc.org/ooxml/officeDocument/relationships/theme" Target="theme/theme1.xml"/><Relationship Id="rId4" Type="http://purl.oclc.org/ooxml/officeDocument/relationships/fontTable" Target="fontTable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1</Pages>
  <Words>107</Words>
  <Characters>616</Characters>
  <Application>Microsoft Office Word</Application>
  <DocSecurity>0</DocSecurity>
  <Lines>5</Lines>
  <Paragraphs>1</Paragraphs>
  <ScaleCrop>false</ScaleCrop>
  <Company>Springer Nature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2024-10-03T13:27:00Z</dcterms:created>
  <dcterms:modified xsi:type="dcterms:W3CDTF">2024-10-03T13:28:00Z</dcterms:modified>
</cp:coreProperties>
</file>