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FF0000"/>
          <w:sz w:val="24"/>
          <w:highlight w:val="none"/>
        </w:rPr>
        <w:t xml:space="preserve">Supplemental </w:t>
      </w:r>
      <w:r>
        <w:rPr>
          <w:rFonts w:ascii="Times New Roman" w:hAnsi="Times New Roman"/>
          <w:color w:val="FF0000"/>
          <w:sz w:val="24"/>
        </w:rPr>
        <w:t>Table</w:t>
      </w:r>
      <w:r>
        <w:rPr>
          <w:rFonts w:hint="eastAsia" w:ascii="Times New Roman" w:hAnsi="Times New Roman"/>
          <w:color w:val="FF0000"/>
          <w:sz w:val="24"/>
          <w:lang w:val="en-US" w:eastAsia="zh-CN"/>
        </w:rPr>
        <w:t>1</w:t>
      </w:r>
      <w:r>
        <w:rPr>
          <w:rFonts w:ascii="Times New Roman" w:hAnsi="Times New Roman"/>
          <w:color w:val="FF0000"/>
          <w:sz w:val="24"/>
        </w:rPr>
        <w:t xml:space="preserve"> </w:t>
      </w:r>
    </w:p>
    <w:p>
      <w:pPr>
        <w:adjustRightInd w:val="0"/>
        <w:snapToGrid w:val="0"/>
        <w:rPr>
          <w:rFonts w:hint="default" w:ascii="Times New Roman" w:hAnsi="Times New Roman" w:eastAsia="宋体"/>
          <w:sz w:val="24"/>
          <w:lang w:val="en-US" w:eastAsia="zh-CN"/>
        </w:rPr>
      </w:pPr>
      <w:r>
        <w:rPr>
          <w:rFonts w:hint="eastAsia" w:ascii="Times New Roman" w:hAnsi="Times New Roman"/>
          <w:sz w:val="24"/>
          <w:lang w:val="en-US" w:eastAsia="zh-CN"/>
        </w:rPr>
        <w:t>Multivariable logistic regression</w:t>
      </w:r>
      <w:r>
        <w:rPr>
          <w:rFonts w:ascii="Times New Roman" w:hAnsi="Times New Roman"/>
          <w:sz w:val="24"/>
        </w:rPr>
        <w:t xml:space="preserve"> of CLBR in different oocyte retrieval groups after adjusting for potential confounders</w:t>
      </w:r>
      <w:r>
        <w:rPr>
          <w:rFonts w:hint="eastAsia" w:ascii="Times New Roman" w:hAnsi="Times New Roman"/>
          <w:sz w:val="24"/>
          <w:lang w:val="en-US" w:eastAsia="zh-CN"/>
        </w:rPr>
        <w:t>(After PSM)</w:t>
      </w:r>
    </w:p>
    <w:tbl>
      <w:tblPr>
        <w:tblStyle w:val="2"/>
        <w:tblW w:w="4244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42"/>
        <w:gridCol w:w="2103"/>
        <w:gridCol w:w="2293"/>
        <w:gridCol w:w="2469"/>
        <w:gridCol w:w="21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  <w:jc w:val="center"/>
        </w:trPr>
        <w:tc>
          <w:tcPr>
            <w:tcW w:w="119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  <w:tl2br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59055</wp:posOffset>
                      </wp:positionV>
                      <wp:extent cx="868680" cy="344170"/>
                      <wp:effectExtent l="0" t="0" r="0" b="0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68680" cy="34417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4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hint="eastAsia" w:ascii="Times New Roman" w:hAnsi="Times New Roman"/>
                                      <w:sz w:val="24"/>
                                      <w:szCs w:val="15"/>
                                    </w:rPr>
                                    <w:t>Variables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0.65pt;margin-top:4.65pt;height:27.1pt;width:68.4pt;z-index:251659264;mso-width-relative:page;mso-height-relative:page;" filled="f" stroked="f" coordsize="21600,21600" o:gfxdata="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Isx&#10;3gvWAAAABgEAAA8AAAAAAAAAAQAgAAAAIgAAAGRycy9kb3ducmV2LnhtbFBLAQIUABQAAAAIAIdO&#10;4kAyaS6bJQIAACUEAAAOAAAAAAAAAAEAIAAAACUBAABkcnMvZTJvRG9jLnhtbFBLBQYAAAAABgAG&#10;AFkBAAC8BQAAAAA=&#10;">
                      <v:path/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4"/>
                                <w:szCs w:val="15"/>
                              </w:rPr>
                            </w:pPr>
                            <w:r>
                              <w:rPr>
                                <w:rFonts w:hint="eastAsia" w:ascii="Times New Roman" w:hAnsi="Times New Roman"/>
                                <w:sz w:val="24"/>
                                <w:szCs w:val="15"/>
                              </w:rPr>
                              <w:t>Variables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</w:p>
        </w:tc>
        <w:tc>
          <w:tcPr>
            <w:tcW w:w="88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Poor</w:t>
            </w:r>
          </w:p>
        </w:tc>
        <w:tc>
          <w:tcPr>
            <w:tcW w:w="96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Suboptimal</w:t>
            </w:r>
          </w:p>
        </w:tc>
        <w:tc>
          <w:tcPr>
            <w:tcW w:w="1040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Normal</w:t>
            </w:r>
          </w:p>
        </w:tc>
        <w:tc>
          <w:tcPr>
            <w:tcW w:w="90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bottom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High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  <w:jc w:val="center"/>
        </w:trPr>
        <w:tc>
          <w:tcPr>
            <w:tcW w:w="1197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Group (1=GnRH-agonist; 2=GnRH-antagonist)</w:t>
            </w:r>
          </w:p>
        </w:tc>
        <w:tc>
          <w:tcPr>
            <w:tcW w:w="886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0.98</w:t>
            </w:r>
            <w:r>
              <w:rPr>
                <w:rFonts w:ascii="Times New Roman" w:hAnsi="Times New Roman"/>
                <w:sz w:val="24"/>
              </w:rPr>
              <w:t>(0.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51</w:t>
            </w:r>
            <w:r>
              <w:rPr>
                <w:rFonts w:ascii="Times New Roman" w:hAnsi="Times New Roman"/>
                <w:sz w:val="24"/>
              </w:rPr>
              <w:t>-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1.92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966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color w:val="FF0000"/>
                <w:sz w:val="24"/>
                <w:lang w:val="en-US" w:eastAsia="zh-CN"/>
              </w:rPr>
              <w:t>1.84</w:t>
            </w:r>
            <w:r>
              <w:rPr>
                <w:rFonts w:ascii="Times New Roman" w:hAnsi="Times New Roman"/>
                <w:color w:val="FF0000"/>
                <w:sz w:val="24"/>
              </w:rPr>
              <w:t>(</w:t>
            </w:r>
            <w:r>
              <w:rPr>
                <w:rFonts w:hint="eastAsia" w:ascii="Times New Roman" w:hAnsi="Times New Roman"/>
                <w:color w:val="FF0000"/>
                <w:sz w:val="24"/>
              </w:rPr>
              <w:t>1.</w:t>
            </w:r>
            <w:r>
              <w:rPr>
                <w:rFonts w:hint="eastAsia" w:ascii="Times New Roman" w:hAnsi="Times New Roman"/>
                <w:color w:val="FF0000"/>
                <w:sz w:val="24"/>
                <w:lang w:val="en-US" w:eastAsia="zh-CN"/>
              </w:rPr>
              <w:t>37</w:t>
            </w:r>
            <w:r>
              <w:rPr>
                <w:rFonts w:ascii="Times New Roman" w:hAnsi="Times New Roman"/>
                <w:color w:val="FF0000"/>
                <w:sz w:val="24"/>
              </w:rPr>
              <w:t>-</w:t>
            </w:r>
            <w:r>
              <w:rPr>
                <w:rFonts w:hint="eastAsia" w:ascii="Times New Roman" w:hAnsi="Times New Roman"/>
                <w:color w:val="FF0000"/>
                <w:sz w:val="24"/>
              </w:rPr>
              <w:t>2.</w:t>
            </w:r>
            <w:r>
              <w:rPr>
                <w:rFonts w:hint="eastAsia" w:ascii="Times New Roman" w:hAnsi="Times New Roman"/>
                <w:color w:val="FF0000"/>
                <w:sz w:val="24"/>
                <w:lang w:val="en-US" w:eastAsia="zh-CN"/>
              </w:rPr>
              <w:t>47</w:t>
            </w:r>
            <w:r>
              <w:rPr>
                <w:rFonts w:ascii="Times New Roman" w:hAnsi="Times New Roman"/>
                <w:color w:val="FF0000"/>
                <w:sz w:val="24"/>
              </w:rPr>
              <w:t>)</w:t>
            </w:r>
            <w:r>
              <w:rPr>
                <w:rFonts w:hint="eastAsia" w:ascii="Times New Roman" w:hAnsi="Times New Roman"/>
                <w:color w:val="FF0000"/>
                <w:sz w:val="24"/>
              </w:rPr>
              <w:t>*</w:t>
            </w:r>
          </w:p>
        </w:tc>
        <w:tc>
          <w:tcPr>
            <w:tcW w:w="1040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0.95</w:t>
            </w:r>
            <w:r>
              <w:rPr>
                <w:rFonts w:ascii="Times New Roman" w:hAnsi="Times New Roman"/>
                <w:sz w:val="24"/>
              </w:rPr>
              <w:t xml:space="preserve"> (0.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65</w:t>
            </w:r>
            <w:r>
              <w:rPr>
                <w:rFonts w:ascii="Times New Roman" w:hAnsi="Times New Roman"/>
                <w:sz w:val="24"/>
              </w:rPr>
              <w:t>-</w:t>
            </w:r>
            <w:r>
              <w:rPr>
                <w:rFonts w:hint="eastAsia" w:ascii="Times New Roman" w:hAnsi="Times New Roman"/>
                <w:sz w:val="24"/>
              </w:rPr>
              <w:t>1.38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909" w:type="pct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13</w:t>
            </w:r>
            <w:r>
              <w:rPr>
                <w:rFonts w:hint="eastAsia" w:ascii="Times New Roman" w:hAnsi="Times New Roman"/>
                <w:sz w:val="24"/>
              </w:rPr>
              <w:t>(0.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73</w:t>
            </w:r>
            <w:r>
              <w:rPr>
                <w:rFonts w:hint="eastAsia" w:ascii="Times New Roman" w:hAnsi="Times New Roman"/>
                <w:sz w:val="24"/>
              </w:rPr>
              <w:t>-1.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7</w:t>
            </w:r>
            <w:r>
              <w:rPr>
                <w:rFonts w:hint="eastAsia" w:ascii="Times New Roman" w:hAnsi="Times New Roman"/>
                <w:sz w:val="24"/>
              </w:rPr>
              <w:t>3)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Age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</w:t>
            </w:r>
            <w:r>
              <w:rPr>
                <w:rFonts w:hint="eastAsia" w:ascii="Times New Roman" w:hAnsi="Times New Roman"/>
                <w:sz w:val="24"/>
              </w:rPr>
              <w:t>8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3</w:t>
            </w:r>
            <w:r>
              <w:rPr>
                <w:rFonts w:ascii="Times New Roman" w:hAnsi="Times New Roman"/>
                <w:sz w:val="24"/>
              </w:rPr>
              <w:t>(0.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76</w:t>
            </w:r>
            <w:r>
              <w:rPr>
                <w:rFonts w:ascii="Times New Roman" w:hAnsi="Times New Roman"/>
                <w:sz w:val="24"/>
              </w:rPr>
              <w:t>-0.9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 w:val="24"/>
              </w:rPr>
              <w:t>)*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1</w:t>
            </w:r>
            <w:r>
              <w:rPr>
                <w:rFonts w:ascii="Times New Roman" w:hAnsi="Times New Roman"/>
                <w:sz w:val="24"/>
              </w:rPr>
              <w:t>(0.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88</w:t>
            </w:r>
            <w:r>
              <w:rPr>
                <w:rFonts w:ascii="Times New Roman" w:hAnsi="Times New Roman"/>
                <w:sz w:val="24"/>
              </w:rPr>
              <w:t>-0.9</w:t>
            </w:r>
            <w:r>
              <w:rPr>
                <w:rFonts w:hint="eastAsia"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)*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1</w:t>
            </w:r>
            <w:r>
              <w:rPr>
                <w:rFonts w:ascii="Times New Roman" w:hAnsi="Times New Roman"/>
                <w:sz w:val="24"/>
              </w:rPr>
              <w:t>(0.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87</w:t>
            </w:r>
            <w:r>
              <w:rPr>
                <w:rFonts w:ascii="Times New Roman" w:hAnsi="Times New Roman"/>
                <w:sz w:val="24"/>
              </w:rPr>
              <w:t>-0.9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/>
                <w:sz w:val="24"/>
              </w:rPr>
              <w:t>)*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0.9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4</w:t>
            </w:r>
            <w:r>
              <w:rPr>
                <w:rFonts w:hint="eastAsia" w:ascii="Times New Roman" w:hAnsi="Times New Roman"/>
                <w:sz w:val="24"/>
              </w:rPr>
              <w:t>(0.9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sz w:val="24"/>
              </w:rPr>
              <w:t>-0.9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9</w:t>
            </w:r>
            <w:r>
              <w:rPr>
                <w:rFonts w:hint="eastAsia" w:ascii="Times New Roman" w:hAnsi="Times New Roman"/>
                <w:sz w:val="24"/>
              </w:rPr>
              <w:t>)*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FSH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0.9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9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hint="eastAsia" w:ascii="Times New Roman" w:hAnsi="Times New Roman"/>
                <w:sz w:val="24"/>
              </w:rPr>
              <w:t>0.9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1</w:t>
            </w:r>
            <w:r>
              <w:rPr>
                <w:rFonts w:ascii="Times New Roman" w:hAnsi="Times New Roman"/>
                <w:sz w:val="24"/>
              </w:rPr>
              <w:t>-1.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10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1.02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96</w:t>
            </w:r>
            <w:r>
              <w:rPr>
                <w:rFonts w:ascii="Times New Roman" w:hAnsi="Times New Roman"/>
                <w:sz w:val="24"/>
              </w:rPr>
              <w:t>-1.0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8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1.02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hint="eastAsia" w:ascii="Times New Roman" w:hAnsi="Times New Roman"/>
                <w:sz w:val="24"/>
              </w:rPr>
              <w:t>0.94</w:t>
            </w:r>
            <w:r>
              <w:rPr>
                <w:rFonts w:ascii="Times New Roman" w:hAnsi="Times New Roman"/>
                <w:sz w:val="24"/>
              </w:rPr>
              <w:t>-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1.11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1.0</w:t>
            </w:r>
            <w:r>
              <w:rPr>
                <w:rFonts w:hint="eastAsia" w:ascii="Times New Roman" w:hAnsi="Times New Roman"/>
                <w:sz w:val="24"/>
              </w:rPr>
              <w:t>9(0.9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sz w:val="24"/>
              </w:rPr>
              <w:t>-1.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31</w:t>
            </w:r>
            <w:r>
              <w:rPr>
                <w:rFonts w:hint="eastAsia" w:ascii="Times New Roman" w:hAnsi="Times New Roman"/>
                <w:sz w:val="24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Gn day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0.92(0.56-1.55)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1.03(0.93-1.14)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0.95(0.83-1.10)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0.97(0.83-1.13)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197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hint="default" w:ascii="Times New Roman" w:hAns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Retrieval oocyte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38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0.79</w:t>
            </w:r>
            <w:r>
              <w:rPr>
                <w:rFonts w:ascii="Times New Roman" w:hAnsi="Times New Roman"/>
                <w:sz w:val="24"/>
              </w:rPr>
              <w:t>-</w:t>
            </w:r>
            <w:r>
              <w:rPr>
                <w:rFonts w:hint="eastAsia" w:ascii="Times New Roman" w:hAnsi="Times New Roman"/>
                <w:sz w:val="24"/>
              </w:rPr>
              <w:t>2.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42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966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05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0.95</w:t>
            </w:r>
            <w:r>
              <w:rPr>
                <w:rFonts w:ascii="Times New Roman" w:hAnsi="Times New Roman"/>
                <w:sz w:val="24"/>
              </w:rPr>
              <w:t>-</w:t>
            </w:r>
            <w:r>
              <w:rPr>
                <w:rFonts w:hint="eastAsia" w:ascii="Times New Roman" w:hAnsi="Times New Roman"/>
                <w:sz w:val="24"/>
              </w:rPr>
              <w:t>1.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15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104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0.94(0.84-1.06)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0.99</w:t>
            </w:r>
            <w:r>
              <w:rPr>
                <w:rFonts w:hint="eastAsia" w:ascii="Times New Roman" w:hAnsi="Times New Roman"/>
                <w:sz w:val="24"/>
              </w:rPr>
              <w:t>(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0.95</w:t>
            </w:r>
            <w:r>
              <w:rPr>
                <w:rFonts w:hint="eastAsia" w:ascii="Times New Roman" w:hAnsi="Times New Roman"/>
                <w:sz w:val="24"/>
              </w:rPr>
              <w:t>-1.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04</w:t>
            </w:r>
            <w:r>
              <w:rPr>
                <w:rFonts w:hint="eastAsia" w:ascii="Times New Roman" w:hAnsi="Times New Roman"/>
                <w:sz w:val="24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197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A</w:t>
            </w:r>
            <w:r>
              <w:rPr>
                <w:rFonts w:hint="eastAsia" w:ascii="Times New Roman" w:hAnsi="Times New Roman"/>
                <w:sz w:val="24"/>
                <w:lang w:eastAsia="zh-CN"/>
              </w:rPr>
              <w:t>vailable</w:t>
            </w:r>
            <w:r>
              <w:rPr>
                <w:rFonts w:ascii="Times New Roman" w:hAnsi="Times New Roman"/>
                <w:sz w:val="24"/>
              </w:rPr>
              <w:t xml:space="preserve"> Embryo</w:t>
            </w:r>
          </w:p>
        </w:tc>
        <w:tc>
          <w:tcPr>
            <w:tcW w:w="886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04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0.35</w:t>
            </w:r>
            <w:r>
              <w:rPr>
                <w:rFonts w:ascii="Times New Roman" w:hAnsi="Times New Roman"/>
                <w:sz w:val="24"/>
              </w:rPr>
              <w:t>-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3.04</w:t>
            </w:r>
            <w:r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966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1.3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7</w:t>
            </w:r>
            <w:r>
              <w:rPr>
                <w:rFonts w:ascii="Times New Roman" w:hAnsi="Times New Roman"/>
                <w:sz w:val="24"/>
              </w:rPr>
              <w:t>(1.</w:t>
            </w:r>
            <w:r>
              <w:rPr>
                <w:rFonts w:hint="eastAsia" w:ascii="Times New Roman" w:hAnsi="Times New Roman"/>
                <w:sz w:val="24"/>
              </w:rPr>
              <w:t>2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3</w:t>
            </w:r>
            <w:r>
              <w:rPr>
                <w:rFonts w:ascii="Times New Roman" w:hAnsi="Times New Roman"/>
                <w:sz w:val="24"/>
              </w:rPr>
              <w:t>-</w:t>
            </w:r>
            <w:r>
              <w:rPr>
                <w:rFonts w:hint="eastAsia" w:ascii="Times New Roman" w:hAnsi="Times New Roman"/>
                <w:sz w:val="24"/>
              </w:rPr>
              <w:t>1.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54</w:t>
            </w:r>
            <w:r>
              <w:rPr>
                <w:rFonts w:ascii="Times New Roman" w:hAnsi="Times New Roman"/>
                <w:sz w:val="24"/>
              </w:rPr>
              <w:t>)*</w:t>
            </w:r>
          </w:p>
        </w:tc>
        <w:tc>
          <w:tcPr>
            <w:tcW w:w="1040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hint="eastAsia" w:ascii="Times New Roman" w:hAnsi="Times New Roman"/>
                <w:sz w:val="24"/>
              </w:rPr>
              <w:t>1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7</w:t>
            </w:r>
            <w:r>
              <w:rPr>
                <w:rFonts w:ascii="Times New Roman" w:hAnsi="Times New Roman"/>
                <w:sz w:val="24"/>
              </w:rPr>
              <w:t>(1.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07</w:t>
            </w:r>
            <w:r>
              <w:rPr>
                <w:rFonts w:ascii="Times New Roman" w:hAnsi="Times New Roman"/>
                <w:sz w:val="24"/>
              </w:rPr>
              <w:t>-1.</w:t>
            </w:r>
            <w:r>
              <w:rPr>
                <w:rFonts w:hint="eastAsia" w:ascii="Times New Roman" w:hAnsi="Times New Roman"/>
                <w:sz w:val="24"/>
              </w:rPr>
              <w:t>2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8</w:t>
            </w:r>
            <w:r>
              <w:rPr>
                <w:rFonts w:ascii="Times New Roman" w:hAnsi="Times New Roman"/>
                <w:sz w:val="24"/>
              </w:rPr>
              <w:t>)*</w:t>
            </w:r>
          </w:p>
        </w:tc>
        <w:tc>
          <w:tcPr>
            <w:tcW w:w="909" w:type="pct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1.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07</w:t>
            </w:r>
            <w:r>
              <w:rPr>
                <w:rFonts w:hint="eastAsia" w:ascii="Times New Roman" w:hAnsi="Times New Roman"/>
                <w:sz w:val="24"/>
              </w:rPr>
              <w:t>(1.0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sz w:val="24"/>
              </w:rPr>
              <w:t>-1.13)*</w:t>
            </w:r>
          </w:p>
        </w:tc>
      </w:tr>
    </w:tbl>
    <w:p>
      <w:pPr>
        <w:adjustRightInd w:val="0"/>
        <w:snapToGrid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Results showing the parameters with significant differences after adjusting for potential confounders (such as age, FSH, </w:t>
      </w:r>
      <w:r>
        <w:rPr>
          <w:rFonts w:hint="eastAsia" w:ascii="Times New Roman" w:hAnsi="Times New Roman"/>
          <w:sz w:val="24"/>
          <w:lang w:eastAsia="zh-CN"/>
        </w:rPr>
        <w:t>available</w:t>
      </w:r>
      <w:r>
        <w:rPr>
          <w:rFonts w:ascii="Times New Roman" w:hAnsi="Times New Roman"/>
          <w:sz w:val="24"/>
        </w:rPr>
        <w:t xml:space="preserve"> embryo</w:t>
      </w:r>
      <w:r>
        <w:rPr>
          <w:rFonts w:hint="eastAsia" w:ascii="Times New Roman" w:hAnsi="Times New Roman"/>
          <w:sz w:val="24"/>
          <w:lang w:val="en-US" w:eastAsia="zh-CN"/>
        </w:rPr>
        <w:t>, retrieval oocyte and Gn day</w:t>
      </w:r>
      <w:r>
        <w:rPr>
          <w:rFonts w:ascii="Times New Roman" w:hAnsi="Times New Roman"/>
          <w:sz w:val="24"/>
        </w:rPr>
        <w:t>).</w:t>
      </w:r>
    </w:p>
    <w:p>
      <w:pPr>
        <w:adjustRightInd w:val="0"/>
        <w:snapToGrid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*</w:t>
      </w:r>
      <w:r>
        <w:rPr>
          <w:rFonts w:ascii="Times New Roman" w:hAnsi="Times New Roman"/>
          <w:i/>
          <w:iCs/>
          <w:sz w:val="24"/>
        </w:rPr>
        <w:t>P</w:t>
      </w:r>
      <w:r>
        <w:rPr>
          <w:rFonts w:ascii="Times New Roman" w:hAnsi="Times New Roman"/>
          <w:sz w:val="24"/>
        </w:rPr>
        <w:t>&lt;0.05</w:t>
      </w:r>
    </w:p>
    <w:p>
      <w:pPr>
        <w:rPr>
          <w:rFonts w:ascii="Times New Roman" w:hAnsi="Times New Roman"/>
          <w:color w:val="FF0000"/>
          <w:sz w:val="24"/>
          <w:highlight w:val="none"/>
        </w:rPr>
      </w:pPr>
      <w:r>
        <w:rPr>
          <w:rFonts w:ascii="Times New Roman" w:hAnsi="Times New Roman"/>
          <w:color w:val="FF0000"/>
          <w:sz w:val="24"/>
          <w:highlight w:val="none"/>
        </w:rPr>
        <w:br w:type="page"/>
      </w:r>
    </w:p>
    <w:p>
      <w:pPr>
        <w:adjustRightInd w:val="0"/>
        <w:snapToGrid w:val="0"/>
        <w:rPr>
          <w:rFonts w:hint="eastAsia" w:ascii="Times New Roman" w:hAnsi="Times New Roman"/>
          <w:sz w:val="24"/>
        </w:rPr>
      </w:pPr>
      <w:bookmarkStart w:id="0" w:name="_GoBack"/>
      <w:bookmarkEnd w:id="0"/>
      <w:r>
        <w:rPr>
          <w:rFonts w:ascii="Times New Roman" w:hAnsi="Times New Roman"/>
          <w:color w:val="FF0000"/>
          <w:sz w:val="24"/>
          <w:highlight w:val="none"/>
        </w:rPr>
        <w:t>Supplemental Figure 1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Study flow chart before and after PSM</w:t>
      </w:r>
    </w:p>
    <w:p>
      <w:r>
        <w:drawing>
          <wp:inline distT="0" distB="0" distL="114300" distR="114300">
            <wp:extent cx="8032750" cy="4002405"/>
            <wp:effectExtent l="0" t="0" r="635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32750" cy="400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C8115B"/>
    <w:rsid w:val="17C8115B"/>
    <w:rsid w:val="66AD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2021-05-06T02:33:00Z</dcterms:created>
  <dc:creator>JingWei</dc:creator>
  <cp:lastModifiedBy>JingWei</cp:lastModifiedBy>
  <dcterms:modified xsi:type="dcterms:W3CDTF">2021-05-07T07:20:33Z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