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9F29D" w14:textId="1FADC21B" w:rsidR="00FC0A67" w:rsidRPr="00FC0A67" w:rsidRDefault="00BA35DD" w:rsidP="00FC0A6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 w:hint="eastAsia"/>
          <w:b/>
          <w:bCs/>
        </w:rPr>
        <w:t>ddition</w:t>
      </w:r>
      <w:r>
        <w:rPr>
          <w:rFonts w:ascii="Arial" w:hAnsi="Arial" w:cs="Arial"/>
          <w:b/>
          <w:bCs/>
        </w:rPr>
        <w:t>al files</w:t>
      </w:r>
      <w:r w:rsidR="00FC0A67" w:rsidRPr="00FC0A67">
        <w:rPr>
          <w:rFonts w:ascii="Arial" w:hAnsi="Arial" w:cs="Arial"/>
          <w:b/>
          <w:bCs/>
        </w:rPr>
        <w:t xml:space="preserve"> information</w:t>
      </w:r>
    </w:p>
    <w:p w14:paraId="71C91558" w14:textId="77777777" w:rsidR="00FC0A67" w:rsidRPr="00FC0A67" w:rsidRDefault="00FC0A67" w:rsidP="00FC0A67">
      <w:pPr>
        <w:rPr>
          <w:rFonts w:ascii="Arial" w:hAnsi="Arial" w:cs="Arial"/>
        </w:rPr>
      </w:pPr>
    </w:p>
    <w:p w14:paraId="563572F6" w14:textId="5E3B395F" w:rsidR="00FC0A67" w:rsidRDefault="00FC0A67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1: Figure S1.</w:t>
      </w:r>
      <w:r>
        <w:rPr>
          <w:rFonts w:ascii="Arial" w:hAnsi="Arial" w:cs="Arial"/>
        </w:rPr>
        <w:t xml:space="preserve"> The screening of circRNAs. </w:t>
      </w:r>
      <w:r w:rsidR="006621CE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The expression of top5 upregulated and downregulated circRNAs in 20 pairs of CRC tissues and relative adjacent normal tissues. All data are presented as the means ± SD of three independent experiments. </w:t>
      </w:r>
      <w:r w:rsidRPr="00BF6493">
        <w:rPr>
          <w:rFonts w:ascii="Arial" w:hAnsi="Arial" w:cs="Arial"/>
          <w:vertAlign w:val="superscript"/>
        </w:rPr>
        <w:t>ns</w:t>
      </w:r>
      <w:r>
        <w:rPr>
          <w:rFonts w:ascii="Arial" w:hAnsi="Arial" w:cs="Arial"/>
        </w:rPr>
        <w:t xml:space="preserve"> p &gt;0.05, *p &lt; 0.05, **p &lt; 0.01, ***p &lt; 0.001</w:t>
      </w:r>
    </w:p>
    <w:p w14:paraId="5B883BE1" w14:textId="77777777" w:rsidR="00FC0A67" w:rsidRDefault="00FC0A67" w:rsidP="00FC0A67">
      <w:pPr>
        <w:rPr>
          <w:rFonts w:ascii="Arial" w:hAnsi="Arial" w:cs="Arial"/>
        </w:rPr>
      </w:pPr>
    </w:p>
    <w:p w14:paraId="5DB10190" w14:textId="4763845A" w:rsidR="00FC0A67" w:rsidRDefault="00FC0A67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2: Figure S2.</w:t>
      </w:r>
      <w:r>
        <w:rPr>
          <w:rFonts w:ascii="Arial" w:hAnsi="Arial" w:cs="Arial"/>
        </w:rPr>
        <w:t xml:space="preserve"> Circ-GALNT16 validation and expression in CRC tissues and cells. </w:t>
      </w:r>
      <w:r w:rsidR="006621CE">
        <w:rPr>
          <w:rFonts w:ascii="Arial" w:hAnsi="Arial" w:cs="Arial"/>
          <w:b/>
          <w:bCs/>
        </w:rPr>
        <w:t>a.</w:t>
      </w:r>
      <w:r>
        <w:rPr>
          <w:rFonts w:ascii="Arial" w:hAnsi="Arial" w:cs="Arial"/>
        </w:rPr>
        <w:t xml:space="preserve"> PCR and agarose gel electrophoresis confirmed the circular formation of circ-GALNT16, using divergent and convergent primers in gDNA and cDNA of LoVo. </w:t>
      </w:r>
      <w:r w:rsidR="006621CE">
        <w:rPr>
          <w:rFonts w:ascii="Arial" w:hAnsi="Arial" w:cs="Arial"/>
          <w:b/>
          <w:bCs/>
        </w:rPr>
        <w:t>b, c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The expression of circ-GALNT16 and linear GALNT16 was detected after RNase R or actinomycin D treatment in LoVo.</w:t>
      </w:r>
      <w:r w:rsidR="006621CE">
        <w:rPr>
          <w:rFonts w:ascii="Arial" w:hAnsi="Arial" w:cs="Arial"/>
        </w:rPr>
        <w:t xml:space="preserve"> </w:t>
      </w:r>
      <w:r w:rsidR="006621CE">
        <w:rPr>
          <w:rFonts w:ascii="Arial" w:hAnsi="Arial" w:cs="Arial"/>
          <w:b/>
          <w:bCs/>
        </w:rPr>
        <w:t>d.</w:t>
      </w:r>
      <w:r>
        <w:rPr>
          <w:rFonts w:ascii="Arial" w:hAnsi="Arial" w:cs="Arial"/>
        </w:rPr>
        <w:t xml:space="preserve"> Relative expression of circ-GALNT16 in 100 pairs of CRC and adjacent normal tissues. </w:t>
      </w:r>
      <w:r w:rsidR="006621CE">
        <w:rPr>
          <w:rFonts w:ascii="Arial" w:hAnsi="Arial" w:cs="Arial"/>
          <w:b/>
          <w:bCs/>
        </w:rPr>
        <w:t>e.</w:t>
      </w:r>
      <w:r>
        <w:rPr>
          <w:rFonts w:ascii="Arial" w:hAnsi="Arial" w:cs="Arial"/>
        </w:rPr>
        <w:t xml:space="preserve"> Relative expression of circ-GALNT16 in CRC cell lines and normal epithelial colon cell NCM460.</w:t>
      </w:r>
      <w:r w:rsidR="006621CE">
        <w:rPr>
          <w:rFonts w:ascii="Arial" w:hAnsi="Arial" w:cs="Arial"/>
        </w:rPr>
        <w:t xml:space="preserve"> </w:t>
      </w:r>
      <w:r w:rsidR="006621CE">
        <w:rPr>
          <w:rFonts w:ascii="Arial" w:hAnsi="Arial" w:cs="Arial"/>
          <w:b/>
          <w:bCs/>
        </w:rPr>
        <w:t>f</w:t>
      </w:r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Relative expression of circ-GALNT16 in tissue groups with or without lymph node metastasis. All data are presented as the means ± SD of three independent experiments. </w:t>
      </w:r>
      <w:r w:rsidRPr="00BF6493">
        <w:rPr>
          <w:rFonts w:ascii="Arial" w:hAnsi="Arial" w:cs="Arial"/>
          <w:vertAlign w:val="superscript"/>
        </w:rPr>
        <w:t>ns</w:t>
      </w:r>
      <w:r>
        <w:rPr>
          <w:rFonts w:ascii="Arial" w:hAnsi="Arial" w:cs="Arial"/>
        </w:rPr>
        <w:t xml:space="preserve"> p&gt;0.05 **p &lt; 0.01, ***p &lt; 0.001</w:t>
      </w:r>
    </w:p>
    <w:p w14:paraId="21149653" w14:textId="77777777" w:rsidR="00FC0A67" w:rsidRDefault="00FC0A67" w:rsidP="00FC0A67">
      <w:pPr>
        <w:rPr>
          <w:rFonts w:ascii="Arial" w:hAnsi="Arial" w:cs="Arial"/>
        </w:rPr>
      </w:pPr>
    </w:p>
    <w:p w14:paraId="6A95D1D1" w14:textId="282B5ADF" w:rsidR="00FC0A67" w:rsidRDefault="00FC0A67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3: Figure S3.</w:t>
      </w:r>
      <w:r>
        <w:rPr>
          <w:rFonts w:ascii="Arial" w:hAnsi="Arial" w:cs="Arial"/>
        </w:rPr>
        <w:t xml:space="preserve"> </w:t>
      </w:r>
      <w:bookmarkStart w:id="0" w:name="OLE_LINK1"/>
      <w:r>
        <w:rPr>
          <w:rFonts w:ascii="Arial" w:hAnsi="Arial" w:cs="Arial"/>
        </w:rPr>
        <w:t xml:space="preserve">Circ-GALNT16 stably knockdown and overexpression </w:t>
      </w:r>
      <w:bookmarkEnd w:id="0"/>
      <w:r w:rsidR="009F2BE0">
        <w:rPr>
          <w:rFonts w:ascii="Arial" w:hAnsi="Arial" w:cs="Arial"/>
        </w:rPr>
        <w:t>efficiency</w:t>
      </w:r>
      <w:r>
        <w:rPr>
          <w:rFonts w:ascii="Arial" w:hAnsi="Arial" w:cs="Arial"/>
        </w:rPr>
        <w:t>, and phenotype assays</w:t>
      </w:r>
      <w:r w:rsidR="009F2BE0" w:rsidRPr="009823D2">
        <w:rPr>
          <w:rFonts w:ascii="Arial" w:hAnsi="Arial" w:cs="Arial"/>
          <w:i/>
          <w:iCs/>
        </w:rPr>
        <w:t xml:space="preserve"> i</w:t>
      </w:r>
      <w:r w:rsidRPr="009823D2">
        <w:rPr>
          <w:rFonts w:ascii="Arial" w:hAnsi="Arial" w:cs="Arial"/>
          <w:i/>
          <w:iCs/>
        </w:rPr>
        <w:t>n vitro</w:t>
      </w:r>
      <w:r>
        <w:rPr>
          <w:rFonts w:ascii="Arial" w:hAnsi="Arial" w:cs="Arial"/>
        </w:rPr>
        <w:t xml:space="preserve"> and </w:t>
      </w:r>
      <w:r w:rsidRPr="009823D2">
        <w:rPr>
          <w:rFonts w:ascii="Arial" w:hAnsi="Arial" w:cs="Arial"/>
          <w:i/>
          <w:iCs/>
        </w:rPr>
        <w:t>vivo</w:t>
      </w:r>
      <w:r>
        <w:rPr>
          <w:rFonts w:ascii="Arial" w:hAnsi="Arial" w:cs="Arial"/>
        </w:rPr>
        <w:t xml:space="preserve">. </w:t>
      </w:r>
      <w:r w:rsidR="006621CE">
        <w:rPr>
          <w:rFonts w:ascii="Arial" w:hAnsi="Arial" w:cs="Arial"/>
          <w:b/>
          <w:bCs/>
        </w:rPr>
        <w:t>a, b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The transfection efficiency of circ-GALNT16 knockdown and overexpression. The expression of GALNT16 mRNA level was detected at the same time. </w:t>
      </w:r>
      <w:r w:rsidR="006621CE">
        <w:rPr>
          <w:rFonts w:ascii="Arial" w:hAnsi="Arial" w:cs="Arial"/>
          <w:b/>
          <w:bCs/>
        </w:rPr>
        <w:t>c.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The tumor volumes were measured every 5 days since the subcutaneous tumors were macroscopic.</w:t>
      </w:r>
      <w:r w:rsidR="00A64C8C">
        <w:rPr>
          <w:rFonts w:ascii="Arial" w:hAnsi="Arial" w:cs="Arial"/>
          <w:b/>
          <w:bCs/>
        </w:rPr>
        <w:t xml:space="preserve"> </w:t>
      </w:r>
      <w:r w:rsidR="006621CE">
        <w:rPr>
          <w:rFonts w:ascii="Arial" w:hAnsi="Arial" w:cs="Arial"/>
          <w:b/>
          <w:bCs/>
        </w:rPr>
        <w:t>d.</w:t>
      </w:r>
      <w:r>
        <w:rPr>
          <w:rFonts w:ascii="Arial" w:hAnsi="Arial" w:cs="Arial"/>
        </w:rPr>
        <w:t xml:space="preserve"> Protein levels of Ki67, C-myc, and Serpine1 in the tumor samples </w:t>
      </w:r>
      <w:r w:rsidR="009823D2">
        <w:rPr>
          <w:rFonts w:ascii="Arial" w:hAnsi="Arial" w:cs="Arial"/>
        </w:rPr>
        <w:t xml:space="preserve">were </w:t>
      </w:r>
      <w:r>
        <w:rPr>
          <w:rFonts w:ascii="Arial" w:hAnsi="Arial" w:cs="Arial"/>
        </w:rPr>
        <w:t>measured by IHC.</w:t>
      </w:r>
      <w:r>
        <w:rPr>
          <w:rFonts w:ascii="Arial" w:hAnsi="Arial" w:cs="Arial"/>
          <w:b/>
          <w:bCs/>
        </w:rPr>
        <w:t xml:space="preserve"> </w:t>
      </w:r>
      <w:r w:rsidR="006621CE">
        <w:rPr>
          <w:rFonts w:ascii="Arial" w:hAnsi="Arial" w:cs="Arial"/>
          <w:b/>
          <w:bCs/>
        </w:rPr>
        <w:t>e</w:t>
      </w:r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Subcellular fractionation indicated that circ-GALNT16 was predominately localized in the nucleus of CRC cells. All data are presented as the means ± SD of three independent experiments. </w:t>
      </w:r>
      <w:bookmarkStart w:id="1" w:name="OLE_LINK2"/>
      <w:bookmarkStart w:id="2" w:name="OLE_LINK3"/>
      <w:r w:rsidRPr="00BF6493">
        <w:rPr>
          <w:rFonts w:ascii="Arial" w:hAnsi="Arial" w:cs="Arial"/>
          <w:vertAlign w:val="superscript"/>
        </w:rPr>
        <w:t>ns</w:t>
      </w:r>
      <w:r>
        <w:rPr>
          <w:rFonts w:ascii="Arial" w:hAnsi="Arial" w:cs="Arial"/>
        </w:rPr>
        <w:t xml:space="preserve"> p&gt;0.05</w:t>
      </w:r>
      <w:bookmarkEnd w:id="1"/>
      <w:bookmarkEnd w:id="2"/>
      <w:r>
        <w:rPr>
          <w:rFonts w:ascii="Arial" w:hAnsi="Arial" w:cs="Arial"/>
        </w:rPr>
        <w:t xml:space="preserve"> **p &lt; 0.01, ***p &lt; 0.001</w:t>
      </w:r>
    </w:p>
    <w:p w14:paraId="109F3D55" w14:textId="77777777" w:rsidR="00FC0A67" w:rsidRDefault="00FC0A67" w:rsidP="00FC0A67">
      <w:pPr>
        <w:rPr>
          <w:rFonts w:ascii="Arial" w:hAnsi="Arial" w:cs="Arial"/>
        </w:rPr>
      </w:pPr>
    </w:p>
    <w:p w14:paraId="4800A9C4" w14:textId="0F004715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4: Figure S4.</w:t>
      </w:r>
      <w:r>
        <w:rPr>
          <w:rFonts w:ascii="Arial" w:hAnsi="Arial" w:cs="Arial"/>
        </w:rPr>
        <w:t xml:space="preserve"> Circ-GALNT16 c</w:t>
      </w:r>
      <w:r w:rsidR="0022191D">
        <w:rPr>
          <w:rFonts w:ascii="Arial" w:hAnsi="Arial" w:cs="Arial"/>
        </w:rPr>
        <w:t>ould</w:t>
      </w:r>
      <w:r>
        <w:rPr>
          <w:rFonts w:ascii="Arial" w:hAnsi="Arial" w:cs="Arial"/>
        </w:rPr>
        <w:t xml:space="preserve"> specifically interact with hnRNPK in the nucleus and suppress the proliferation and metastasis through binding to hnRNPK. </w:t>
      </w:r>
      <w:r w:rsidR="006621CE">
        <w:rPr>
          <w:rFonts w:ascii="Arial" w:hAnsi="Arial" w:cs="Arial"/>
          <w:b/>
          <w:bCs/>
        </w:rPr>
        <w:t>a</w:t>
      </w:r>
      <w:r w:rsidR="00A64C8C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MS analysis results of hnRNPK.</w:t>
      </w:r>
      <w:r w:rsidR="006621CE">
        <w:rPr>
          <w:rFonts w:ascii="Arial" w:hAnsi="Arial" w:cs="Arial"/>
        </w:rPr>
        <w:t xml:space="preserve"> </w:t>
      </w:r>
      <w:r w:rsidR="006621CE"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The knockdown efficiency of hnRNPK. </w:t>
      </w:r>
      <w:r>
        <w:rPr>
          <w:rFonts w:ascii="Arial" w:hAnsi="Arial" w:cs="Arial"/>
          <w:b/>
          <w:bCs/>
        </w:rPr>
        <w:t xml:space="preserve">c. </w:t>
      </w:r>
      <w:r>
        <w:rPr>
          <w:rFonts w:ascii="Arial" w:hAnsi="Arial" w:cs="Arial"/>
        </w:rPr>
        <w:t xml:space="preserve">Pulldown and silver staining performed in nucleoprotein of DLD-1 cells. </w:t>
      </w:r>
      <w:r w:rsidR="006621CE">
        <w:rPr>
          <w:rFonts w:ascii="Arial" w:hAnsi="Arial" w:cs="Arial"/>
          <w:b/>
          <w:bCs/>
        </w:rPr>
        <w:t>d, e.</w:t>
      </w:r>
      <w:r>
        <w:rPr>
          <w:rFonts w:ascii="Arial" w:hAnsi="Arial" w:cs="Arial"/>
        </w:rPr>
        <w:t xml:space="preserve"> CCK8 and transwell showed that circ-GALNT16 suppressed the proliferation and metastasis of CRC </w:t>
      </w:r>
      <w:r w:rsidR="0022191D">
        <w:rPr>
          <w:rFonts w:ascii="Arial" w:hAnsi="Arial" w:cs="Arial"/>
        </w:rPr>
        <w:t>by</w:t>
      </w:r>
      <w:r>
        <w:rPr>
          <w:rFonts w:ascii="Arial" w:hAnsi="Arial" w:cs="Arial"/>
        </w:rPr>
        <w:t xml:space="preserve"> interacting with hnRNPK.</w:t>
      </w:r>
      <w:r w:rsidR="00A64C8C">
        <w:rPr>
          <w:rFonts w:ascii="Arial" w:hAnsi="Arial" w:cs="Arial"/>
        </w:rPr>
        <w:t xml:space="preserve"> </w:t>
      </w:r>
      <w:r w:rsidR="006621CE" w:rsidRPr="00A64C8C">
        <w:rPr>
          <w:rFonts w:ascii="Arial" w:hAnsi="Arial" w:cs="Arial"/>
          <w:b/>
          <w:bCs/>
        </w:rPr>
        <w:t>f</w:t>
      </w:r>
      <w:r w:rsidR="00A64C8C" w:rsidRPr="00A64C8C">
        <w:rPr>
          <w:rFonts w:ascii="Arial" w:hAnsi="Arial" w:cs="Arial"/>
          <w:b/>
          <w:bCs/>
        </w:rPr>
        <w:t>.</w:t>
      </w:r>
      <w:r w:rsidRPr="00A64C8C">
        <w:rPr>
          <w:rFonts w:ascii="Arial" w:hAnsi="Arial" w:cs="Arial"/>
          <w:b/>
          <w:bCs/>
        </w:rPr>
        <w:t xml:space="preserve"> </w:t>
      </w:r>
      <w:r w:rsidR="00A64C8C" w:rsidRPr="009F2BE0">
        <w:rPr>
          <w:rFonts w:ascii="Arial" w:hAnsi="Arial" w:cs="Arial"/>
        </w:rPr>
        <w:t>The mRN</w:t>
      </w:r>
      <w:r w:rsidR="00A64C8C">
        <w:rPr>
          <w:rFonts w:ascii="Arial" w:hAnsi="Arial" w:cs="Arial"/>
        </w:rPr>
        <w:t xml:space="preserve">A </w:t>
      </w:r>
      <w:r w:rsidR="00A64C8C" w:rsidRPr="009F2BE0">
        <w:rPr>
          <w:rFonts w:ascii="Arial" w:hAnsi="Arial" w:cs="Arial"/>
        </w:rPr>
        <w:t xml:space="preserve">expression level of hnRNPK in circ-GALNT16 knockdown </w:t>
      </w:r>
      <w:r w:rsidR="00A64C8C">
        <w:rPr>
          <w:rFonts w:ascii="Arial" w:hAnsi="Arial" w:cs="Arial"/>
        </w:rPr>
        <w:t xml:space="preserve">and overexpression </w:t>
      </w:r>
      <w:r w:rsidR="00A64C8C" w:rsidRPr="009F2BE0">
        <w:rPr>
          <w:rFonts w:ascii="Arial" w:hAnsi="Arial" w:cs="Arial"/>
        </w:rPr>
        <w:t>cells</w:t>
      </w:r>
      <w:r w:rsidR="00A64C8C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All data are presented as the means ± SD of three independent experiments. </w:t>
      </w:r>
      <w:r w:rsidRPr="00BF6493">
        <w:rPr>
          <w:rFonts w:ascii="Arial" w:hAnsi="Arial" w:cs="Arial"/>
          <w:vertAlign w:val="superscript"/>
        </w:rPr>
        <w:t>ns</w:t>
      </w:r>
      <w:r>
        <w:rPr>
          <w:rFonts w:ascii="Arial" w:hAnsi="Arial" w:cs="Arial"/>
        </w:rPr>
        <w:t xml:space="preserve"> p &gt;0.05, *p &lt; 0.05, **p &lt; 0.01.</w:t>
      </w:r>
    </w:p>
    <w:p w14:paraId="4F84428D" w14:textId="77777777" w:rsidR="009F2BE0" w:rsidRDefault="009F2BE0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14:paraId="488C22C7" w14:textId="6EBDD7A3" w:rsidR="009F2BE0" w:rsidRDefault="009F2BE0" w:rsidP="009F2BE0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 xml:space="preserve">Additional file </w:t>
      </w:r>
      <w:r>
        <w:rPr>
          <w:rFonts w:ascii="Arial" w:hAnsi="Arial" w:cs="Arial"/>
          <w:b/>
          <w:bCs/>
        </w:rPr>
        <w:t>5</w:t>
      </w:r>
      <w:r w:rsidRPr="00FC0A67">
        <w:rPr>
          <w:rFonts w:ascii="Arial" w:hAnsi="Arial" w:cs="Arial"/>
          <w:b/>
          <w:bCs/>
        </w:rPr>
        <w:t>: Figure S</w:t>
      </w:r>
      <w:r>
        <w:rPr>
          <w:rFonts w:ascii="Arial" w:hAnsi="Arial" w:cs="Arial"/>
          <w:b/>
          <w:bCs/>
        </w:rPr>
        <w:t>5</w:t>
      </w:r>
      <w:r w:rsidRPr="00FC0A6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Circ-GALNT16 promotes the interaction between hnRNPK and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>53 via inhibiting SENP2-mediated deSUMOylation.</w:t>
      </w:r>
      <w:r>
        <w:rPr>
          <w:rFonts w:ascii="Arial" w:hAnsi="Arial" w:cs="Arial"/>
          <w:b/>
          <w:bCs/>
        </w:rPr>
        <w:t xml:space="preserve"> </w:t>
      </w:r>
      <w:r w:rsidR="006621CE">
        <w:rPr>
          <w:rFonts w:ascii="Arial" w:hAnsi="Arial" w:cs="Arial"/>
          <w:b/>
          <w:bCs/>
        </w:rPr>
        <w:t>a</w:t>
      </w:r>
      <w:r w:rsidR="00A64C8C">
        <w:rPr>
          <w:rFonts w:ascii="Arial" w:hAnsi="Arial" w:cs="Arial"/>
          <w:b/>
          <w:bCs/>
        </w:rPr>
        <w:t>.</w:t>
      </w:r>
      <w:r w:rsidR="00A64C8C" w:rsidRPr="00A64C8C">
        <w:rPr>
          <w:rFonts w:ascii="Arial" w:hAnsi="Arial" w:cs="Arial"/>
        </w:rPr>
        <w:t xml:space="preserve"> </w:t>
      </w:r>
      <w:r w:rsidR="00A64C8C">
        <w:rPr>
          <w:rFonts w:ascii="Arial" w:hAnsi="Arial" w:cs="Arial"/>
        </w:rPr>
        <w:t>Co-IP assay showed SENP2 could interact with hnRNPK in CRC cells</w:t>
      </w:r>
      <w:r>
        <w:rPr>
          <w:rFonts w:ascii="Arial" w:hAnsi="Arial" w:cs="Arial"/>
        </w:rPr>
        <w:t xml:space="preserve">. </w:t>
      </w:r>
      <w:r w:rsidR="006621CE">
        <w:rPr>
          <w:rFonts w:ascii="Arial" w:hAnsi="Arial" w:cs="Arial"/>
          <w:b/>
          <w:bCs/>
        </w:rPr>
        <w:t>b</w:t>
      </w:r>
      <w:r w:rsidR="00A64C8C">
        <w:rPr>
          <w:rFonts w:ascii="Arial" w:hAnsi="Arial" w:cs="Arial"/>
          <w:b/>
          <w:bCs/>
        </w:rPr>
        <w:t>.</w:t>
      </w:r>
      <w:r w:rsidRPr="009F2BE0">
        <w:rPr>
          <w:rFonts w:ascii="Arial" w:hAnsi="Arial" w:cs="Arial"/>
        </w:rPr>
        <w:t xml:space="preserve"> </w:t>
      </w:r>
      <w:r w:rsidR="00A64C8C">
        <w:rPr>
          <w:rFonts w:ascii="Arial" w:hAnsi="Arial" w:cs="Arial"/>
        </w:rPr>
        <w:t xml:space="preserve">Pulldown assay showed p53 did not </w:t>
      </w:r>
      <w:r w:rsidR="00A64C8C" w:rsidRPr="008E739A">
        <w:rPr>
          <w:rFonts w:ascii="Arial" w:hAnsi="Arial" w:cs="Arial"/>
        </w:rPr>
        <w:t>physical</w:t>
      </w:r>
      <w:r w:rsidR="00A64C8C">
        <w:rPr>
          <w:rFonts w:ascii="Arial" w:hAnsi="Arial" w:cs="Arial"/>
        </w:rPr>
        <w:t>ly interact with circ-GALNT16.</w:t>
      </w:r>
      <w:r>
        <w:rPr>
          <w:rFonts w:ascii="Arial" w:hAnsi="Arial" w:cs="Arial"/>
        </w:rPr>
        <w:t xml:space="preserve"> </w:t>
      </w:r>
      <w:r w:rsidR="006621CE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The knockdown efficiency of SENP2.</w:t>
      </w:r>
      <w:r w:rsidR="00A64C8C">
        <w:rPr>
          <w:rFonts w:ascii="Arial" w:hAnsi="Arial" w:cs="Arial"/>
          <w:b/>
          <w:bCs/>
        </w:rPr>
        <w:t xml:space="preserve"> </w:t>
      </w:r>
      <w:r w:rsidR="006621CE">
        <w:rPr>
          <w:rFonts w:ascii="Arial" w:hAnsi="Arial" w:cs="Arial"/>
          <w:b/>
          <w:bCs/>
        </w:rPr>
        <w:t>d</w:t>
      </w:r>
      <w:r w:rsidR="00A64C8C">
        <w:rPr>
          <w:rFonts w:ascii="Arial" w:hAnsi="Arial" w:cs="Arial"/>
          <w:b/>
          <w:bCs/>
        </w:rPr>
        <w:t>.</w:t>
      </w:r>
      <w:r w:rsidR="00A64C8C">
        <w:rPr>
          <w:rFonts w:ascii="Arial" w:hAnsi="Arial" w:cs="Arial"/>
        </w:rPr>
        <w:t xml:space="preserve"> CCK8 indicated that circ-GALNT16 suppressed the proliferation of CRC by attenuating the deSUMOylation of hnRNPK. </w:t>
      </w:r>
      <w:r>
        <w:rPr>
          <w:rFonts w:ascii="Arial" w:hAnsi="Arial" w:cs="Arial"/>
        </w:rPr>
        <w:t>All data are presented as the means ± SD of three independent experiments.</w:t>
      </w:r>
      <w:r w:rsidRPr="00BF6493">
        <w:rPr>
          <w:rFonts w:ascii="Arial" w:hAnsi="Arial" w:cs="Arial"/>
          <w:vertAlign w:val="superscript"/>
        </w:rPr>
        <w:t xml:space="preserve"> ns</w:t>
      </w:r>
      <w:r>
        <w:rPr>
          <w:rFonts w:ascii="Arial" w:hAnsi="Arial" w:cs="Arial"/>
        </w:rPr>
        <w:t xml:space="preserve"> p &gt;0.05, **p &lt; 0.01.</w:t>
      </w:r>
    </w:p>
    <w:p w14:paraId="5C7D8D68" w14:textId="77777777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14:paraId="57A6BA61" w14:textId="3DD371B3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lastRenderedPageBreak/>
        <w:t xml:space="preserve">Additional file </w:t>
      </w:r>
      <w:r w:rsidR="009F2BE0">
        <w:rPr>
          <w:rFonts w:ascii="Arial" w:hAnsi="Arial" w:cs="Arial"/>
          <w:b/>
          <w:bCs/>
        </w:rPr>
        <w:t>6</w:t>
      </w:r>
      <w:r w:rsidRPr="00FC0A67">
        <w:rPr>
          <w:rFonts w:ascii="Arial" w:hAnsi="Arial" w:cs="Arial"/>
          <w:b/>
          <w:bCs/>
        </w:rPr>
        <w:t>: Figure S</w:t>
      </w:r>
      <w:r w:rsidR="009F2BE0">
        <w:rPr>
          <w:rFonts w:ascii="Arial" w:hAnsi="Arial" w:cs="Arial"/>
          <w:b/>
          <w:bCs/>
        </w:rPr>
        <w:t>6</w:t>
      </w:r>
      <w:r w:rsidRPr="00FC0A67">
        <w:rPr>
          <w:rFonts w:ascii="Arial" w:hAnsi="Arial" w:cs="Arial"/>
          <w:b/>
          <w:bCs/>
        </w:rPr>
        <w:t>.</w:t>
      </w:r>
      <w:r w:rsidR="00BF6493" w:rsidRPr="00BF6493">
        <w:rPr>
          <w:rFonts w:ascii="Arial" w:hAnsi="Arial" w:cs="Arial"/>
        </w:rPr>
        <w:t xml:space="preserve"> </w:t>
      </w:r>
      <w:r w:rsidR="00A64C8C">
        <w:rPr>
          <w:rFonts w:ascii="Arial" w:hAnsi="Arial" w:cs="Arial"/>
        </w:rPr>
        <w:t xml:space="preserve">HnRNPK enhances the nuclear accumulation of circ-GALNT16. </w:t>
      </w:r>
      <w:r w:rsidR="006621CE">
        <w:rPr>
          <w:rFonts w:ascii="Arial" w:hAnsi="Arial" w:cs="Arial"/>
          <w:b/>
          <w:bCs/>
        </w:rPr>
        <w:t>a</w:t>
      </w:r>
      <w:r w:rsidR="00A64C8C">
        <w:rPr>
          <w:rFonts w:ascii="Arial" w:hAnsi="Arial" w:cs="Arial"/>
          <w:b/>
          <w:bCs/>
        </w:rPr>
        <w:t xml:space="preserve">. </w:t>
      </w:r>
      <w:r w:rsidR="00A64C8C">
        <w:rPr>
          <w:rFonts w:ascii="Arial" w:hAnsi="Arial" w:cs="Arial"/>
        </w:rPr>
        <w:t xml:space="preserve">The mRNA expression level of GALNT16 in hnRNPK depletion cells. </w:t>
      </w:r>
      <w:r w:rsidR="006621CE">
        <w:rPr>
          <w:rFonts w:ascii="Arial" w:hAnsi="Arial" w:cs="Arial"/>
          <w:b/>
          <w:bCs/>
        </w:rPr>
        <w:t>b-c</w:t>
      </w:r>
      <w:r w:rsidR="00A64C8C">
        <w:rPr>
          <w:rFonts w:ascii="Arial" w:hAnsi="Arial" w:cs="Arial"/>
          <w:b/>
          <w:bCs/>
        </w:rPr>
        <w:t xml:space="preserve">. </w:t>
      </w:r>
      <w:r w:rsidR="00090A58">
        <w:rPr>
          <w:rFonts w:ascii="Arial" w:hAnsi="Arial" w:cs="Arial"/>
        </w:rPr>
        <w:t xml:space="preserve">RNA FISH and subcellular fractionation assay again in hnRNPK-depletion cells. </w:t>
      </w:r>
      <w:r w:rsidR="00A64C8C">
        <w:rPr>
          <w:rFonts w:ascii="Arial" w:hAnsi="Arial" w:cs="Arial"/>
        </w:rPr>
        <w:t xml:space="preserve">All data are shown as mean ± SD of three independent experiments. </w:t>
      </w:r>
      <w:r>
        <w:rPr>
          <w:rFonts w:ascii="Arial" w:hAnsi="Arial" w:cs="Arial"/>
        </w:rPr>
        <w:t xml:space="preserve"> </w:t>
      </w:r>
      <w:r w:rsidRPr="00BF6493">
        <w:rPr>
          <w:rFonts w:ascii="Arial" w:hAnsi="Arial" w:cs="Arial"/>
          <w:vertAlign w:val="superscript"/>
        </w:rPr>
        <w:t>ns</w:t>
      </w:r>
      <w:r>
        <w:rPr>
          <w:rFonts w:ascii="Arial" w:hAnsi="Arial" w:cs="Arial"/>
        </w:rPr>
        <w:t xml:space="preserve"> p &gt;0.05, **p &lt; 0.01.</w:t>
      </w:r>
    </w:p>
    <w:p w14:paraId="17896435" w14:textId="77777777" w:rsidR="009F2BE0" w:rsidRDefault="009F2BE0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14:paraId="32FD5CCD" w14:textId="2821D1E7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 xml:space="preserve">Additional file </w:t>
      </w:r>
      <w:r w:rsidR="009F2BE0">
        <w:rPr>
          <w:rFonts w:ascii="Arial" w:hAnsi="Arial" w:cs="Arial"/>
          <w:b/>
          <w:bCs/>
        </w:rPr>
        <w:t>7</w:t>
      </w:r>
      <w:r w:rsidRPr="00FC0A67">
        <w:rPr>
          <w:rFonts w:ascii="Arial" w:hAnsi="Arial" w:cs="Arial"/>
          <w:b/>
          <w:bCs/>
        </w:rPr>
        <w:t>: Figure S</w:t>
      </w:r>
      <w:r w:rsidR="009F2BE0">
        <w:rPr>
          <w:rFonts w:ascii="Arial" w:hAnsi="Arial" w:cs="Arial"/>
          <w:b/>
          <w:bCs/>
        </w:rPr>
        <w:t>7</w:t>
      </w:r>
      <w:r w:rsidRPr="00FC0A67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Circ-GALNT16 suppresses the proliferation ability of CRC </w:t>
      </w:r>
      <w:r w:rsidR="00242AF0">
        <w:rPr>
          <w:rFonts w:ascii="Arial" w:hAnsi="Arial" w:cs="Arial"/>
        </w:rPr>
        <w:t xml:space="preserve">cells </w:t>
      </w:r>
      <w:r>
        <w:rPr>
          <w:rFonts w:ascii="Arial" w:hAnsi="Arial" w:cs="Arial"/>
        </w:rPr>
        <w:t xml:space="preserve">through downregulating Serpine1. </w:t>
      </w:r>
      <w:r w:rsidR="006621CE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The knockdown and overexpression efficiency of Serpine1. </w:t>
      </w:r>
      <w:r w:rsidR="006621CE">
        <w:rPr>
          <w:rFonts w:ascii="Arial" w:hAnsi="Arial" w:cs="Arial"/>
          <w:b/>
          <w:bCs/>
        </w:rPr>
        <w:t>b-g</w:t>
      </w:r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>CCK-8, colony formation, EdU assays were carried out in relatively treated cells targeted circ-GALNT16 and Serpine1. All data are shown as mean ± SD of three independent experiments. *p&lt; 0.05, **p &lt; 0.01.</w:t>
      </w:r>
    </w:p>
    <w:p w14:paraId="3CDDFEC3" w14:textId="77777777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14:paraId="2B8353F6" w14:textId="3ED2C222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 xml:space="preserve">Additional file </w:t>
      </w:r>
      <w:r w:rsidR="009F2BE0">
        <w:rPr>
          <w:rFonts w:ascii="Arial" w:hAnsi="Arial" w:cs="Arial"/>
          <w:b/>
          <w:bCs/>
        </w:rPr>
        <w:t>8</w:t>
      </w:r>
      <w:r w:rsidRPr="00FC0A67">
        <w:rPr>
          <w:rFonts w:ascii="Arial" w:hAnsi="Arial" w:cs="Arial"/>
          <w:b/>
          <w:bCs/>
        </w:rPr>
        <w:t>: Figure S</w:t>
      </w:r>
      <w:r w:rsidR="009F2BE0">
        <w:rPr>
          <w:rFonts w:ascii="Arial" w:hAnsi="Arial" w:cs="Arial"/>
          <w:b/>
          <w:bCs/>
        </w:rPr>
        <w:t>8</w:t>
      </w:r>
      <w:r w:rsidRPr="00FC0A67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Circ-GALNT16 suppresses the metastasis ability of CRC </w:t>
      </w:r>
      <w:r w:rsidR="00242AF0">
        <w:rPr>
          <w:rFonts w:ascii="Arial" w:hAnsi="Arial" w:cs="Arial"/>
        </w:rPr>
        <w:t xml:space="preserve">cells </w:t>
      </w:r>
      <w:r>
        <w:rPr>
          <w:rFonts w:ascii="Arial" w:hAnsi="Arial" w:cs="Arial"/>
        </w:rPr>
        <w:t xml:space="preserve">through downregulating Serpine1. </w:t>
      </w:r>
      <w:r w:rsidR="006621CE">
        <w:rPr>
          <w:rFonts w:ascii="Arial" w:hAnsi="Arial" w:cs="Arial"/>
          <w:b/>
          <w:bCs/>
        </w:rPr>
        <w:t>a-d</w:t>
      </w:r>
      <w:r w:rsidR="00A64C8C">
        <w:rPr>
          <w:rFonts w:ascii="Arial" w:hAnsi="Arial" w:cs="Arial"/>
          <w:b/>
          <w:bCs/>
        </w:rPr>
        <w:t>.</w:t>
      </w:r>
      <w:r w:rsidR="00A64C8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Transwell and wound healing assays were performed in relatively treated cells targeted circ-GALNT16 and Serpine1. All data are shown as mean ± SD of three independent experiments. *p&lt; 0.05, **p &lt; 0.01.</w:t>
      </w:r>
    </w:p>
    <w:p w14:paraId="6838C507" w14:textId="77777777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</w:p>
    <w:p w14:paraId="64EB9461" w14:textId="0410EB12" w:rsidR="00FC0A67" w:rsidRDefault="00FC0A67" w:rsidP="00FC0A67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 xml:space="preserve">Additional file </w:t>
      </w:r>
      <w:r w:rsidR="009F2BE0">
        <w:rPr>
          <w:rFonts w:ascii="Arial" w:hAnsi="Arial" w:cs="Arial"/>
          <w:b/>
          <w:bCs/>
        </w:rPr>
        <w:t>9</w:t>
      </w:r>
      <w:r w:rsidRPr="00FC0A67">
        <w:rPr>
          <w:rFonts w:ascii="Arial" w:hAnsi="Arial" w:cs="Arial"/>
          <w:b/>
          <w:bCs/>
        </w:rPr>
        <w:t>: Figure S</w:t>
      </w:r>
      <w:r w:rsidR="009F2BE0">
        <w:rPr>
          <w:rFonts w:ascii="Arial" w:hAnsi="Arial" w:cs="Arial"/>
          <w:b/>
          <w:bCs/>
        </w:rPr>
        <w:t>9</w:t>
      </w:r>
      <w:r w:rsidRPr="00FC0A67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Circ-GALNT16 </w:t>
      </w:r>
      <w:r w:rsidR="00242AF0">
        <w:rPr>
          <w:rFonts w:ascii="Arial" w:hAnsi="Arial" w:cs="Arial"/>
        </w:rPr>
        <w:t>promotes</w:t>
      </w:r>
      <w:r>
        <w:rPr>
          <w:rFonts w:ascii="Arial" w:hAnsi="Arial" w:cs="Arial"/>
        </w:rPr>
        <w:t xml:space="preserve">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21 </w:t>
      </w:r>
      <w:r w:rsidR="00242AF0">
        <w:rPr>
          <w:rFonts w:ascii="Arial" w:hAnsi="Arial" w:cs="Arial"/>
        </w:rPr>
        <w:t xml:space="preserve">mRNA </w:t>
      </w:r>
      <w:r>
        <w:rPr>
          <w:rFonts w:ascii="Arial" w:hAnsi="Arial" w:cs="Arial"/>
        </w:rPr>
        <w:t xml:space="preserve">expression </w:t>
      </w:r>
      <w:r w:rsidR="00242AF0">
        <w:rPr>
          <w:rFonts w:ascii="Arial" w:hAnsi="Arial" w:cs="Arial"/>
        </w:rPr>
        <w:t xml:space="preserve">level </w:t>
      </w:r>
      <w:r>
        <w:rPr>
          <w:rFonts w:ascii="Arial" w:hAnsi="Arial" w:cs="Arial"/>
        </w:rPr>
        <w:t xml:space="preserve">through the SUMOylation of hnRNPK and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53. </w:t>
      </w:r>
      <w:r>
        <w:rPr>
          <w:rFonts w:ascii="Arial" w:hAnsi="Arial" w:cs="Arial"/>
          <w:b/>
          <w:bCs/>
        </w:rPr>
        <w:t xml:space="preserve">a, b. </w:t>
      </w:r>
      <w:r>
        <w:rPr>
          <w:rFonts w:ascii="Arial" w:hAnsi="Arial" w:cs="Arial"/>
        </w:rPr>
        <w:t xml:space="preserve">The mRNA level of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21 in circ-GALNT16 knockdown and overexpression cells while hnRNPK was silenced. </w:t>
      </w:r>
      <w:r>
        <w:rPr>
          <w:rFonts w:ascii="Arial" w:hAnsi="Arial" w:cs="Arial"/>
          <w:b/>
          <w:bCs/>
        </w:rPr>
        <w:t>c.</w:t>
      </w:r>
      <w:r>
        <w:rPr>
          <w:rFonts w:ascii="Arial" w:hAnsi="Arial" w:cs="Arial"/>
        </w:rPr>
        <w:t xml:space="preserve"> The expression of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21 in circ-GALNT16 knockdown cells while SENP2 was silenced. </w:t>
      </w:r>
      <w:r>
        <w:rPr>
          <w:rFonts w:ascii="Arial" w:hAnsi="Arial" w:cs="Arial"/>
          <w:b/>
          <w:bCs/>
        </w:rPr>
        <w:t xml:space="preserve">d. </w:t>
      </w:r>
      <w:r>
        <w:rPr>
          <w:rFonts w:ascii="Arial" w:hAnsi="Arial" w:cs="Arial"/>
        </w:rPr>
        <w:t xml:space="preserve">The expression of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21 in circ-GALNT16 overexpression cells with the Pifithrin-α (10μM) treatment. </w:t>
      </w:r>
      <w:r w:rsidR="006621CE">
        <w:rPr>
          <w:rFonts w:ascii="Arial" w:hAnsi="Arial" w:cs="Arial"/>
          <w:b/>
          <w:bCs/>
        </w:rPr>
        <w:t>e, f.</w:t>
      </w:r>
      <w:r>
        <w:rPr>
          <w:rFonts w:ascii="Arial" w:hAnsi="Arial" w:cs="Arial"/>
        </w:rPr>
        <w:t xml:space="preserve"> HnRNPK and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53 chromatin immunoprecipitation were performed to measure the hnRNPK and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53 enrichment at the promoter region(s) of </w:t>
      </w:r>
      <w:r w:rsidR="00242AF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21. All data are shown as mean ± SD of three independent experiments. </w:t>
      </w:r>
      <w:r w:rsidRPr="00BF6493">
        <w:rPr>
          <w:rFonts w:ascii="Arial" w:hAnsi="Arial" w:cs="Arial"/>
          <w:vertAlign w:val="superscript"/>
        </w:rPr>
        <w:t>ns</w:t>
      </w:r>
      <w:r>
        <w:rPr>
          <w:rFonts w:ascii="Arial" w:hAnsi="Arial" w:cs="Arial"/>
        </w:rPr>
        <w:t xml:space="preserve"> p&gt; 0.05, **p &lt; 0.01.</w:t>
      </w:r>
    </w:p>
    <w:p w14:paraId="3E2E5EFC" w14:textId="62AD678B" w:rsidR="00FC0A67" w:rsidRDefault="00FC0A67" w:rsidP="00FC0A67">
      <w:pPr>
        <w:rPr>
          <w:rFonts w:ascii="Arial" w:hAnsi="Arial" w:cs="Arial"/>
        </w:rPr>
      </w:pPr>
    </w:p>
    <w:p w14:paraId="316A39A1" w14:textId="2036A6B8" w:rsidR="00A16B7D" w:rsidRDefault="00A16B7D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1</w:t>
      </w:r>
      <w:r>
        <w:rPr>
          <w:rFonts w:ascii="Arial" w:hAnsi="Arial" w:cs="Arial"/>
          <w:b/>
          <w:bCs/>
        </w:rPr>
        <w:t>0</w:t>
      </w:r>
      <w:r w:rsidRPr="00FC0A67">
        <w:rPr>
          <w:rFonts w:ascii="Arial" w:hAnsi="Arial" w:cs="Arial"/>
          <w:b/>
          <w:bCs/>
        </w:rPr>
        <w:t>: Table S</w:t>
      </w:r>
      <w:r>
        <w:rPr>
          <w:rFonts w:ascii="Arial" w:hAnsi="Arial" w:cs="Arial"/>
          <w:b/>
          <w:bCs/>
        </w:rPr>
        <w:t xml:space="preserve">1. </w:t>
      </w:r>
      <w:r>
        <w:rPr>
          <w:rFonts w:ascii="Arial" w:hAnsi="Arial" w:cs="Arial"/>
        </w:rPr>
        <w:t>T</w:t>
      </w:r>
      <w:r w:rsidRPr="00A16B7D">
        <w:rPr>
          <w:rFonts w:ascii="Arial" w:hAnsi="Arial" w:cs="Arial"/>
        </w:rPr>
        <w:t xml:space="preserve">he </w:t>
      </w:r>
      <w:r>
        <w:rPr>
          <w:rFonts w:ascii="Arial" w:hAnsi="Arial" w:cs="Arial"/>
        </w:rPr>
        <w:t>differential</w:t>
      </w:r>
      <w:r w:rsidR="00096C57">
        <w:rPr>
          <w:rFonts w:ascii="Arial" w:hAnsi="Arial" w:cs="Arial"/>
        </w:rPr>
        <w:t xml:space="preserve"> expression</w:t>
      </w:r>
      <w:r>
        <w:rPr>
          <w:rFonts w:ascii="Arial" w:hAnsi="Arial" w:cs="Arial"/>
        </w:rPr>
        <w:t xml:space="preserve"> circRNAs in CRC tissues according to the circRNA microarray.</w:t>
      </w:r>
    </w:p>
    <w:p w14:paraId="12565674" w14:textId="77777777" w:rsidR="00687565" w:rsidRDefault="00687565" w:rsidP="00FC0A67">
      <w:pPr>
        <w:rPr>
          <w:rFonts w:ascii="Arial" w:hAnsi="Arial" w:cs="Arial"/>
        </w:rPr>
      </w:pPr>
    </w:p>
    <w:p w14:paraId="32B22BF7" w14:textId="62B772F5" w:rsidR="00687565" w:rsidRDefault="00687565" w:rsidP="00687565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 xml:space="preserve">Additional file </w:t>
      </w:r>
      <w:r>
        <w:rPr>
          <w:rFonts w:ascii="Arial" w:hAnsi="Arial" w:cs="Arial"/>
          <w:b/>
          <w:bCs/>
        </w:rPr>
        <w:t>11</w:t>
      </w:r>
      <w:r w:rsidRPr="00FC0A67">
        <w:rPr>
          <w:rFonts w:ascii="Arial" w:hAnsi="Arial" w:cs="Arial"/>
          <w:b/>
          <w:bCs/>
        </w:rPr>
        <w:t>: Table S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 w:hint="eastAsia"/>
          <w:b/>
          <w:bCs/>
        </w:rPr>
        <w:t>.</w:t>
      </w:r>
      <w:r>
        <w:rPr>
          <w:rFonts w:ascii="Arial" w:hAnsi="Arial" w:cs="Arial"/>
        </w:rPr>
        <w:t xml:space="preserve"> The expression of circ-GALNT16 in 100 pairs of CRC tissues and relative expression in different pathological groups.</w:t>
      </w:r>
    </w:p>
    <w:p w14:paraId="5A1D1961" w14:textId="77777777" w:rsidR="00A16B7D" w:rsidRPr="00A16B7D" w:rsidRDefault="00A16B7D" w:rsidP="00FC0A67">
      <w:pPr>
        <w:rPr>
          <w:rFonts w:ascii="Arial" w:hAnsi="Arial" w:cs="Arial"/>
        </w:rPr>
      </w:pPr>
    </w:p>
    <w:p w14:paraId="13FEC783" w14:textId="661FFBC5" w:rsidR="00FC0A67" w:rsidRDefault="00FC0A67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1</w:t>
      </w:r>
      <w:r w:rsidR="00687565">
        <w:rPr>
          <w:rFonts w:ascii="Arial" w:hAnsi="Arial" w:cs="Arial"/>
          <w:b/>
          <w:bCs/>
        </w:rPr>
        <w:t>2</w:t>
      </w:r>
      <w:r w:rsidRPr="00FC0A67">
        <w:rPr>
          <w:rFonts w:ascii="Arial" w:hAnsi="Arial" w:cs="Arial"/>
          <w:b/>
          <w:bCs/>
        </w:rPr>
        <w:t>: Table S</w:t>
      </w:r>
      <w:r w:rsidR="00687565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Primers, shRNAs, siRNAs, and probes used in this study. </w:t>
      </w:r>
    </w:p>
    <w:p w14:paraId="30389786" w14:textId="77777777" w:rsidR="00FC0A67" w:rsidRDefault="00FC0A67" w:rsidP="00FC0A67">
      <w:pPr>
        <w:rPr>
          <w:rFonts w:ascii="Arial" w:hAnsi="Arial" w:cs="Arial"/>
        </w:rPr>
      </w:pPr>
    </w:p>
    <w:p w14:paraId="0619CC98" w14:textId="198CED7B" w:rsidR="00FC0A67" w:rsidRDefault="00FC0A67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1</w:t>
      </w:r>
      <w:r w:rsidR="00687565">
        <w:rPr>
          <w:rFonts w:ascii="Arial" w:hAnsi="Arial" w:cs="Arial"/>
          <w:b/>
          <w:bCs/>
        </w:rPr>
        <w:t>3</w:t>
      </w:r>
      <w:r w:rsidRPr="00FC0A67">
        <w:rPr>
          <w:rFonts w:ascii="Arial" w:hAnsi="Arial" w:cs="Arial"/>
          <w:b/>
          <w:bCs/>
        </w:rPr>
        <w:t>: Table S</w:t>
      </w:r>
      <w:r w:rsidR="00687565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Primary antibodies information used in this study.</w:t>
      </w:r>
    </w:p>
    <w:p w14:paraId="26CA9FB0" w14:textId="77777777" w:rsidR="00FC0A67" w:rsidRDefault="00FC0A67" w:rsidP="00FC0A67">
      <w:pPr>
        <w:rPr>
          <w:rFonts w:ascii="Arial" w:hAnsi="Arial" w:cs="Arial"/>
        </w:rPr>
      </w:pPr>
    </w:p>
    <w:p w14:paraId="465CECD1" w14:textId="493B6BA1" w:rsidR="00FC0A67" w:rsidRDefault="00FC0A67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1</w:t>
      </w:r>
      <w:r w:rsidR="00687565">
        <w:rPr>
          <w:rFonts w:ascii="Arial" w:hAnsi="Arial" w:cs="Arial"/>
          <w:b/>
          <w:bCs/>
        </w:rPr>
        <w:t>4</w:t>
      </w:r>
      <w:r w:rsidRPr="00FC0A67">
        <w:rPr>
          <w:rFonts w:ascii="Arial" w:hAnsi="Arial" w:cs="Arial"/>
          <w:b/>
          <w:bCs/>
        </w:rPr>
        <w:t>: Table S</w:t>
      </w:r>
      <w:r w:rsidR="00687565">
        <w:rPr>
          <w:rFonts w:ascii="Arial" w:hAnsi="Arial" w:cs="Arial"/>
          <w:b/>
          <w:bCs/>
        </w:rPr>
        <w:t>5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Differential proteins identified by mass spectrometry</w:t>
      </w:r>
      <w:r w:rsidR="00D01008">
        <w:rPr>
          <w:rFonts w:ascii="Arial" w:hAnsi="Arial" w:cs="Arial"/>
        </w:rPr>
        <w:t xml:space="preserve"> </w:t>
      </w:r>
      <w:r w:rsidR="00D01008">
        <w:rPr>
          <w:rFonts w:ascii="Arial" w:hAnsi="Arial" w:cs="Arial" w:hint="eastAsia"/>
        </w:rPr>
        <w:t>in</w:t>
      </w:r>
      <w:r w:rsidR="00D01008">
        <w:rPr>
          <w:rFonts w:ascii="Arial" w:hAnsi="Arial" w:cs="Arial"/>
        </w:rPr>
        <w:t xml:space="preserve"> DLD-1 and LoVo</w:t>
      </w:r>
      <w:r>
        <w:rPr>
          <w:rFonts w:ascii="Arial" w:hAnsi="Arial" w:cs="Arial"/>
        </w:rPr>
        <w:t xml:space="preserve"> and the list of RNA-binding proteins.</w:t>
      </w:r>
    </w:p>
    <w:p w14:paraId="75F5EB82" w14:textId="77777777" w:rsidR="00FC0A67" w:rsidRDefault="00FC0A67" w:rsidP="00FC0A67">
      <w:pPr>
        <w:rPr>
          <w:rFonts w:ascii="Arial" w:hAnsi="Arial" w:cs="Arial"/>
        </w:rPr>
      </w:pPr>
    </w:p>
    <w:p w14:paraId="7658D568" w14:textId="278B5517" w:rsidR="00FC0A67" w:rsidRDefault="00FC0A67" w:rsidP="00FC0A67">
      <w:pPr>
        <w:rPr>
          <w:rFonts w:ascii="Arial" w:hAnsi="Arial" w:cs="Arial"/>
        </w:rPr>
      </w:pPr>
      <w:r w:rsidRPr="00FC0A67">
        <w:rPr>
          <w:rFonts w:ascii="Arial" w:hAnsi="Arial" w:cs="Arial"/>
          <w:b/>
          <w:bCs/>
        </w:rPr>
        <w:t>Additional file 1</w:t>
      </w:r>
      <w:r w:rsidR="00687565">
        <w:rPr>
          <w:rFonts w:ascii="Arial" w:hAnsi="Arial" w:cs="Arial"/>
          <w:b/>
          <w:bCs/>
        </w:rPr>
        <w:t>5</w:t>
      </w:r>
      <w:r w:rsidRPr="00FC0A67">
        <w:rPr>
          <w:rFonts w:ascii="Arial" w:hAnsi="Arial" w:cs="Arial"/>
          <w:b/>
          <w:bCs/>
        </w:rPr>
        <w:t>: Table S</w:t>
      </w:r>
      <w:r w:rsidR="00687565">
        <w:rPr>
          <w:rFonts w:ascii="Arial" w:hAnsi="Arial" w:cs="Arial"/>
          <w:b/>
          <w:bCs/>
        </w:rPr>
        <w:t>6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The mRNA sequencing results constructed in circ-GALNT16 overexpression and control </w:t>
      </w:r>
      <w:r w:rsidR="00BB4FBC">
        <w:rPr>
          <w:rFonts w:ascii="Arial" w:hAnsi="Arial" w:cs="Arial"/>
        </w:rPr>
        <w:t xml:space="preserve">RKO </w:t>
      </w:r>
      <w:r>
        <w:rPr>
          <w:rFonts w:ascii="Arial" w:hAnsi="Arial" w:cs="Arial"/>
        </w:rPr>
        <w:t>cells.</w:t>
      </w:r>
    </w:p>
    <w:p w14:paraId="656FA9D2" w14:textId="77777777" w:rsidR="00D539FC" w:rsidRPr="00F01A0B" w:rsidRDefault="00D539FC"/>
    <w:sectPr w:rsidR="00D539FC" w:rsidRPr="00F01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137E9" w14:textId="77777777" w:rsidR="00135B3D" w:rsidRDefault="00135B3D" w:rsidP="00C06B62">
      <w:r>
        <w:separator/>
      </w:r>
    </w:p>
  </w:endnote>
  <w:endnote w:type="continuationSeparator" w:id="0">
    <w:p w14:paraId="18F40F44" w14:textId="77777777" w:rsidR="00135B3D" w:rsidRDefault="00135B3D" w:rsidP="00C06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5995B" w14:textId="77777777" w:rsidR="00135B3D" w:rsidRDefault="00135B3D" w:rsidP="00C06B62">
      <w:r>
        <w:separator/>
      </w:r>
    </w:p>
  </w:footnote>
  <w:footnote w:type="continuationSeparator" w:id="0">
    <w:p w14:paraId="02107822" w14:textId="77777777" w:rsidR="00135B3D" w:rsidRDefault="00135B3D" w:rsidP="00C06B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zMDS0NLMwNrU0NzVS0lEKTi0uzszPAykwrwUAdOhj1CwAAAA="/>
  </w:docVars>
  <w:rsids>
    <w:rsidRoot w:val="00D23DA7"/>
    <w:rsid w:val="00005164"/>
    <w:rsid w:val="00022B4E"/>
    <w:rsid w:val="00037296"/>
    <w:rsid w:val="00090A58"/>
    <w:rsid w:val="00096C57"/>
    <w:rsid w:val="00135B3D"/>
    <w:rsid w:val="001A37B1"/>
    <w:rsid w:val="0022191D"/>
    <w:rsid w:val="00242AF0"/>
    <w:rsid w:val="00536832"/>
    <w:rsid w:val="005555A7"/>
    <w:rsid w:val="00574546"/>
    <w:rsid w:val="00627EE8"/>
    <w:rsid w:val="00634A8F"/>
    <w:rsid w:val="006621CE"/>
    <w:rsid w:val="00664717"/>
    <w:rsid w:val="00687565"/>
    <w:rsid w:val="006A223A"/>
    <w:rsid w:val="006F3EA4"/>
    <w:rsid w:val="00732A02"/>
    <w:rsid w:val="007463AD"/>
    <w:rsid w:val="00821102"/>
    <w:rsid w:val="009823D2"/>
    <w:rsid w:val="009F2BE0"/>
    <w:rsid w:val="00A16B7D"/>
    <w:rsid w:val="00A64C8C"/>
    <w:rsid w:val="00B81594"/>
    <w:rsid w:val="00BA35DD"/>
    <w:rsid w:val="00BB4FBC"/>
    <w:rsid w:val="00BF6493"/>
    <w:rsid w:val="00C06B62"/>
    <w:rsid w:val="00C8140D"/>
    <w:rsid w:val="00D01008"/>
    <w:rsid w:val="00D23DA7"/>
    <w:rsid w:val="00D539FC"/>
    <w:rsid w:val="00E66E1A"/>
    <w:rsid w:val="00F01A0B"/>
    <w:rsid w:val="00F720B2"/>
    <w:rsid w:val="00FC0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56F03"/>
  <w15:chartTrackingRefBased/>
  <w15:docId w15:val="{693B1093-8067-4099-B85E-26EEE4EB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2B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6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6B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6B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6B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049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803</Words>
  <Characters>4578</Characters>
  <Application>Microsoft Office Word</Application>
  <DocSecurity>0</DocSecurity>
  <Lines>38</Lines>
  <Paragraphs>10</Paragraphs>
  <ScaleCrop>false</ScaleCrop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chaofan</dc:creator>
  <cp:keywords/>
  <dc:description/>
  <cp:lastModifiedBy>peng chaofan</cp:lastModifiedBy>
  <cp:revision>34</cp:revision>
  <dcterms:created xsi:type="dcterms:W3CDTF">2021-04-09T15:57:00Z</dcterms:created>
  <dcterms:modified xsi:type="dcterms:W3CDTF">2021-05-02T09:44:00Z</dcterms:modified>
</cp:coreProperties>
</file>