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41B342" w14:textId="77777777" w:rsidR="00043AF3" w:rsidRPr="00F528EA" w:rsidRDefault="00857EE5" w:rsidP="00043AF3">
      <w:pPr>
        <w:shd w:val="clear" w:color="auto" w:fill="FFFFFF"/>
        <w:jc w:val="center"/>
        <w:rPr>
          <w:rFonts w:ascii="Arial" w:hAnsi="Arial" w:cs="Arial"/>
          <w:b/>
          <w:bCs/>
          <w:color w:val="333333"/>
          <w:sz w:val="20"/>
          <w:szCs w:val="20"/>
          <w:u w:val="single"/>
        </w:rPr>
      </w:pPr>
      <w:r w:rsidRPr="00F528EA">
        <w:rPr>
          <w:rFonts w:ascii="Arial" w:hAnsi="Arial" w:cs="Arial"/>
          <w:b/>
          <w:bCs/>
          <w:color w:val="333333"/>
          <w:sz w:val="20"/>
          <w:szCs w:val="20"/>
          <w:u w:val="single"/>
        </w:rPr>
        <w:t>SUPPLEMENTARY MATERIAL</w:t>
      </w:r>
    </w:p>
    <w:p w14:paraId="0886A3A0" w14:textId="77777777" w:rsidR="00043AF3" w:rsidRPr="00F528EA" w:rsidRDefault="00043AF3" w:rsidP="00043AF3">
      <w:pPr>
        <w:shd w:val="clear" w:color="auto" w:fill="FFFFFF"/>
        <w:rPr>
          <w:rFonts w:ascii="Arial" w:hAnsi="Arial" w:cs="Arial"/>
          <w:b/>
          <w:color w:val="333333"/>
          <w:sz w:val="20"/>
          <w:szCs w:val="20"/>
        </w:rPr>
      </w:pPr>
    </w:p>
    <w:p w14:paraId="303FF0E4" w14:textId="77777777" w:rsidR="00043AF3" w:rsidRPr="00F528EA" w:rsidRDefault="00043AF3" w:rsidP="00043AF3">
      <w:pPr>
        <w:shd w:val="clear" w:color="auto" w:fill="FFFFFF"/>
        <w:rPr>
          <w:rFonts w:ascii="Arial" w:hAnsi="Arial" w:cs="Arial"/>
          <w:b/>
          <w:color w:val="333333"/>
          <w:sz w:val="20"/>
          <w:szCs w:val="20"/>
        </w:rPr>
      </w:pPr>
    </w:p>
    <w:p w14:paraId="20092469" w14:textId="77777777" w:rsidR="00043AF3" w:rsidRPr="00F528EA" w:rsidRDefault="00043AF3" w:rsidP="00043AF3">
      <w:pPr>
        <w:shd w:val="clear" w:color="auto" w:fill="FFFFFF"/>
        <w:rPr>
          <w:rFonts w:ascii="Arial" w:hAnsi="Arial" w:cs="Arial"/>
          <w:b/>
          <w:color w:val="333333"/>
          <w:sz w:val="20"/>
          <w:szCs w:val="20"/>
        </w:rPr>
      </w:pPr>
    </w:p>
    <w:tbl>
      <w:tblPr>
        <w:tblW w:w="98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9"/>
        <w:gridCol w:w="7061"/>
      </w:tblGrid>
      <w:tr w:rsidR="00043AF3" w:rsidRPr="00F528EA" w14:paraId="48C1DEF1" w14:textId="77777777" w:rsidTr="009C42B4">
        <w:trPr>
          <w:jc w:val="center"/>
        </w:trPr>
        <w:tc>
          <w:tcPr>
            <w:tcW w:w="2799" w:type="dxa"/>
            <w:shd w:val="clear" w:color="auto" w:fill="auto"/>
          </w:tcPr>
          <w:p w14:paraId="19C691DC" w14:textId="77777777" w:rsidR="00043AF3" w:rsidRPr="00F528EA" w:rsidRDefault="00FA6747" w:rsidP="00043AF3">
            <w:pPr>
              <w:shd w:val="clear" w:color="auto" w:fill="FFFFFF"/>
              <w:rPr>
                <w:rFonts w:ascii="Arial" w:hAnsi="Arial" w:cs="Arial"/>
                <w:b/>
                <w:color w:val="333333"/>
                <w:sz w:val="20"/>
                <w:szCs w:val="20"/>
              </w:rPr>
            </w:pPr>
            <w:r w:rsidRPr="00F528EA">
              <w:rPr>
                <w:rFonts w:ascii="Arial" w:hAnsi="Arial" w:cs="Arial"/>
                <w:b/>
                <w:color w:val="333333"/>
                <w:sz w:val="20"/>
                <w:szCs w:val="20"/>
              </w:rPr>
              <w:t>Appendix</w:t>
            </w:r>
            <w:r w:rsidR="00043AF3" w:rsidRPr="00F528EA">
              <w:rPr>
                <w:rFonts w:ascii="Arial" w:hAnsi="Arial" w:cs="Arial"/>
                <w:b/>
                <w:color w:val="333333"/>
                <w:sz w:val="20"/>
                <w:szCs w:val="20"/>
              </w:rPr>
              <w:t xml:space="preserve"> 1</w:t>
            </w:r>
          </w:p>
        </w:tc>
        <w:tc>
          <w:tcPr>
            <w:tcW w:w="7061" w:type="dxa"/>
            <w:shd w:val="clear" w:color="auto" w:fill="auto"/>
          </w:tcPr>
          <w:p w14:paraId="71D663DC" w14:textId="77777777" w:rsidR="00043AF3" w:rsidRPr="00F528EA" w:rsidRDefault="009C42B4" w:rsidP="00043AF3">
            <w:pPr>
              <w:shd w:val="clear" w:color="auto" w:fill="FFFFFF"/>
              <w:rPr>
                <w:rFonts w:ascii="Arial" w:hAnsi="Arial" w:cs="Arial"/>
                <w:color w:val="333333"/>
                <w:sz w:val="20"/>
                <w:szCs w:val="20"/>
              </w:rPr>
            </w:pPr>
            <w:r w:rsidRPr="00F528EA">
              <w:rPr>
                <w:rFonts w:ascii="Arial" w:hAnsi="Arial" w:cs="Arial"/>
                <w:color w:val="333333"/>
                <w:sz w:val="20"/>
                <w:szCs w:val="20"/>
              </w:rPr>
              <w:t>PRISMA c</w:t>
            </w:r>
            <w:r w:rsidR="00043AF3" w:rsidRPr="00F528EA">
              <w:rPr>
                <w:rFonts w:ascii="Arial" w:hAnsi="Arial" w:cs="Arial"/>
                <w:color w:val="333333"/>
                <w:sz w:val="20"/>
                <w:szCs w:val="20"/>
              </w:rPr>
              <w:t>hecklist</w:t>
            </w:r>
          </w:p>
        </w:tc>
      </w:tr>
      <w:tr w:rsidR="00043AF3" w:rsidRPr="00F528EA" w14:paraId="020AA553" w14:textId="77777777" w:rsidTr="009C42B4">
        <w:trPr>
          <w:jc w:val="center"/>
        </w:trPr>
        <w:tc>
          <w:tcPr>
            <w:tcW w:w="2799" w:type="dxa"/>
            <w:shd w:val="clear" w:color="auto" w:fill="auto"/>
          </w:tcPr>
          <w:p w14:paraId="50928C4E" w14:textId="77777777" w:rsidR="00043AF3" w:rsidRPr="00F528EA" w:rsidRDefault="00FA6747" w:rsidP="00043AF3">
            <w:pPr>
              <w:shd w:val="clear" w:color="auto" w:fill="FFFFFF"/>
              <w:rPr>
                <w:rFonts w:ascii="Arial" w:hAnsi="Arial" w:cs="Arial"/>
                <w:b/>
                <w:color w:val="333333"/>
                <w:sz w:val="20"/>
                <w:szCs w:val="20"/>
              </w:rPr>
            </w:pPr>
            <w:r w:rsidRPr="00F528EA">
              <w:rPr>
                <w:rFonts w:ascii="Arial" w:hAnsi="Arial" w:cs="Arial"/>
                <w:b/>
                <w:color w:val="333333"/>
                <w:sz w:val="20"/>
                <w:szCs w:val="20"/>
              </w:rPr>
              <w:t>Appendix</w:t>
            </w:r>
            <w:r w:rsidR="00857EE5" w:rsidRPr="00F528EA">
              <w:rPr>
                <w:rFonts w:ascii="Arial" w:hAnsi="Arial" w:cs="Arial"/>
                <w:b/>
                <w:color w:val="333333"/>
                <w:sz w:val="20"/>
                <w:szCs w:val="20"/>
              </w:rPr>
              <w:t xml:space="preserve"> </w:t>
            </w:r>
            <w:r w:rsidR="00043AF3" w:rsidRPr="00F528EA">
              <w:rPr>
                <w:rFonts w:ascii="Arial" w:hAnsi="Arial" w:cs="Arial"/>
                <w:b/>
                <w:color w:val="333333"/>
                <w:sz w:val="20"/>
                <w:szCs w:val="20"/>
              </w:rPr>
              <w:t>2</w:t>
            </w:r>
          </w:p>
        </w:tc>
        <w:tc>
          <w:tcPr>
            <w:tcW w:w="7061" w:type="dxa"/>
            <w:shd w:val="clear" w:color="auto" w:fill="auto"/>
          </w:tcPr>
          <w:p w14:paraId="211D747D" w14:textId="77777777" w:rsidR="00043AF3" w:rsidRPr="00F528EA" w:rsidRDefault="009C42B4" w:rsidP="00043AF3">
            <w:pPr>
              <w:shd w:val="clear" w:color="auto" w:fill="FFFFFF"/>
              <w:rPr>
                <w:rFonts w:ascii="Arial" w:hAnsi="Arial" w:cs="Arial"/>
                <w:color w:val="333333"/>
                <w:sz w:val="20"/>
                <w:szCs w:val="20"/>
              </w:rPr>
            </w:pPr>
            <w:r w:rsidRPr="00F528EA">
              <w:rPr>
                <w:rFonts w:ascii="Arial" w:hAnsi="Arial" w:cs="Arial"/>
                <w:color w:val="333333"/>
                <w:sz w:val="20"/>
                <w:szCs w:val="20"/>
              </w:rPr>
              <w:t>MOOSE c</w:t>
            </w:r>
            <w:r w:rsidR="00043AF3" w:rsidRPr="00F528EA">
              <w:rPr>
                <w:rFonts w:ascii="Arial" w:hAnsi="Arial" w:cs="Arial"/>
                <w:color w:val="333333"/>
                <w:sz w:val="20"/>
                <w:szCs w:val="20"/>
              </w:rPr>
              <w:t>hecklist</w:t>
            </w:r>
          </w:p>
        </w:tc>
      </w:tr>
      <w:tr w:rsidR="00043AF3" w:rsidRPr="00F528EA" w14:paraId="03919AEC" w14:textId="77777777" w:rsidTr="009C42B4">
        <w:trPr>
          <w:jc w:val="center"/>
        </w:trPr>
        <w:tc>
          <w:tcPr>
            <w:tcW w:w="2799" w:type="dxa"/>
            <w:shd w:val="clear" w:color="auto" w:fill="auto"/>
          </w:tcPr>
          <w:p w14:paraId="6D750052" w14:textId="77777777" w:rsidR="00043AF3" w:rsidRPr="00F528EA" w:rsidRDefault="00FA6747" w:rsidP="00043AF3">
            <w:pPr>
              <w:shd w:val="clear" w:color="auto" w:fill="FFFFFF"/>
              <w:rPr>
                <w:rFonts w:ascii="Arial" w:hAnsi="Arial" w:cs="Arial"/>
                <w:b/>
                <w:color w:val="333333"/>
                <w:sz w:val="20"/>
                <w:szCs w:val="20"/>
              </w:rPr>
            </w:pPr>
            <w:r w:rsidRPr="00F528EA">
              <w:rPr>
                <w:rFonts w:ascii="Arial" w:hAnsi="Arial" w:cs="Arial"/>
                <w:b/>
                <w:color w:val="333333"/>
                <w:sz w:val="20"/>
                <w:szCs w:val="20"/>
              </w:rPr>
              <w:t>Appendix</w:t>
            </w:r>
            <w:r w:rsidR="00857EE5" w:rsidRPr="00F528EA">
              <w:rPr>
                <w:rFonts w:ascii="Arial" w:hAnsi="Arial" w:cs="Arial"/>
                <w:b/>
                <w:color w:val="333333"/>
                <w:sz w:val="20"/>
                <w:szCs w:val="20"/>
              </w:rPr>
              <w:t xml:space="preserve"> </w:t>
            </w:r>
            <w:r w:rsidR="00043AF3" w:rsidRPr="00F528EA">
              <w:rPr>
                <w:rFonts w:ascii="Arial" w:hAnsi="Arial" w:cs="Arial"/>
                <w:b/>
                <w:color w:val="333333"/>
                <w:sz w:val="20"/>
                <w:szCs w:val="20"/>
              </w:rPr>
              <w:t>3</w:t>
            </w:r>
          </w:p>
        </w:tc>
        <w:tc>
          <w:tcPr>
            <w:tcW w:w="7061" w:type="dxa"/>
            <w:shd w:val="clear" w:color="auto" w:fill="auto"/>
          </w:tcPr>
          <w:p w14:paraId="3C9A3936" w14:textId="77777777" w:rsidR="00043AF3" w:rsidRPr="00F528EA" w:rsidRDefault="00A95020" w:rsidP="00043AF3">
            <w:pPr>
              <w:shd w:val="clear" w:color="auto" w:fill="FFFFFF"/>
              <w:rPr>
                <w:rFonts w:ascii="Arial" w:hAnsi="Arial" w:cs="Arial"/>
                <w:color w:val="333333"/>
                <w:sz w:val="20"/>
                <w:szCs w:val="20"/>
              </w:rPr>
            </w:pPr>
            <w:r w:rsidRPr="00F528EA">
              <w:rPr>
                <w:rFonts w:ascii="Arial" w:hAnsi="Arial" w:cs="Arial"/>
                <w:color w:val="333333"/>
                <w:sz w:val="20"/>
                <w:szCs w:val="20"/>
              </w:rPr>
              <w:t>MEDLINE l</w:t>
            </w:r>
            <w:r w:rsidR="009C42B4" w:rsidRPr="00F528EA">
              <w:rPr>
                <w:rFonts w:ascii="Arial" w:hAnsi="Arial" w:cs="Arial"/>
                <w:color w:val="333333"/>
                <w:sz w:val="20"/>
                <w:szCs w:val="20"/>
              </w:rPr>
              <w:t>iterature search s</w:t>
            </w:r>
            <w:r w:rsidR="00043AF3" w:rsidRPr="00F528EA">
              <w:rPr>
                <w:rFonts w:ascii="Arial" w:hAnsi="Arial" w:cs="Arial"/>
                <w:color w:val="333333"/>
                <w:sz w:val="20"/>
                <w:szCs w:val="20"/>
              </w:rPr>
              <w:t>trategy</w:t>
            </w:r>
          </w:p>
        </w:tc>
      </w:tr>
      <w:tr w:rsidR="00043AF3" w:rsidRPr="00F528EA" w14:paraId="6497A4A8" w14:textId="77777777" w:rsidTr="009C42B4">
        <w:trPr>
          <w:jc w:val="center"/>
        </w:trPr>
        <w:tc>
          <w:tcPr>
            <w:tcW w:w="2799" w:type="dxa"/>
            <w:shd w:val="clear" w:color="auto" w:fill="auto"/>
          </w:tcPr>
          <w:p w14:paraId="03F0FC19" w14:textId="77777777" w:rsidR="00043AF3" w:rsidRPr="00F528EA" w:rsidRDefault="00FA6747" w:rsidP="009C42B4">
            <w:pPr>
              <w:shd w:val="clear" w:color="auto" w:fill="FFFFFF"/>
              <w:rPr>
                <w:rFonts w:ascii="Arial" w:hAnsi="Arial" w:cs="Arial"/>
                <w:b/>
                <w:color w:val="333333"/>
                <w:sz w:val="20"/>
                <w:szCs w:val="20"/>
              </w:rPr>
            </w:pPr>
            <w:r w:rsidRPr="00F528EA">
              <w:rPr>
                <w:rFonts w:ascii="Arial" w:hAnsi="Arial" w:cs="Arial"/>
                <w:b/>
                <w:color w:val="333333"/>
                <w:sz w:val="20"/>
                <w:szCs w:val="20"/>
              </w:rPr>
              <w:t>Appendix</w:t>
            </w:r>
            <w:r w:rsidR="00857EE5" w:rsidRPr="00F528EA">
              <w:rPr>
                <w:rFonts w:ascii="Arial" w:hAnsi="Arial" w:cs="Arial"/>
                <w:b/>
                <w:color w:val="333333"/>
                <w:sz w:val="20"/>
                <w:szCs w:val="20"/>
              </w:rPr>
              <w:t xml:space="preserve"> </w:t>
            </w:r>
            <w:r w:rsidR="00043AF3" w:rsidRPr="00F528EA">
              <w:rPr>
                <w:rFonts w:ascii="Arial" w:hAnsi="Arial" w:cs="Arial"/>
                <w:b/>
                <w:color w:val="333333"/>
                <w:sz w:val="20"/>
                <w:szCs w:val="20"/>
              </w:rPr>
              <w:t>4</w:t>
            </w:r>
          </w:p>
        </w:tc>
        <w:tc>
          <w:tcPr>
            <w:tcW w:w="7061" w:type="dxa"/>
            <w:shd w:val="clear" w:color="auto" w:fill="auto"/>
          </w:tcPr>
          <w:p w14:paraId="4F03EC93" w14:textId="77777777" w:rsidR="00043AF3" w:rsidRPr="00F528EA" w:rsidRDefault="008D631F" w:rsidP="009C42B4">
            <w:pPr>
              <w:shd w:val="clear" w:color="auto" w:fill="FFFFFF"/>
              <w:rPr>
                <w:rFonts w:ascii="Arial" w:hAnsi="Arial" w:cs="Arial"/>
                <w:color w:val="333333"/>
                <w:sz w:val="20"/>
                <w:szCs w:val="20"/>
              </w:rPr>
            </w:pPr>
            <w:r w:rsidRPr="00F528EA">
              <w:rPr>
                <w:rFonts w:ascii="Arial" w:hAnsi="Arial" w:cs="Arial"/>
                <w:color w:val="333333"/>
                <w:sz w:val="20"/>
                <w:szCs w:val="20"/>
              </w:rPr>
              <w:t>Modified Newcastle Ottawa Quality Scale for cross-sectional studies</w:t>
            </w:r>
          </w:p>
        </w:tc>
      </w:tr>
      <w:tr w:rsidR="004E34D1" w:rsidRPr="00F528EA" w14:paraId="11D6E034" w14:textId="77777777" w:rsidTr="009C42B4">
        <w:trPr>
          <w:jc w:val="center"/>
        </w:trPr>
        <w:tc>
          <w:tcPr>
            <w:tcW w:w="2799" w:type="dxa"/>
            <w:shd w:val="clear" w:color="auto" w:fill="auto"/>
          </w:tcPr>
          <w:p w14:paraId="5C2BF55E" w14:textId="4D7E9E56" w:rsidR="004E34D1" w:rsidRPr="00F528EA" w:rsidRDefault="004E34D1" w:rsidP="009C42B4">
            <w:pPr>
              <w:shd w:val="clear" w:color="auto" w:fill="FFFFFF"/>
              <w:rPr>
                <w:rFonts w:ascii="Arial" w:hAnsi="Arial" w:cs="Arial"/>
                <w:b/>
                <w:color w:val="333333"/>
                <w:sz w:val="20"/>
                <w:szCs w:val="20"/>
              </w:rPr>
            </w:pPr>
            <w:r w:rsidRPr="004E34D1">
              <w:rPr>
                <w:rFonts w:ascii="Arial" w:hAnsi="Arial" w:cs="Arial"/>
                <w:b/>
                <w:color w:val="333333"/>
                <w:sz w:val="20"/>
                <w:szCs w:val="20"/>
              </w:rPr>
              <w:t>Appendix 4</w:t>
            </w:r>
          </w:p>
        </w:tc>
        <w:tc>
          <w:tcPr>
            <w:tcW w:w="7061" w:type="dxa"/>
            <w:shd w:val="clear" w:color="auto" w:fill="auto"/>
          </w:tcPr>
          <w:p w14:paraId="1D70F795" w14:textId="3413C214" w:rsidR="004E34D1" w:rsidRPr="00F528EA" w:rsidRDefault="004E34D1" w:rsidP="009C42B4">
            <w:pPr>
              <w:shd w:val="clear" w:color="auto" w:fill="FFFFFF"/>
              <w:rPr>
                <w:rFonts w:ascii="Arial" w:hAnsi="Arial" w:cs="Arial"/>
                <w:color w:val="333333"/>
                <w:sz w:val="20"/>
                <w:szCs w:val="20"/>
              </w:rPr>
            </w:pPr>
            <w:r>
              <w:rPr>
                <w:rFonts w:ascii="Arial" w:hAnsi="Arial" w:cs="Arial"/>
                <w:color w:val="333333"/>
                <w:sz w:val="20"/>
                <w:szCs w:val="20"/>
              </w:rPr>
              <w:t>List of 103 included studies</w:t>
            </w:r>
          </w:p>
        </w:tc>
      </w:tr>
    </w:tbl>
    <w:p w14:paraId="2894B865" w14:textId="77777777" w:rsidR="00043AF3" w:rsidRPr="00F528EA" w:rsidRDefault="00043AF3" w:rsidP="004A1E0E">
      <w:pPr>
        <w:shd w:val="clear" w:color="auto" w:fill="FFFFFF"/>
        <w:rPr>
          <w:rStyle w:val="table-label"/>
          <w:rFonts w:ascii="Arial" w:hAnsi="Arial" w:cs="Arial"/>
          <w:b/>
          <w:color w:val="333333"/>
          <w:sz w:val="20"/>
          <w:szCs w:val="20"/>
          <w:lang w:val="en"/>
        </w:rPr>
      </w:pPr>
    </w:p>
    <w:p w14:paraId="6C72BBBA" w14:textId="77777777" w:rsidR="00043AF3" w:rsidRPr="00F528EA" w:rsidRDefault="00043AF3" w:rsidP="004A1E0E">
      <w:pPr>
        <w:shd w:val="clear" w:color="auto" w:fill="FFFFFF"/>
        <w:rPr>
          <w:rStyle w:val="table-label"/>
          <w:rFonts w:ascii="Arial" w:hAnsi="Arial" w:cs="Arial"/>
          <w:b/>
          <w:color w:val="333333"/>
          <w:sz w:val="20"/>
          <w:szCs w:val="20"/>
          <w:lang w:val="en"/>
        </w:rPr>
        <w:sectPr w:rsidR="00043AF3" w:rsidRPr="00F528EA" w:rsidSect="00F528EA">
          <w:footerReference w:type="default" r:id="rId7"/>
          <w:type w:val="continuous"/>
          <w:pgSz w:w="11906" w:h="16838"/>
          <w:pgMar w:top="1440" w:right="1080" w:bottom="1440" w:left="1080" w:header="709" w:footer="709" w:gutter="0"/>
          <w:cols w:space="708"/>
          <w:docGrid w:linePitch="360"/>
        </w:sectPr>
      </w:pPr>
    </w:p>
    <w:p w14:paraId="0898C1E3" w14:textId="53E88820" w:rsidR="00090AC8" w:rsidRPr="00F528EA" w:rsidRDefault="00F528EA" w:rsidP="004A1E0E">
      <w:pPr>
        <w:shd w:val="clear" w:color="auto" w:fill="FFFFFF"/>
        <w:rPr>
          <w:rFonts w:ascii="Arial" w:hAnsi="Arial" w:cs="Arial"/>
          <w:color w:val="333333"/>
          <w:sz w:val="20"/>
          <w:szCs w:val="20"/>
          <w:lang w:val="en"/>
        </w:rPr>
      </w:pPr>
      <w:r w:rsidRPr="00F528EA">
        <w:rPr>
          <w:rFonts w:ascii="Arial" w:hAnsi="Arial" w:cs="Arial"/>
          <w:b/>
          <w:color w:val="333333"/>
          <w:sz w:val="20"/>
          <w:szCs w:val="20"/>
        </w:rPr>
        <w:br w:type="page"/>
      </w:r>
      <w:r w:rsidR="00FA6747" w:rsidRPr="00F528EA">
        <w:rPr>
          <w:rFonts w:ascii="Arial" w:hAnsi="Arial" w:cs="Arial"/>
          <w:b/>
          <w:color w:val="333333"/>
          <w:sz w:val="20"/>
          <w:szCs w:val="20"/>
        </w:rPr>
        <w:lastRenderedPageBreak/>
        <w:t>Appendix</w:t>
      </w:r>
      <w:r w:rsidR="004A1E0E" w:rsidRPr="00F528EA">
        <w:rPr>
          <w:rStyle w:val="table-label"/>
          <w:rFonts w:ascii="Arial" w:hAnsi="Arial" w:cs="Arial"/>
          <w:b/>
          <w:color w:val="333333"/>
          <w:sz w:val="20"/>
          <w:szCs w:val="20"/>
          <w:lang w:val="en"/>
        </w:rPr>
        <w:t xml:space="preserve"> 1.</w:t>
      </w:r>
      <w:r w:rsidR="009C42B4" w:rsidRPr="00F528EA">
        <w:rPr>
          <w:rStyle w:val="table-label"/>
          <w:rFonts w:ascii="Arial" w:hAnsi="Arial" w:cs="Arial"/>
          <w:color w:val="333333"/>
          <w:sz w:val="20"/>
          <w:szCs w:val="20"/>
          <w:lang w:val="en"/>
        </w:rPr>
        <w:t xml:space="preserve"> PRISMA c</w:t>
      </w:r>
      <w:r w:rsidR="00043AF3" w:rsidRPr="00F528EA">
        <w:rPr>
          <w:rStyle w:val="table-label"/>
          <w:rFonts w:ascii="Arial" w:hAnsi="Arial" w:cs="Arial"/>
          <w:color w:val="333333"/>
          <w:sz w:val="20"/>
          <w:szCs w:val="20"/>
          <w:lang w:val="en"/>
        </w:rPr>
        <w:t>hecklist</w:t>
      </w:r>
    </w:p>
    <w:p w14:paraId="6752E9EB" w14:textId="77777777" w:rsidR="004A1E0E" w:rsidRPr="00F528EA" w:rsidRDefault="004A1E0E" w:rsidP="00090AC8">
      <w:pPr>
        <w:shd w:val="clear" w:color="auto" w:fill="FFFFFF"/>
        <w:jc w:val="center"/>
        <w:rPr>
          <w:rFonts w:ascii="Arial" w:hAnsi="Arial" w:cs="Arial"/>
          <w:color w:val="333333"/>
          <w:sz w:val="18"/>
          <w:szCs w:val="18"/>
          <w:lang w:val="en"/>
        </w:rPr>
      </w:pPr>
    </w:p>
    <w:tbl>
      <w:tblPr>
        <w:tblW w:w="0" w:type="auto"/>
        <w:tblCellMar>
          <w:top w:w="15" w:type="dxa"/>
          <w:left w:w="15" w:type="dxa"/>
          <w:bottom w:w="15" w:type="dxa"/>
          <w:right w:w="15" w:type="dxa"/>
        </w:tblCellMar>
        <w:tblLook w:val="0000" w:firstRow="0" w:lastRow="0" w:firstColumn="0" w:lastColumn="0" w:noHBand="0" w:noVBand="0"/>
      </w:tblPr>
      <w:tblGrid>
        <w:gridCol w:w="1377"/>
        <w:gridCol w:w="608"/>
        <w:gridCol w:w="6434"/>
        <w:gridCol w:w="1327"/>
      </w:tblGrid>
      <w:tr w:rsidR="00090AC8" w:rsidRPr="00F528EA" w14:paraId="6459ABCF" w14:textId="77777777" w:rsidTr="00F528EA">
        <w:trPr>
          <w:tblHeader/>
        </w:trPr>
        <w:tc>
          <w:tcPr>
            <w:tcW w:w="0" w:type="auto"/>
            <w:tcBorders>
              <w:bottom w:val="single" w:sz="18" w:space="0" w:color="CCCCCC"/>
            </w:tcBorders>
            <w:tcMar>
              <w:top w:w="15" w:type="dxa"/>
              <w:left w:w="15" w:type="dxa"/>
              <w:bottom w:w="15" w:type="dxa"/>
              <w:right w:w="240" w:type="dxa"/>
            </w:tcMar>
            <w:vAlign w:val="bottom"/>
          </w:tcPr>
          <w:p w14:paraId="72E4CF02" w14:textId="77777777" w:rsidR="00090AC8" w:rsidRPr="00F528EA" w:rsidRDefault="00090AC8">
            <w:pPr>
              <w:rPr>
                <w:rFonts w:ascii="Arial" w:hAnsi="Arial" w:cs="Arial"/>
                <w:b/>
                <w:bCs/>
                <w:color w:val="333333"/>
                <w:sz w:val="14"/>
                <w:szCs w:val="14"/>
              </w:rPr>
            </w:pPr>
            <w:r w:rsidRPr="00F528EA">
              <w:rPr>
                <w:rFonts w:ascii="Arial" w:hAnsi="Arial" w:cs="Arial"/>
                <w:b/>
                <w:bCs/>
                <w:color w:val="333333"/>
                <w:sz w:val="14"/>
                <w:szCs w:val="14"/>
              </w:rPr>
              <w:t>Section/topic</w:t>
            </w:r>
          </w:p>
        </w:tc>
        <w:tc>
          <w:tcPr>
            <w:tcW w:w="0" w:type="auto"/>
            <w:tcBorders>
              <w:bottom w:val="single" w:sz="18" w:space="0" w:color="CCCCCC"/>
            </w:tcBorders>
            <w:tcMar>
              <w:top w:w="15" w:type="dxa"/>
              <w:left w:w="15" w:type="dxa"/>
              <w:bottom w:w="15" w:type="dxa"/>
              <w:right w:w="240" w:type="dxa"/>
            </w:tcMar>
            <w:vAlign w:val="bottom"/>
          </w:tcPr>
          <w:p w14:paraId="4EE67C7B" w14:textId="77777777" w:rsidR="00090AC8" w:rsidRPr="00F528EA" w:rsidRDefault="00090AC8">
            <w:pPr>
              <w:rPr>
                <w:rFonts w:ascii="Arial" w:hAnsi="Arial" w:cs="Arial"/>
                <w:b/>
                <w:bCs/>
                <w:color w:val="333333"/>
                <w:sz w:val="14"/>
                <w:szCs w:val="14"/>
              </w:rPr>
            </w:pPr>
            <w:r w:rsidRPr="00F528EA">
              <w:rPr>
                <w:rFonts w:ascii="Arial" w:hAnsi="Arial" w:cs="Arial"/>
                <w:b/>
                <w:bCs/>
                <w:color w:val="333333"/>
                <w:sz w:val="14"/>
                <w:szCs w:val="14"/>
              </w:rPr>
              <w:t>Item No</w:t>
            </w:r>
          </w:p>
        </w:tc>
        <w:tc>
          <w:tcPr>
            <w:tcW w:w="6189" w:type="dxa"/>
            <w:tcBorders>
              <w:bottom w:val="single" w:sz="18" w:space="0" w:color="CCCCCC"/>
            </w:tcBorders>
            <w:tcMar>
              <w:top w:w="15" w:type="dxa"/>
              <w:left w:w="15" w:type="dxa"/>
              <w:bottom w:w="15" w:type="dxa"/>
              <w:right w:w="240" w:type="dxa"/>
            </w:tcMar>
            <w:vAlign w:val="bottom"/>
          </w:tcPr>
          <w:p w14:paraId="7B426527" w14:textId="77777777" w:rsidR="00090AC8" w:rsidRPr="00F528EA" w:rsidRDefault="00090AC8">
            <w:pPr>
              <w:rPr>
                <w:rFonts w:ascii="Arial" w:hAnsi="Arial" w:cs="Arial"/>
                <w:b/>
                <w:bCs/>
                <w:color w:val="333333"/>
                <w:sz w:val="14"/>
                <w:szCs w:val="14"/>
              </w:rPr>
            </w:pPr>
            <w:r w:rsidRPr="00F528EA">
              <w:rPr>
                <w:rFonts w:ascii="Arial" w:hAnsi="Arial" w:cs="Arial"/>
                <w:b/>
                <w:bCs/>
                <w:color w:val="333333"/>
                <w:sz w:val="14"/>
                <w:szCs w:val="14"/>
              </w:rPr>
              <w:t>Checklist item</w:t>
            </w:r>
          </w:p>
        </w:tc>
        <w:tc>
          <w:tcPr>
            <w:tcW w:w="1276" w:type="dxa"/>
            <w:tcBorders>
              <w:bottom w:val="single" w:sz="18" w:space="0" w:color="CCCCCC"/>
            </w:tcBorders>
            <w:tcMar>
              <w:top w:w="15" w:type="dxa"/>
              <w:left w:w="15" w:type="dxa"/>
              <w:bottom w:w="15" w:type="dxa"/>
              <w:right w:w="240" w:type="dxa"/>
            </w:tcMar>
            <w:vAlign w:val="bottom"/>
          </w:tcPr>
          <w:p w14:paraId="3D2F8DA4" w14:textId="77777777" w:rsidR="00090AC8" w:rsidRPr="00F528EA" w:rsidRDefault="00090AC8">
            <w:pPr>
              <w:rPr>
                <w:rFonts w:ascii="Arial" w:hAnsi="Arial" w:cs="Arial"/>
                <w:b/>
                <w:bCs/>
                <w:color w:val="333333"/>
                <w:sz w:val="14"/>
                <w:szCs w:val="14"/>
              </w:rPr>
            </w:pPr>
            <w:r w:rsidRPr="00F528EA">
              <w:rPr>
                <w:rFonts w:ascii="Arial" w:hAnsi="Arial" w:cs="Arial"/>
                <w:b/>
                <w:bCs/>
                <w:color w:val="333333"/>
                <w:sz w:val="14"/>
                <w:szCs w:val="14"/>
              </w:rPr>
              <w:t>Reported on page No</w:t>
            </w:r>
          </w:p>
        </w:tc>
      </w:tr>
      <w:tr w:rsidR="00090AC8" w:rsidRPr="00F528EA" w14:paraId="14B7FE04" w14:textId="77777777" w:rsidTr="00F528EA">
        <w:tc>
          <w:tcPr>
            <w:tcW w:w="10647" w:type="dxa"/>
            <w:gridSpan w:val="4"/>
          </w:tcPr>
          <w:p w14:paraId="5F211F3B" w14:textId="77777777" w:rsidR="00090AC8" w:rsidRPr="00F528EA" w:rsidRDefault="00090AC8">
            <w:pPr>
              <w:rPr>
                <w:rFonts w:ascii="Arial" w:hAnsi="Arial" w:cs="Arial"/>
                <w:color w:val="333333"/>
                <w:sz w:val="14"/>
                <w:szCs w:val="14"/>
              </w:rPr>
            </w:pPr>
            <w:r w:rsidRPr="00F528EA">
              <w:rPr>
                <w:rStyle w:val="Strong"/>
                <w:rFonts w:ascii="Arial" w:hAnsi="Arial" w:cs="Arial"/>
                <w:color w:val="333333"/>
                <w:sz w:val="14"/>
                <w:szCs w:val="14"/>
              </w:rPr>
              <w:t>Title</w:t>
            </w:r>
          </w:p>
        </w:tc>
      </w:tr>
      <w:tr w:rsidR="00090AC8" w:rsidRPr="00F528EA" w14:paraId="22D4E58A" w14:textId="77777777" w:rsidTr="00F528EA">
        <w:tc>
          <w:tcPr>
            <w:tcW w:w="0" w:type="auto"/>
          </w:tcPr>
          <w:p w14:paraId="7198A249"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Title</w:t>
            </w:r>
          </w:p>
        </w:tc>
        <w:tc>
          <w:tcPr>
            <w:tcW w:w="0" w:type="auto"/>
          </w:tcPr>
          <w:p w14:paraId="0796CBA0"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1</w:t>
            </w:r>
          </w:p>
        </w:tc>
        <w:tc>
          <w:tcPr>
            <w:tcW w:w="6189" w:type="dxa"/>
          </w:tcPr>
          <w:p w14:paraId="3F0E6B67"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Identify the report as a systematic review, meta-analysis, or both</w:t>
            </w:r>
          </w:p>
        </w:tc>
        <w:tc>
          <w:tcPr>
            <w:tcW w:w="1276" w:type="dxa"/>
          </w:tcPr>
          <w:p w14:paraId="273B23B0" w14:textId="77777777" w:rsidR="00090AC8" w:rsidRPr="00F528EA" w:rsidRDefault="003B02E3">
            <w:pPr>
              <w:jc w:val="center"/>
              <w:rPr>
                <w:rFonts w:ascii="Arial" w:hAnsi="Arial" w:cs="Arial"/>
                <w:color w:val="333333"/>
                <w:sz w:val="14"/>
                <w:szCs w:val="14"/>
              </w:rPr>
            </w:pPr>
            <w:r w:rsidRPr="00F528EA">
              <w:rPr>
                <w:rFonts w:ascii="Arial" w:hAnsi="Arial" w:cs="Arial"/>
                <w:color w:val="333333"/>
                <w:sz w:val="14"/>
                <w:szCs w:val="14"/>
              </w:rPr>
              <w:t>1</w:t>
            </w:r>
          </w:p>
        </w:tc>
      </w:tr>
      <w:tr w:rsidR="00090AC8" w:rsidRPr="00F528EA" w14:paraId="4EFF7885" w14:textId="77777777" w:rsidTr="00F528EA">
        <w:tc>
          <w:tcPr>
            <w:tcW w:w="10647" w:type="dxa"/>
            <w:gridSpan w:val="4"/>
          </w:tcPr>
          <w:p w14:paraId="5C76A75D" w14:textId="77777777" w:rsidR="00090AC8" w:rsidRPr="00F528EA" w:rsidRDefault="00090AC8">
            <w:pPr>
              <w:rPr>
                <w:rFonts w:ascii="Arial" w:hAnsi="Arial" w:cs="Arial"/>
                <w:color w:val="333333"/>
                <w:sz w:val="14"/>
                <w:szCs w:val="14"/>
              </w:rPr>
            </w:pPr>
            <w:r w:rsidRPr="00F528EA">
              <w:rPr>
                <w:rStyle w:val="Strong"/>
                <w:rFonts w:ascii="Arial" w:hAnsi="Arial" w:cs="Arial"/>
                <w:color w:val="333333"/>
                <w:sz w:val="14"/>
                <w:szCs w:val="14"/>
              </w:rPr>
              <w:t>Abstract</w:t>
            </w:r>
          </w:p>
        </w:tc>
      </w:tr>
      <w:tr w:rsidR="00090AC8" w:rsidRPr="00F528EA" w14:paraId="33060444" w14:textId="77777777" w:rsidTr="00F528EA">
        <w:tc>
          <w:tcPr>
            <w:tcW w:w="0" w:type="auto"/>
          </w:tcPr>
          <w:p w14:paraId="39BF6913"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Structured summary</w:t>
            </w:r>
          </w:p>
        </w:tc>
        <w:tc>
          <w:tcPr>
            <w:tcW w:w="0" w:type="auto"/>
          </w:tcPr>
          <w:p w14:paraId="7F2EC0CF"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2</w:t>
            </w:r>
          </w:p>
        </w:tc>
        <w:tc>
          <w:tcPr>
            <w:tcW w:w="6189" w:type="dxa"/>
          </w:tcPr>
          <w:p w14:paraId="3FA7CD45"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Provide a structured summary including, as applicable, background, objectives, data sources, study eligibility criteria, participants, interventions, study appraisal and synthesis methods, results, limitations, conclusions and implications of key findings, systematic review registration number</w:t>
            </w:r>
          </w:p>
        </w:tc>
        <w:tc>
          <w:tcPr>
            <w:tcW w:w="1276" w:type="dxa"/>
          </w:tcPr>
          <w:p w14:paraId="237AA483" w14:textId="77777777" w:rsidR="00090AC8" w:rsidRPr="00F528EA" w:rsidRDefault="003B02E3">
            <w:pPr>
              <w:jc w:val="center"/>
              <w:rPr>
                <w:rFonts w:ascii="Arial" w:hAnsi="Arial" w:cs="Arial"/>
                <w:color w:val="333333"/>
                <w:sz w:val="14"/>
                <w:szCs w:val="14"/>
              </w:rPr>
            </w:pPr>
            <w:r w:rsidRPr="00F528EA">
              <w:rPr>
                <w:rFonts w:ascii="Arial" w:hAnsi="Arial" w:cs="Arial"/>
                <w:color w:val="333333"/>
                <w:sz w:val="14"/>
                <w:szCs w:val="14"/>
              </w:rPr>
              <w:t>2</w:t>
            </w:r>
          </w:p>
        </w:tc>
      </w:tr>
      <w:tr w:rsidR="00090AC8" w:rsidRPr="00F528EA" w14:paraId="59113E88" w14:textId="77777777" w:rsidTr="00F528EA">
        <w:tc>
          <w:tcPr>
            <w:tcW w:w="10647" w:type="dxa"/>
            <w:gridSpan w:val="4"/>
          </w:tcPr>
          <w:p w14:paraId="08DE73E8" w14:textId="77777777" w:rsidR="00090AC8" w:rsidRPr="00F528EA" w:rsidRDefault="00090AC8">
            <w:pPr>
              <w:rPr>
                <w:rFonts w:ascii="Arial" w:hAnsi="Arial" w:cs="Arial"/>
                <w:color w:val="333333"/>
                <w:sz w:val="14"/>
                <w:szCs w:val="14"/>
              </w:rPr>
            </w:pPr>
            <w:r w:rsidRPr="00F528EA">
              <w:rPr>
                <w:rStyle w:val="Strong"/>
                <w:rFonts w:ascii="Arial" w:hAnsi="Arial" w:cs="Arial"/>
                <w:color w:val="333333"/>
                <w:sz w:val="14"/>
                <w:szCs w:val="14"/>
              </w:rPr>
              <w:t>Introduction</w:t>
            </w:r>
          </w:p>
        </w:tc>
      </w:tr>
      <w:tr w:rsidR="00090AC8" w:rsidRPr="00F528EA" w14:paraId="0D12BDE4" w14:textId="77777777" w:rsidTr="00F528EA">
        <w:tc>
          <w:tcPr>
            <w:tcW w:w="0" w:type="auto"/>
          </w:tcPr>
          <w:p w14:paraId="0598CA8A"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Rationale</w:t>
            </w:r>
          </w:p>
        </w:tc>
        <w:tc>
          <w:tcPr>
            <w:tcW w:w="0" w:type="auto"/>
          </w:tcPr>
          <w:p w14:paraId="519ECF85"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3</w:t>
            </w:r>
          </w:p>
        </w:tc>
        <w:tc>
          <w:tcPr>
            <w:tcW w:w="6189" w:type="dxa"/>
          </w:tcPr>
          <w:p w14:paraId="548C14C8"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Describe the rationale for the review in the context of what is already known</w:t>
            </w:r>
          </w:p>
        </w:tc>
        <w:tc>
          <w:tcPr>
            <w:tcW w:w="1276" w:type="dxa"/>
          </w:tcPr>
          <w:p w14:paraId="1D0612FA" w14:textId="1D84AE67" w:rsidR="00090AC8" w:rsidRPr="00F528EA" w:rsidRDefault="00F528EA">
            <w:pPr>
              <w:jc w:val="center"/>
              <w:rPr>
                <w:rFonts w:ascii="Arial" w:hAnsi="Arial" w:cs="Arial"/>
                <w:color w:val="333333"/>
                <w:sz w:val="14"/>
                <w:szCs w:val="14"/>
              </w:rPr>
            </w:pPr>
            <w:r>
              <w:rPr>
                <w:rFonts w:ascii="Arial" w:hAnsi="Arial" w:cs="Arial"/>
                <w:color w:val="333333"/>
                <w:sz w:val="14"/>
                <w:szCs w:val="14"/>
              </w:rPr>
              <w:t>Introduction</w:t>
            </w:r>
          </w:p>
        </w:tc>
      </w:tr>
      <w:tr w:rsidR="00090AC8" w:rsidRPr="00F528EA" w14:paraId="3EDE2364" w14:textId="77777777" w:rsidTr="00F528EA">
        <w:tc>
          <w:tcPr>
            <w:tcW w:w="0" w:type="auto"/>
          </w:tcPr>
          <w:p w14:paraId="230B88BB"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Objectives</w:t>
            </w:r>
          </w:p>
        </w:tc>
        <w:tc>
          <w:tcPr>
            <w:tcW w:w="0" w:type="auto"/>
          </w:tcPr>
          <w:p w14:paraId="0C892A8E"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4</w:t>
            </w:r>
          </w:p>
        </w:tc>
        <w:tc>
          <w:tcPr>
            <w:tcW w:w="6189" w:type="dxa"/>
          </w:tcPr>
          <w:p w14:paraId="05323B0B"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Provide an explicit statement of questions being addressed with reference to participants, interventions, comparisons, outcomes, and study design (PICOS)</w:t>
            </w:r>
          </w:p>
        </w:tc>
        <w:tc>
          <w:tcPr>
            <w:tcW w:w="1276" w:type="dxa"/>
          </w:tcPr>
          <w:p w14:paraId="730FC3F9" w14:textId="34DBEAC4" w:rsidR="00090AC8" w:rsidRPr="00F528EA" w:rsidRDefault="00F528EA">
            <w:pPr>
              <w:jc w:val="center"/>
              <w:rPr>
                <w:rFonts w:ascii="Arial" w:hAnsi="Arial" w:cs="Arial"/>
                <w:color w:val="333333"/>
                <w:sz w:val="14"/>
                <w:szCs w:val="14"/>
              </w:rPr>
            </w:pPr>
            <w:r w:rsidRPr="00F528EA">
              <w:rPr>
                <w:rFonts w:ascii="Arial" w:hAnsi="Arial" w:cs="Arial"/>
                <w:color w:val="333333"/>
                <w:sz w:val="14"/>
                <w:szCs w:val="14"/>
              </w:rPr>
              <w:t>Introduction</w:t>
            </w:r>
          </w:p>
        </w:tc>
      </w:tr>
      <w:tr w:rsidR="00090AC8" w:rsidRPr="00F528EA" w14:paraId="0BF8A18B" w14:textId="77777777" w:rsidTr="00F528EA">
        <w:tc>
          <w:tcPr>
            <w:tcW w:w="10647" w:type="dxa"/>
            <w:gridSpan w:val="4"/>
          </w:tcPr>
          <w:p w14:paraId="6B007796" w14:textId="77777777" w:rsidR="00090AC8" w:rsidRPr="00F528EA" w:rsidRDefault="00090AC8">
            <w:pPr>
              <w:rPr>
                <w:rFonts w:ascii="Arial" w:hAnsi="Arial" w:cs="Arial"/>
                <w:color w:val="333333"/>
                <w:sz w:val="14"/>
                <w:szCs w:val="14"/>
              </w:rPr>
            </w:pPr>
            <w:r w:rsidRPr="00F528EA">
              <w:rPr>
                <w:rStyle w:val="Strong"/>
                <w:rFonts w:ascii="Arial" w:hAnsi="Arial" w:cs="Arial"/>
                <w:color w:val="333333"/>
                <w:sz w:val="14"/>
                <w:szCs w:val="14"/>
              </w:rPr>
              <w:t>Methods</w:t>
            </w:r>
          </w:p>
        </w:tc>
      </w:tr>
      <w:tr w:rsidR="00090AC8" w:rsidRPr="00F528EA" w14:paraId="42D443B3" w14:textId="77777777" w:rsidTr="00F528EA">
        <w:tc>
          <w:tcPr>
            <w:tcW w:w="0" w:type="auto"/>
          </w:tcPr>
          <w:p w14:paraId="5C5A0246"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Protocol and registration</w:t>
            </w:r>
          </w:p>
        </w:tc>
        <w:tc>
          <w:tcPr>
            <w:tcW w:w="0" w:type="auto"/>
          </w:tcPr>
          <w:p w14:paraId="04161ACA"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5</w:t>
            </w:r>
          </w:p>
        </w:tc>
        <w:tc>
          <w:tcPr>
            <w:tcW w:w="6189" w:type="dxa"/>
          </w:tcPr>
          <w:p w14:paraId="5F0E6550"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Indicate if a review protocol exists, if and where it can be accessed (such as web address), and, if available, provide registration information including registration number</w:t>
            </w:r>
          </w:p>
        </w:tc>
        <w:tc>
          <w:tcPr>
            <w:tcW w:w="1276" w:type="dxa"/>
          </w:tcPr>
          <w:p w14:paraId="4651952A" w14:textId="0A5F37F3" w:rsidR="00090AC8" w:rsidRPr="00F528EA" w:rsidRDefault="00F528EA">
            <w:pPr>
              <w:jc w:val="center"/>
              <w:rPr>
                <w:rFonts w:ascii="Arial" w:hAnsi="Arial" w:cs="Arial"/>
                <w:color w:val="333333"/>
                <w:sz w:val="14"/>
                <w:szCs w:val="14"/>
              </w:rPr>
            </w:pPr>
            <w:r>
              <w:rPr>
                <w:rFonts w:ascii="Arial" w:hAnsi="Arial" w:cs="Arial"/>
                <w:color w:val="333333"/>
                <w:sz w:val="14"/>
                <w:szCs w:val="14"/>
              </w:rPr>
              <w:t>Methods</w:t>
            </w:r>
          </w:p>
        </w:tc>
      </w:tr>
      <w:tr w:rsidR="00090AC8" w:rsidRPr="00F528EA" w14:paraId="1090D925" w14:textId="77777777" w:rsidTr="00F528EA">
        <w:tc>
          <w:tcPr>
            <w:tcW w:w="0" w:type="auto"/>
          </w:tcPr>
          <w:p w14:paraId="643602E4"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Eligibility criteria</w:t>
            </w:r>
          </w:p>
        </w:tc>
        <w:tc>
          <w:tcPr>
            <w:tcW w:w="0" w:type="auto"/>
          </w:tcPr>
          <w:p w14:paraId="0719CF01"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6</w:t>
            </w:r>
          </w:p>
        </w:tc>
        <w:tc>
          <w:tcPr>
            <w:tcW w:w="6189" w:type="dxa"/>
          </w:tcPr>
          <w:p w14:paraId="04271B9B"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Specify study characteristics (such as PICOS, length of follow-up) and report characteristics (such as years considered, language, publication status) used as criteria for eligibility, giving rationale</w:t>
            </w:r>
          </w:p>
        </w:tc>
        <w:tc>
          <w:tcPr>
            <w:tcW w:w="1276" w:type="dxa"/>
          </w:tcPr>
          <w:p w14:paraId="6B5AAC4C" w14:textId="07E0C3A0" w:rsidR="00090AC8" w:rsidRPr="00F528EA" w:rsidRDefault="00F528EA">
            <w:pPr>
              <w:jc w:val="center"/>
              <w:rPr>
                <w:rFonts w:ascii="Arial" w:hAnsi="Arial" w:cs="Arial"/>
                <w:color w:val="333333"/>
                <w:sz w:val="14"/>
                <w:szCs w:val="14"/>
              </w:rPr>
            </w:pPr>
            <w:r>
              <w:rPr>
                <w:rFonts w:ascii="Arial" w:hAnsi="Arial" w:cs="Arial"/>
                <w:color w:val="333333"/>
                <w:sz w:val="14"/>
                <w:szCs w:val="14"/>
              </w:rPr>
              <w:t>Methods</w:t>
            </w:r>
          </w:p>
        </w:tc>
      </w:tr>
      <w:tr w:rsidR="00090AC8" w:rsidRPr="00F528EA" w14:paraId="68EC6BA2" w14:textId="77777777" w:rsidTr="00F528EA">
        <w:tc>
          <w:tcPr>
            <w:tcW w:w="0" w:type="auto"/>
          </w:tcPr>
          <w:p w14:paraId="1FE72BE5"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Information sources</w:t>
            </w:r>
          </w:p>
        </w:tc>
        <w:tc>
          <w:tcPr>
            <w:tcW w:w="0" w:type="auto"/>
          </w:tcPr>
          <w:p w14:paraId="028BC6AA"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7</w:t>
            </w:r>
          </w:p>
        </w:tc>
        <w:tc>
          <w:tcPr>
            <w:tcW w:w="6189" w:type="dxa"/>
          </w:tcPr>
          <w:p w14:paraId="47510C66"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Describe all information sources (such as databases with dates of coverage, contact with study authors to identify additional studies) in the search and date last searched</w:t>
            </w:r>
          </w:p>
        </w:tc>
        <w:tc>
          <w:tcPr>
            <w:tcW w:w="1276" w:type="dxa"/>
          </w:tcPr>
          <w:p w14:paraId="0B557815" w14:textId="37CA871D" w:rsidR="00090AC8" w:rsidRPr="00F528EA" w:rsidRDefault="00F528EA">
            <w:pPr>
              <w:jc w:val="center"/>
              <w:rPr>
                <w:rFonts w:ascii="Arial" w:hAnsi="Arial" w:cs="Arial"/>
                <w:color w:val="333333"/>
                <w:sz w:val="14"/>
                <w:szCs w:val="14"/>
              </w:rPr>
            </w:pPr>
            <w:r>
              <w:rPr>
                <w:rFonts w:ascii="Arial" w:hAnsi="Arial" w:cs="Arial"/>
                <w:color w:val="333333"/>
                <w:sz w:val="14"/>
                <w:szCs w:val="14"/>
              </w:rPr>
              <w:t>Methods</w:t>
            </w:r>
          </w:p>
        </w:tc>
      </w:tr>
      <w:tr w:rsidR="00090AC8" w:rsidRPr="00F528EA" w14:paraId="39816AD5" w14:textId="77777777" w:rsidTr="00F528EA">
        <w:tc>
          <w:tcPr>
            <w:tcW w:w="0" w:type="auto"/>
          </w:tcPr>
          <w:p w14:paraId="50EA13EC"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Search</w:t>
            </w:r>
          </w:p>
        </w:tc>
        <w:tc>
          <w:tcPr>
            <w:tcW w:w="0" w:type="auto"/>
          </w:tcPr>
          <w:p w14:paraId="3F0B180E"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8</w:t>
            </w:r>
          </w:p>
        </w:tc>
        <w:tc>
          <w:tcPr>
            <w:tcW w:w="6189" w:type="dxa"/>
          </w:tcPr>
          <w:p w14:paraId="27A6AA54"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Present full electronic search strategy for at least one database, including any limits used, such that it could be repeated</w:t>
            </w:r>
          </w:p>
        </w:tc>
        <w:tc>
          <w:tcPr>
            <w:tcW w:w="1276" w:type="dxa"/>
          </w:tcPr>
          <w:p w14:paraId="3FE118CE" w14:textId="77777777" w:rsidR="00090AC8" w:rsidRPr="00F528EA" w:rsidRDefault="00FA6747">
            <w:pPr>
              <w:jc w:val="center"/>
              <w:rPr>
                <w:rFonts w:ascii="Arial" w:hAnsi="Arial" w:cs="Arial"/>
                <w:color w:val="333333"/>
                <w:sz w:val="14"/>
                <w:szCs w:val="14"/>
              </w:rPr>
            </w:pPr>
            <w:r w:rsidRPr="00F528EA">
              <w:rPr>
                <w:rFonts w:ascii="Arial" w:hAnsi="Arial" w:cs="Arial"/>
                <w:color w:val="333333"/>
                <w:sz w:val="14"/>
                <w:szCs w:val="14"/>
              </w:rPr>
              <w:t>Appendix</w:t>
            </w:r>
            <w:r w:rsidR="00770C0B" w:rsidRPr="00F528EA">
              <w:rPr>
                <w:rFonts w:ascii="Arial" w:hAnsi="Arial" w:cs="Arial"/>
                <w:color w:val="333333"/>
                <w:sz w:val="14"/>
                <w:szCs w:val="14"/>
              </w:rPr>
              <w:t xml:space="preserve"> </w:t>
            </w:r>
            <w:r w:rsidR="003B02E3" w:rsidRPr="00F528EA">
              <w:rPr>
                <w:rFonts w:ascii="Arial" w:hAnsi="Arial" w:cs="Arial"/>
                <w:color w:val="333333"/>
                <w:sz w:val="14"/>
                <w:szCs w:val="14"/>
              </w:rPr>
              <w:t>3</w:t>
            </w:r>
          </w:p>
        </w:tc>
      </w:tr>
      <w:tr w:rsidR="00090AC8" w:rsidRPr="00F528EA" w14:paraId="1C5DEE77" w14:textId="77777777" w:rsidTr="00F528EA">
        <w:tc>
          <w:tcPr>
            <w:tcW w:w="0" w:type="auto"/>
          </w:tcPr>
          <w:p w14:paraId="34EC389C"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Study selection</w:t>
            </w:r>
          </w:p>
        </w:tc>
        <w:tc>
          <w:tcPr>
            <w:tcW w:w="0" w:type="auto"/>
          </w:tcPr>
          <w:p w14:paraId="65447A3B"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9</w:t>
            </w:r>
          </w:p>
        </w:tc>
        <w:tc>
          <w:tcPr>
            <w:tcW w:w="6189" w:type="dxa"/>
          </w:tcPr>
          <w:p w14:paraId="0F12272B"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State the process for selecting studies (that is, screening, eligibility, included in systematic review, and, if applicable, included in the meta-analysis)</w:t>
            </w:r>
          </w:p>
        </w:tc>
        <w:tc>
          <w:tcPr>
            <w:tcW w:w="1276" w:type="dxa"/>
          </w:tcPr>
          <w:p w14:paraId="46754828" w14:textId="2F784900" w:rsidR="00090AC8" w:rsidRPr="00F528EA" w:rsidRDefault="00F528EA">
            <w:pPr>
              <w:jc w:val="center"/>
              <w:rPr>
                <w:rFonts w:ascii="Arial" w:hAnsi="Arial" w:cs="Arial"/>
                <w:color w:val="333333"/>
                <w:sz w:val="14"/>
                <w:szCs w:val="14"/>
              </w:rPr>
            </w:pPr>
            <w:r>
              <w:rPr>
                <w:rFonts w:ascii="Arial" w:hAnsi="Arial" w:cs="Arial"/>
                <w:color w:val="333333"/>
                <w:sz w:val="14"/>
                <w:szCs w:val="14"/>
              </w:rPr>
              <w:t>Methods</w:t>
            </w:r>
          </w:p>
        </w:tc>
      </w:tr>
      <w:tr w:rsidR="00090AC8" w:rsidRPr="00F528EA" w14:paraId="70C19A50" w14:textId="77777777" w:rsidTr="00F528EA">
        <w:tc>
          <w:tcPr>
            <w:tcW w:w="0" w:type="auto"/>
          </w:tcPr>
          <w:p w14:paraId="5A920D17"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Data collection process</w:t>
            </w:r>
          </w:p>
        </w:tc>
        <w:tc>
          <w:tcPr>
            <w:tcW w:w="0" w:type="auto"/>
          </w:tcPr>
          <w:p w14:paraId="300D1E99"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10</w:t>
            </w:r>
          </w:p>
        </w:tc>
        <w:tc>
          <w:tcPr>
            <w:tcW w:w="6189" w:type="dxa"/>
          </w:tcPr>
          <w:p w14:paraId="025B9500"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Describe method of data extraction from reports (such as piloted forms, independently, in duplicate) and any processes for obtaining and confirming data from investigators</w:t>
            </w:r>
          </w:p>
        </w:tc>
        <w:tc>
          <w:tcPr>
            <w:tcW w:w="1276" w:type="dxa"/>
          </w:tcPr>
          <w:p w14:paraId="0E6FC412" w14:textId="267DF6FA" w:rsidR="00090AC8" w:rsidRPr="00F528EA" w:rsidRDefault="00F528EA">
            <w:pPr>
              <w:jc w:val="center"/>
              <w:rPr>
                <w:rFonts w:ascii="Arial" w:hAnsi="Arial" w:cs="Arial"/>
                <w:color w:val="333333"/>
                <w:sz w:val="14"/>
                <w:szCs w:val="14"/>
              </w:rPr>
            </w:pPr>
            <w:r>
              <w:rPr>
                <w:rFonts w:ascii="Arial" w:hAnsi="Arial" w:cs="Arial"/>
                <w:color w:val="333333"/>
                <w:sz w:val="14"/>
                <w:szCs w:val="14"/>
              </w:rPr>
              <w:t>Methods</w:t>
            </w:r>
          </w:p>
        </w:tc>
      </w:tr>
      <w:tr w:rsidR="00090AC8" w:rsidRPr="00F528EA" w14:paraId="38321CD2" w14:textId="77777777" w:rsidTr="00F528EA">
        <w:tc>
          <w:tcPr>
            <w:tcW w:w="0" w:type="auto"/>
          </w:tcPr>
          <w:p w14:paraId="4E49F39C"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Data items</w:t>
            </w:r>
          </w:p>
        </w:tc>
        <w:tc>
          <w:tcPr>
            <w:tcW w:w="0" w:type="auto"/>
          </w:tcPr>
          <w:p w14:paraId="06138DF4"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11</w:t>
            </w:r>
          </w:p>
        </w:tc>
        <w:tc>
          <w:tcPr>
            <w:tcW w:w="6189" w:type="dxa"/>
          </w:tcPr>
          <w:p w14:paraId="37397ACB"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List and define all variables for which data were sought (such as PICOS, funding sources) and any assumptions and simplifications made</w:t>
            </w:r>
          </w:p>
        </w:tc>
        <w:tc>
          <w:tcPr>
            <w:tcW w:w="1276" w:type="dxa"/>
          </w:tcPr>
          <w:p w14:paraId="33289D95" w14:textId="52EBF80C" w:rsidR="00090AC8" w:rsidRPr="00F528EA" w:rsidRDefault="00F528EA">
            <w:pPr>
              <w:jc w:val="center"/>
              <w:rPr>
                <w:rFonts w:ascii="Arial" w:hAnsi="Arial" w:cs="Arial"/>
                <w:color w:val="333333"/>
                <w:sz w:val="14"/>
                <w:szCs w:val="14"/>
              </w:rPr>
            </w:pPr>
            <w:r>
              <w:rPr>
                <w:rFonts w:ascii="Arial" w:hAnsi="Arial" w:cs="Arial"/>
                <w:color w:val="333333"/>
                <w:sz w:val="14"/>
                <w:szCs w:val="14"/>
              </w:rPr>
              <w:t>Methods</w:t>
            </w:r>
          </w:p>
        </w:tc>
      </w:tr>
      <w:tr w:rsidR="00090AC8" w:rsidRPr="00F528EA" w14:paraId="655DC240" w14:textId="77777777" w:rsidTr="00F528EA">
        <w:tc>
          <w:tcPr>
            <w:tcW w:w="0" w:type="auto"/>
          </w:tcPr>
          <w:p w14:paraId="758866E6"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Risk of bias in individual studies</w:t>
            </w:r>
          </w:p>
        </w:tc>
        <w:tc>
          <w:tcPr>
            <w:tcW w:w="0" w:type="auto"/>
          </w:tcPr>
          <w:p w14:paraId="0CE071C1"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12</w:t>
            </w:r>
          </w:p>
        </w:tc>
        <w:tc>
          <w:tcPr>
            <w:tcW w:w="6189" w:type="dxa"/>
          </w:tcPr>
          <w:p w14:paraId="1978B7AE"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Describe methods used for assessing risk of bias of individual studies (including specification of whether this was done at the study or outcome level), and how this information is to be used in any data synthesis</w:t>
            </w:r>
          </w:p>
        </w:tc>
        <w:tc>
          <w:tcPr>
            <w:tcW w:w="1276" w:type="dxa"/>
          </w:tcPr>
          <w:p w14:paraId="472B5B63" w14:textId="1F1AFF26" w:rsidR="00090AC8" w:rsidRPr="00F528EA" w:rsidRDefault="00F528EA">
            <w:pPr>
              <w:jc w:val="center"/>
              <w:rPr>
                <w:rFonts w:ascii="Arial" w:hAnsi="Arial" w:cs="Arial"/>
                <w:color w:val="333333"/>
                <w:sz w:val="14"/>
                <w:szCs w:val="14"/>
              </w:rPr>
            </w:pPr>
            <w:r>
              <w:rPr>
                <w:rFonts w:ascii="Arial" w:hAnsi="Arial" w:cs="Arial"/>
                <w:color w:val="333333"/>
                <w:sz w:val="14"/>
                <w:szCs w:val="14"/>
              </w:rPr>
              <w:t>Methods</w:t>
            </w:r>
          </w:p>
        </w:tc>
      </w:tr>
      <w:tr w:rsidR="00090AC8" w:rsidRPr="00F528EA" w14:paraId="0DA8E76A" w14:textId="77777777" w:rsidTr="00F528EA">
        <w:tc>
          <w:tcPr>
            <w:tcW w:w="0" w:type="auto"/>
          </w:tcPr>
          <w:p w14:paraId="58F1F08F"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Summary measures</w:t>
            </w:r>
          </w:p>
        </w:tc>
        <w:tc>
          <w:tcPr>
            <w:tcW w:w="0" w:type="auto"/>
          </w:tcPr>
          <w:p w14:paraId="54A67996"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13</w:t>
            </w:r>
          </w:p>
        </w:tc>
        <w:tc>
          <w:tcPr>
            <w:tcW w:w="6189" w:type="dxa"/>
          </w:tcPr>
          <w:p w14:paraId="11934EF4"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State the principal summary measures (such as risk ratio, difference in means).</w:t>
            </w:r>
          </w:p>
        </w:tc>
        <w:tc>
          <w:tcPr>
            <w:tcW w:w="1276" w:type="dxa"/>
          </w:tcPr>
          <w:p w14:paraId="5B48A9DA" w14:textId="2F4E7BEF" w:rsidR="00090AC8" w:rsidRPr="00F528EA" w:rsidRDefault="00F528EA">
            <w:pPr>
              <w:jc w:val="center"/>
              <w:rPr>
                <w:rFonts w:ascii="Arial" w:hAnsi="Arial" w:cs="Arial"/>
                <w:color w:val="333333"/>
                <w:sz w:val="14"/>
                <w:szCs w:val="14"/>
              </w:rPr>
            </w:pPr>
            <w:r>
              <w:rPr>
                <w:rFonts w:ascii="Arial" w:hAnsi="Arial" w:cs="Arial"/>
                <w:color w:val="333333"/>
                <w:sz w:val="14"/>
                <w:szCs w:val="14"/>
              </w:rPr>
              <w:t>Methods</w:t>
            </w:r>
          </w:p>
        </w:tc>
      </w:tr>
      <w:tr w:rsidR="00090AC8" w:rsidRPr="00F528EA" w14:paraId="03C0F590" w14:textId="77777777" w:rsidTr="00F528EA">
        <w:tc>
          <w:tcPr>
            <w:tcW w:w="0" w:type="auto"/>
          </w:tcPr>
          <w:p w14:paraId="23C29178"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Synthesis of results</w:t>
            </w:r>
          </w:p>
        </w:tc>
        <w:tc>
          <w:tcPr>
            <w:tcW w:w="0" w:type="auto"/>
          </w:tcPr>
          <w:p w14:paraId="7A5378C4"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14</w:t>
            </w:r>
          </w:p>
        </w:tc>
        <w:tc>
          <w:tcPr>
            <w:tcW w:w="6189" w:type="dxa"/>
          </w:tcPr>
          <w:p w14:paraId="6F4CDEAD"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Describe the methods of handling data and combining results of studies, if done, including measures of consistency (such as I</w:t>
            </w:r>
            <w:r w:rsidRPr="00F528EA">
              <w:rPr>
                <w:rFonts w:ascii="Arial" w:hAnsi="Arial" w:cs="Arial"/>
                <w:color w:val="333333"/>
                <w:sz w:val="14"/>
                <w:szCs w:val="14"/>
                <w:vertAlign w:val="superscript"/>
              </w:rPr>
              <w:t>2</w:t>
            </w:r>
            <w:r w:rsidRPr="00F528EA">
              <w:rPr>
                <w:rFonts w:ascii="Arial" w:hAnsi="Arial" w:cs="Arial"/>
                <w:color w:val="333333"/>
                <w:sz w:val="14"/>
                <w:szCs w:val="14"/>
              </w:rPr>
              <w:t xml:space="preserve"> statistic) for each meta-analysis</w:t>
            </w:r>
          </w:p>
        </w:tc>
        <w:tc>
          <w:tcPr>
            <w:tcW w:w="1276" w:type="dxa"/>
          </w:tcPr>
          <w:p w14:paraId="73078D34" w14:textId="2E8A9807" w:rsidR="00090AC8" w:rsidRPr="00F528EA" w:rsidRDefault="00F528EA">
            <w:pPr>
              <w:jc w:val="center"/>
              <w:rPr>
                <w:rFonts w:ascii="Arial" w:hAnsi="Arial" w:cs="Arial"/>
                <w:color w:val="333333"/>
                <w:sz w:val="14"/>
                <w:szCs w:val="14"/>
              </w:rPr>
            </w:pPr>
            <w:r>
              <w:rPr>
                <w:rFonts w:ascii="Arial" w:hAnsi="Arial" w:cs="Arial"/>
                <w:color w:val="333333"/>
                <w:sz w:val="14"/>
                <w:szCs w:val="14"/>
              </w:rPr>
              <w:t>Methods</w:t>
            </w:r>
          </w:p>
        </w:tc>
      </w:tr>
      <w:tr w:rsidR="00090AC8" w:rsidRPr="00F528EA" w14:paraId="1F8082BF" w14:textId="77777777" w:rsidTr="00F528EA">
        <w:tc>
          <w:tcPr>
            <w:tcW w:w="0" w:type="auto"/>
          </w:tcPr>
          <w:p w14:paraId="1C99378F"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Risk of bias across studies</w:t>
            </w:r>
          </w:p>
        </w:tc>
        <w:tc>
          <w:tcPr>
            <w:tcW w:w="0" w:type="auto"/>
          </w:tcPr>
          <w:p w14:paraId="3CF51CCD"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15</w:t>
            </w:r>
          </w:p>
        </w:tc>
        <w:tc>
          <w:tcPr>
            <w:tcW w:w="6189" w:type="dxa"/>
          </w:tcPr>
          <w:p w14:paraId="225EB2A0"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Specify any assessment of risk of bias that may affect the cumulative evidence (such as publication bias, selective reporting within studies)</w:t>
            </w:r>
          </w:p>
        </w:tc>
        <w:tc>
          <w:tcPr>
            <w:tcW w:w="1276" w:type="dxa"/>
          </w:tcPr>
          <w:p w14:paraId="25F768E9" w14:textId="1E37EB17" w:rsidR="00090AC8" w:rsidRPr="00F528EA" w:rsidRDefault="00F528EA">
            <w:pPr>
              <w:jc w:val="center"/>
              <w:rPr>
                <w:rFonts w:ascii="Arial" w:hAnsi="Arial" w:cs="Arial"/>
                <w:color w:val="333333"/>
                <w:sz w:val="14"/>
                <w:szCs w:val="14"/>
              </w:rPr>
            </w:pPr>
            <w:r>
              <w:rPr>
                <w:rFonts w:ascii="Arial" w:hAnsi="Arial" w:cs="Arial"/>
                <w:color w:val="333333"/>
                <w:sz w:val="14"/>
                <w:szCs w:val="14"/>
              </w:rPr>
              <w:t>NA</w:t>
            </w:r>
          </w:p>
        </w:tc>
      </w:tr>
      <w:tr w:rsidR="00090AC8" w:rsidRPr="00F528EA" w14:paraId="22E319F7" w14:textId="77777777" w:rsidTr="00F528EA">
        <w:tc>
          <w:tcPr>
            <w:tcW w:w="0" w:type="auto"/>
          </w:tcPr>
          <w:p w14:paraId="20249389"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Additional analyses</w:t>
            </w:r>
          </w:p>
        </w:tc>
        <w:tc>
          <w:tcPr>
            <w:tcW w:w="0" w:type="auto"/>
          </w:tcPr>
          <w:p w14:paraId="363CA073"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16</w:t>
            </w:r>
          </w:p>
        </w:tc>
        <w:tc>
          <w:tcPr>
            <w:tcW w:w="6189" w:type="dxa"/>
          </w:tcPr>
          <w:p w14:paraId="4EE41FA9"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Describe methods of additional analyses (such as sensitivity or subgroup analyses, meta-regression), if done, indicating which were pre-specified</w:t>
            </w:r>
          </w:p>
        </w:tc>
        <w:tc>
          <w:tcPr>
            <w:tcW w:w="1276" w:type="dxa"/>
          </w:tcPr>
          <w:p w14:paraId="209F85F7" w14:textId="77777777" w:rsidR="00090AC8" w:rsidRPr="00F528EA" w:rsidRDefault="00E34E22">
            <w:pPr>
              <w:jc w:val="center"/>
              <w:rPr>
                <w:rFonts w:ascii="Arial" w:hAnsi="Arial" w:cs="Arial"/>
                <w:color w:val="333333"/>
                <w:sz w:val="14"/>
                <w:szCs w:val="14"/>
              </w:rPr>
            </w:pPr>
            <w:r w:rsidRPr="00F528EA">
              <w:rPr>
                <w:rFonts w:ascii="Arial" w:hAnsi="Arial" w:cs="Arial"/>
                <w:color w:val="333333"/>
                <w:sz w:val="14"/>
                <w:szCs w:val="14"/>
              </w:rPr>
              <w:t>NA</w:t>
            </w:r>
          </w:p>
        </w:tc>
      </w:tr>
      <w:tr w:rsidR="00090AC8" w:rsidRPr="00F528EA" w14:paraId="16E02794" w14:textId="77777777" w:rsidTr="00F528EA">
        <w:tc>
          <w:tcPr>
            <w:tcW w:w="10647" w:type="dxa"/>
            <w:gridSpan w:val="4"/>
          </w:tcPr>
          <w:p w14:paraId="7D67EC46" w14:textId="77777777" w:rsidR="00090AC8" w:rsidRPr="00F528EA" w:rsidRDefault="00090AC8">
            <w:pPr>
              <w:rPr>
                <w:rFonts w:ascii="Arial" w:hAnsi="Arial" w:cs="Arial"/>
                <w:color w:val="333333"/>
                <w:sz w:val="14"/>
                <w:szCs w:val="14"/>
              </w:rPr>
            </w:pPr>
            <w:r w:rsidRPr="00F528EA">
              <w:rPr>
                <w:rStyle w:val="Strong"/>
                <w:rFonts w:ascii="Arial" w:hAnsi="Arial" w:cs="Arial"/>
                <w:color w:val="333333"/>
                <w:sz w:val="14"/>
                <w:szCs w:val="14"/>
              </w:rPr>
              <w:t>Results</w:t>
            </w:r>
          </w:p>
        </w:tc>
      </w:tr>
      <w:tr w:rsidR="00090AC8" w:rsidRPr="00F528EA" w14:paraId="685CFA44" w14:textId="77777777" w:rsidTr="00F528EA">
        <w:tc>
          <w:tcPr>
            <w:tcW w:w="0" w:type="auto"/>
          </w:tcPr>
          <w:p w14:paraId="305B0CD8"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Study selection</w:t>
            </w:r>
          </w:p>
        </w:tc>
        <w:tc>
          <w:tcPr>
            <w:tcW w:w="0" w:type="auto"/>
          </w:tcPr>
          <w:p w14:paraId="30087729"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17</w:t>
            </w:r>
          </w:p>
        </w:tc>
        <w:tc>
          <w:tcPr>
            <w:tcW w:w="6189" w:type="dxa"/>
          </w:tcPr>
          <w:p w14:paraId="4FD03EAE"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Give numbers of studies screened, assessed for eligibility, and included in the review, with reasons for exclusions at each stage, ideally with a flow diagram</w:t>
            </w:r>
          </w:p>
        </w:tc>
        <w:tc>
          <w:tcPr>
            <w:tcW w:w="1276" w:type="dxa"/>
          </w:tcPr>
          <w:p w14:paraId="03016A70" w14:textId="529A88E0" w:rsidR="00090AC8" w:rsidRPr="00F528EA" w:rsidRDefault="00F528EA">
            <w:pPr>
              <w:jc w:val="center"/>
              <w:rPr>
                <w:rFonts w:ascii="Arial" w:hAnsi="Arial" w:cs="Arial"/>
                <w:color w:val="333333"/>
                <w:sz w:val="14"/>
                <w:szCs w:val="14"/>
              </w:rPr>
            </w:pPr>
            <w:r>
              <w:rPr>
                <w:rFonts w:ascii="Arial" w:hAnsi="Arial" w:cs="Arial"/>
                <w:color w:val="333333"/>
                <w:sz w:val="14"/>
                <w:szCs w:val="14"/>
              </w:rPr>
              <w:t xml:space="preserve">Results, </w:t>
            </w:r>
            <w:r w:rsidR="003B02E3" w:rsidRPr="00F528EA">
              <w:rPr>
                <w:rFonts w:ascii="Arial" w:hAnsi="Arial" w:cs="Arial"/>
                <w:color w:val="333333"/>
                <w:sz w:val="14"/>
                <w:szCs w:val="14"/>
              </w:rPr>
              <w:t>Figure 1</w:t>
            </w:r>
          </w:p>
        </w:tc>
      </w:tr>
      <w:tr w:rsidR="00090AC8" w:rsidRPr="00F528EA" w14:paraId="706790DF" w14:textId="77777777" w:rsidTr="00F528EA">
        <w:tc>
          <w:tcPr>
            <w:tcW w:w="0" w:type="auto"/>
          </w:tcPr>
          <w:p w14:paraId="51F9E9A8"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Study characteristics</w:t>
            </w:r>
          </w:p>
        </w:tc>
        <w:tc>
          <w:tcPr>
            <w:tcW w:w="0" w:type="auto"/>
          </w:tcPr>
          <w:p w14:paraId="7B85B289"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18</w:t>
            </w:r>
          </w:p>
        </w:tc>
        <w:tc>
          <w:tcPr>
            <w:tcW w:w="6189" w:type="dxa"/>
          </w:tcPr>
          <w:p w14:paraId="531F302C"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For each study, present characteristics for which data were extracted (such as study size, PICOS, follow-up period) and provide the citations</w:t>
            </w:r>
          </w:p>
        </w:tc>
        <w:tc>
          <w:tcPr>
            <w:tcW w:w="1276" w:type="dxa"/>
          </w:tcPr>
          <w:p w14:paraId="6E87F24E" w14:textId="0EE3BC17" w:rsidR="00090AC8" w:rsidRPr="00F528EA" w:rsidRDefault="00F528EA">
            <w:pPr>
              <w:jc w:val="center"/>
              <w:rPr>
                <w:rFonts w:ascii="Arial" w:hAnsi="Arial" w:cs="Arial"/>
                <w:color w:val="333333"/>
                <w:sz w:val="14"/>
                <w:szCs w:val="14"/>
              </w:rPr>
            </w:pPr>
            <w:r>
              <w:rPr>
                <w:rFonts w:ascii="Arial" w:hAnsi="Arial" w:cs="Arial"/>
                <w:color w:val="333333"/>
                <w:sz w:val="14"/>
                <w:szCs w:val="14"/>
              </w:rPr>
              <w:t xml:space="preserve">Results, </w:t>
            </w:r>
            <w:r w:rsidR="0083365C" w:rsidRPr="00F528EA">
              <w:rPr>
                <w:rFonts w:ascii="Arial" w:hAnsi="Arial" w:cs="Arial"/>
                <w:color w:val="333333"/>
                <w:sz w:val="14"/>
                <w:szCs w:val="14"/>
              </w:rPr>
              <w:t>Table 1</w:t>
            </w:r>
          </w:p>
        </w:tc>
      </w:tr>
      <w:tr w:rsidR="00090AC8" w:rsidRPr="00F528EA" w14:paraId="2B95BDC4" w14:textId="77777777" w:rsidTr="00F528EA">
        <w:tc>
          <w:tcPr>
            <w:tcW w:w="0" w:type="auto"/>
          </w:tcPr>
          <w:p w14:paraId="502DA2A3"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Risk of bias within studies</w:t>
            </w:r>
          </w:p>
        </w:tc>
        <w:tc>
          <w:tcPr>
            <w:tcW w:w="0" w:type="auto"/>
          </w:tcPr>
          <w:p w14:paraId="01C52926"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19</w:t>
            </w:r>
          </w:p>
        </w:tc>
        <w:tc>
          <w:tcPr>
            <w:tcW w:w="6189" w:type="dxa"/>
          </w:tcPr>
          <w:p w14:paraId="03C859CB"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Present data on risk of bias of each study and, if available, any outcome-level assessment (see item 12).</w:t>
            </w:r>
          </w:p>
        </w:tc>
        <w:tc>
          <w:tcPr>
            <w:tcW w:w="1276" w:type="dxa"/>
          </w:tcPr>
          <w:p w14:paraId="38298310" w14:textId="6E7A04CC" w:rsidR="00090AC8" w:rsidRPr="00F528EA" w:rsidRDefault="00F528EA">
            <w:pPr>
              <w:jc w:val="center"/>
              <w:rPr>
                <w:rFonts w:ascii="Arial" w:hAnsi="Arial" w:cs="Arial"/>
                <w:color w:val="333333"/>
                <w:sz w:val="14"/>
                <w:szCs w:val="14"/>
              </w:rPr>
            </w:pPr>
            <w:r>
              <w:rPr>
                <w:rFonts w:ascii="Arial" w:hAnsi="Arial" w:cs="Arial"/>
                <w:color w:val="333333"/>
                <w:sz w:val="14"/>
                <w:szCs w:val="14"/>
              </w:rPr>
              <w:t xml:space="preserve">Results, </w:t>
            </w:r>
            <w:r w:rsidR="002C4CE2" w:rsidRPr="00F528EA">
              <w:rPr>
                <w:rFonts w:ascii="Arial" w:hAnsi="Arial" w:cs="Arial"/>
                <w:color w:val="333333"/>
                <w:sz w:val="14"/>
                <w:szCs w:val="14"/>
              </w:rPr>
              <w:t>Table 1</w:t>
            </w:r>
          </w:p>
        </w:tc>
      </w:tr>
      <w:tr w:rsidR="00090AC8" w:rsidRPr="00F528EA" w14:paraId="5D10738B" w14:textId="77777777" w:rsidTr="00F528EA">
        <w:tc>
          <w:tcPr>
            <w:tcW w:w="0" w:type="auto"/>
          </w:tcPr>
          <w:p w14:paraId="2A9DE544"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Results of individual studies</w:t>
            </w:r>
          </w:p>
        </w:tc>
        <w:tc>
          <w:tcPr>
            <w:tcW w:w="0" w:type="auto"/>
          </w:tcPr>
          <w:p w14:paraId="06712C1C"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20</w:t>
            </w:r>
          </w:p>
        </w:tc>
        <w:tc>
          <w:tcPr>
            <w:tcW w:w="6189" w:type="dxa"/>
          </w:tcPr>
          <w:p w14:paraId="3EB5EFCF"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For all outcomes considered (benefits or harms), present for each study (a) simple summary data for each intervention group and (b) effect estimates and confidence intervals, ideally with a forest plot</w:t>
            </w:r>
          </w:p>
        </w:tc>
        <w:tc>
          <w:tcPr>
            <w:tcW w:w="1276" w:type="dxa"/>
          </w:tcPr>
          <w:p w14:paraId="64BDB688" w14:textId="3B0F555B" w:rsidR="00090AC8" w:rsidRPr="00F528EA" w:rsidRDefault="00F528EA">
            <w:pPr>
              <w:jc w:val="center"/>
              <w:rPr>
                <w:rFonts w:ascii="Arial" w:hAnsi="Arial" w:cs="Arial"/>
                <w:color w:val="333333"/>
                <w:sz w:val="14"/>
                <w:szCs w:val="14"/>
              </w:rPr>
            </w:pPr>
            <w:r>
              <w:rPr>
                <w:rFonts w:ascii="Arial" w:hAnsi="Arial" w:cs="Arial"/>
                <w:color w:val="333333"/>
                <w:sz w:val="14"/>
                <w:szCs w:val="14"/>
              </w:rPr>
              <w:t>Results</w:t>
            </w:r>
          </w:p>
        </w:tc>
      </w:tr>
      <w:tr w:rsidR="00090AC8" w:rsidRPr="00F528EA" w14:paraId="7313746F" w14:textId="77777777" w:rsidTr="00F528EA">
        <w:tc>
          <w:tcPr>
            <w:tcW w:w="0" w:type="auto"/>
          </w:tcPr>
          <w:p w14:paraId="5B2D8A2A"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Synthesis of results</w:t>
            </w:r>
          </w:p>
        </w:tc>
        <w:tc>
          <w:tcPr>
            <w:tcW w:w="0" w:type="auto"/>
          </w:tcPr>
          <w:p w14:paraId="7D1A51F5"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21</w:t>
            </w:r>
          </w:p>
        </w:tc>
        <w:tc>
          <w:tcPr>
            <w:tcW w:w="6189" w:type="dxa"/>
          </w:tcPr>
          <w:p w14:paraId="75C72900"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Present results of each meta-analysis done, including confidence intervals and measures of consistency</w:t>
            </w:r>
          </w:p>
        </w:tc>
        <w:tc>
          <w:tcPr>
            <w:tcW w:w="1276" w:type="dxa"/>
          </w:tcPr>
          <w:p w14:paraId="747CCEB9" w14:textId="5CF5371F" w:rsidR="00090AC8" w:rsidRPr="00F528EA" w:rsidRDefault="00F528EA">
            <w:pPr>
              <w:jc w:val="center"/>
              <w:rPr>
                <w:rFonts w:ascii="Arial" w:hAnsi="Arial" w:cs="Arial"/>
                <w:color w:val="333333"/>
                <w:sz w:val="14"/>
                <w:szCs w:val="14"/>
              </w:rPr>
            </w:pPr>
            <w:r>
              <w:rPr>
                <w:rFonts w:ascii="Arial" w:hAnsi="Arial" w:cs="Arial"/>
                <w:color w:val="333333"/>
                <w:sz w:val="14"/>
                <w:szCs w:val="14"/>
              </w:rPr>
              <w:t>Results</w:t>
            </w:r>
          </w:p>
        </w:tc>
      </w:tr>
      <w:tr w:rsidR="00090AC8" w:rsidRPr="00F528EA" w14:paraId="2045E678" w14:textId="77777777" w:rsidTr="00F528EA">
        <w:tc>
          <w:tcPr>
            <w:tcW w:w="0" w:type="auto"/>
          </w:tcPr>
          <w:p w14:paraId="4C66AF73"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Risk of bias across studies</w:t>
            </w:r>
          </w:p>
        </w:tc>
        <w:tc>
          <w:tcPr>
            <w:tcW w:w="0" w:type="auto"/>
          </w:tcPr>
          <w:p w14:paraId="1A65A2A0"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22</w:t>
            </w:r>
          </w:p>
        </w:tc>
        <w:tc>
          <w:tcPr>
            <w:tcW w:w="6189" w:type="dxa"/>
          </w:tcPr>
          <w:p w14:paraId="481C916B"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Present results of any assessment of risk of bias across studies (see item 15)</w:t>
            </w:r>
          </w:p>
        </w:tc>
        <w:tc>
          <w:tcPr>
            <w:tcW w:w="1276" w:type="dxa"/>
          </w:tcPr>
          <w:p w14:paraId="0B037FAE" w14:textId="39F45AE5" w:rsidR="00090AC8" w:rsidRPr="00F528EA" w:rsidRDefault="00F528EA">
            <w:pPr>
              <w:jc w:val="center"/>
              <w:rPr>
                <w:rFonts w:ascii="Arial" w:hAnsi="Arial" w:cs="Arial"/>
                <w:color w:val="333333"/>
                <w:sz w:val="14"/>
                <w:szCs w:val="14"/>
              </w:rPr>
            </w:pPr>
            <w:r>
              <w:rPr>
                <w:rFonts w:ascii="Arial" w:hAnsi="Arial" w:cs="Arial"/>
                <w:color w:val="333333"/>
                <w:sz w:val="14"/>
                <w:szCs w:val="14"/>
              </w:rPr>
              <w:t xml:space="preserve">Results, </w:t>
            </w:r>
            <w:r w:rsidR="001672F6" w:rsidRPr="00F528EA">
              <w:rPr>
                <w:rFonts w:ascii="Arial" w:hAnsi="Arial" w:cs="Arial"/>
                <w:color w:val="333333"/>
                <w:sz w:val="14"/>
                <w:szCs w:val="14"/>
              </w:rPr>
              <w:t>Table 1</w:t>
            </w:r>
          </w:p>
        </w:tc>
      </w:tr>
      <w:tr w:rsidR="00090AC8" w:rsidRPr="00F528EA" w14:paraId="72254FF6" w14:textId="77777777" w:rsidTr="00F528EA">
        <w:tc>
          <w:tcPr>
            <w:tcW w:w="0" w:type="auto"/>
          </w:tcPr>
          <w:p w14:paraId="34A73C2C"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Additional analysis</w:t>
            </w:r>
          </w:p>
        </w:tc>
        <w:tc>
          <w:tcPr>
            <w:tcW w:w="0" w:type="auto"/>
          </w:tcPr>
          <w:p w14:paraId="0EBC2EC4"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23</w:t>
            </w:r>
          </w:p>
        </w:tc>
        <w:tc>
          <w:tcPr>
            <w:tcW w:w="6189" w:type="dxa"/>
          </w:tcPr>
          <w:p w14:paraId="645AD351"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Give results of additional analyses, if done (such as sensitivity or subgroup analyses, meta-regression) (see item 16)</w:t>
            </w:r>
          </w:p>
        </w:tc>
        <w:tc>
          <w:tcPr>
            <w:tcW w:w="1276" w:type="dxa"/>
          </w:tcPr>
          <w:p w14:paraId="0B69BA86" w14:textId="77777777" w:rsidR="00090AC8" w:rsidRPr="00F528EA" w:rsidRDefault="00CD63FE">
            <w:pPr>
              <w:jc w:val="center"/>
              <w:rPr>
                <w:rFonts w:ascii="Arial" w:hAnsi="Arial" w:cs="Arial"/>
                <w:color w:val="333333"/>
                <w:sz w:val="14"/>
                <w:szCs w:val="14"/>
              </w:rPr>
            </w:pPr>
            <w:r w:rsidRPr="00F528EA">
              <w:rPr>
                <w:rFonts w:ascii="Arial" w:hAnsi="Arial" w:cs="Arial"/>
                <w:color w:val="333333"/>
                <w:sz w:val="14"/>
                <w:szCs w:val="14"/>
              </w:rPr>
              <w:t>NA</w:t>
            </w:r>
          </w:p>
        </w:tc>
      </w:tr>
      <w:tr w:rsidR="00090AC8" w:rsidRPr="00F528EA" w14:paraId="7F279D4C" w14:textId="77777777" w:rsidTr="00F528EA">
        <w:tc>
          <w:tcPr>
            <w:tcW w:w="10647" w:type="dxa"/>
            <w:gridSpan w:val="4"/>
          </w:tcPr>
          <w:p w14:paraId="1C7993CB" w14:textId="77777777" w:rsidR="00090AC8" w:rsidRPr="00F528EA" w:rsidRDefault="00090AC8">
            <w:pPr>
              <w:rPr>
                <w:rFonts w:ascii="Arial" w:hAnsi="Arial" w:cs="Arial"/>
                <w:color w:val="333333"/>
                <w:sz w:val="14"/>
                <w:szCs w:val="14"/>
              </w:rPr>
            </w:pPr>
            <w:r w:rsidRPr="00F528EA">
              <w:rPr>
                <w:rStyle w:val="Strong"/>
                <w:rFonts w:ascii="Arial" w:hAnsi="Arial" w:cs="Arial"/>
                <w:color w:val="333333"/>
                <w:sz w:val="14"/>
                <w:szCs w:val="14"/>
              </w:rPr>
              <w:t>Discussion</w:t>
            </w:r>
          </w:p>
        </w:tc>
      </w:tr>
      <w:tr w:rsidR="00090AC8" w:rsidRPr="00F528EA" w14:paraId="70E43370" w14:textId="77777777" w:rsidTr="00F528EA">
        <w:tc>
          <w:tcPr>
            <w:tcW w:w="0" w:type="auto"/>
          </w:tcPr>
          <w:p w14:paraId="2DCA628C"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Summary of evidence</w:t>
            </w:r>
          </w:p>
        </w:tc>
        <w:tc>
          <w:tcPr>
            <w:tcW w:w="0" w:type="auto"/>
          </w:tcPr>
          <w:p w14:paraId="48336B1A"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24</w:t>
            </w:r>
          </w:p>
        </w:tc>
        <w:tc>
          <w:tcPr>
            <w:tcW w:w="6189" w:type="dxa"/>
          </w:tcPr>
          <w:p w14:paraId="77A0A0E7"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Summarise the main findings including the strength of evidence for each main outcome; consider their relevance to key groups (such as health care providers, users, and policy makers)</w:t>
            </w:r>
          </w:p>
        </w:tc>
        <w:tc>
          <w:tcPr>
            <w:tcW w:w="1276" w:type="dxa"/>
          </w:tcPr>
          <w:p w14:paraId="6849C3AA" w14:textId="04172B7D" w:rsidR="00090AC8" w:rsidRPr="00F528EA" w:rsidRDefault="00F528EA">
            <w:pPr>
              <w:jc w:val="center"/>
              <w:rPr>
                <w:rFonts w:ascii="Arial" w:hAnsi="Arial" w:cs="Arial"/>
                <w:color w:val="333333"/>
                <w:sz w:val="14"/>
                <w:szCs w:val="14"/>
              </w:rPr>
            </w:pPr>
            <w:r>
              <w:rPr>
                <w:rFonts w:ascii="Arial" w:hAnsi="Arial" w:cs="Arial"/>
                <w:color w:val="333333"/>
                <w:sz w:val="14"/>
                <w:szCs w:val="14"/>
              </w:rPr>
              <w:t>Discussion</w:t>
            </w:r>
          </w:p>
        </w:tc>
      </w:tr>
      <w:tr w:rsidR="00090AC8" w:rsidRPr="00F528EA" w14:paraId="0A470181" w14:textId="77777777" w:rsidTr="00F528EA">
        <w:tc>
          <w:tcPr>
            <w:tcW w:w="0" w:type="auto"/>
          </w:tcPr>
          <w:p w14:paraId="7D9631FD"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Limitations</w:t>
            </w:r>
          </w:p>
        </w:tc>
        <w:tc>
          <w:tcPr>
            <w:tcW w:w="0" w:type="auto"/>
          </w:tcPr>
          <w:p w14:paraId="0608C31B"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25</w:t>
            </w:r>
          </w:p>
        </w:tc>
        <w:tc>
          <w:tcPr>
            <w:tcW w:w="6189" w:type="dxa"/>
          </w:tcPr>
          <w:p w14:paraId="19319098"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Discuss limitations at study and outcome level (such as risk of bias), and at review level (such as incomplete retrieval of identified research, reporting bias)</w:t>
            </w:r>
          </w:p>
        </w:tc>
        <w:tc>
          <w:tcPr>
            <w:tcW w:w="1276" w:type="dxa"/>
          </w:tcPr>
          <w:p w14:paraId="1D84CA06" w14:textId="7DCB974B" w:rsidR="00090AC8" w:rsidRPr="00F528EA" w:rsidRDefault="00F528EA">
            <w:pPr>
              <w:jc w:val="center"/>
              <w:rPr>
                <w:rFonts w:ascii="Arial" w:hAnsi="Arial" w:cs="Arial"/>
                <w:color w:val="333333"/>
                <w:sz w:val="14"/>
                <w:szCs w:val="14"/>
              </w:rPr>
            </w:pPr>
            <w:r>
              <w:rPr>
                <w:rFonts w:ascii="Arial" w:hAnsi="Arial" w:cs="Arial"/>
                <w:color w:val="333333"/>
                <w:sz w:val="14"/>
                <w:szCs w:val="14"/>
              </w:rPr>
              <w:t>Discussion</w:t>
            </w:r>
          </w:p>
        </w:tc>
      </w:tr>
      <w:tr w:rsidR="00090AC8" w:rsidRPr="00F528EA" w14:paraId="454071FB" w14:textId="77777777" w:rsidTr="00F528EA">
        <w:tc>
          <w:tcPr>
            <w:tcW w:w="0" w:type="auto"/>
          </w:tcPr>
          <w:p w14:paraId="6111639D"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Conclusions</w:t>
            </w:r>
          </w:p>
        </w:tc>
        <w:tc>
          <w:tcPr>
            <w:tcW w:w="0" w:type="auto"/>
          </w:tcPr>
          <w:p w14:paraId="73276F40"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26</w:t>
            </w:r>
          </w:p>
        </w:tc>
        <w:tc>
          <w:tcPr>
            <w:tcW w:w="6189" w:type="dxa"/>
          </w:tcPr>
          <w:p w14:paraId="4AE3D5B2"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Provide a general interpretation of the results in the context of other evidence, and implications for future research</w:t>
            </w:r>
          </w:p>
        </w:tc>
        <w:tc>
          <w:tcPr>
            <w:tcW w:w="1276" w:type="dxa"/>
          </w:tcPr>
          <w:p w14:paraId="2189F9CA" w14:textId="6AD0E8DB" w:rsidR="00090AC8" w:rsidRPr="00F528EA" w:rsidRDefault="00F528EA">
            <w:pPr>
              <w:jc w:val="center"/>
              <w:rPr>
                <w:rFonts w:ascii="Arial" w:hAnsi="Arial" w:cs="Arial"/>
                <w:color w:val="333333"/>
                <w:sz w:val="14"/>
                <w:szCs w:val="14"/>
              </w:rPr>
            </w:pPr>
            <w:r>
              <w:rPr>
                <w:rFonts w:ascii="Arial" w:hAnsi="Arial" w:cs="Arial"/>
                <w:color w:val="333333"/>
                <w:sz w:val="14"/>
                <w:szCs w:val="14"/>
              </w:rPr>
              <w:t>Discussion</w:t>
            </w:r>
          </w:p>
        </w:tc>
      </w:tr>
      <w:tr w:rsidR="00090AC8" w:rsidRPr="00F528EA" w14:paraId="3ACAFA98" w14:textId="77777777" w:rsidTr="00F528EA">
        <w:tc>
          <w:tcPr>
            <w:tcW w:w="10647" w:type="dxa"/>
            <w:gridSpan w:val="4"/>
          </w:tcPr>
          <w:p w14:paraId="54617B7B" w14:textId="77777777" w:rsidR="00090AC8" w:rsidRPr="00F528EA" w:rsidRDefault="00090AC8">
            <w:pPr>
              <w:rPr>
                <w:rFonts w:ascii="Arial" w:hAnsi="Arial" w:cs="Arial"/>
                <w:color w:val="333333"/>
                <w:sz w:val="14"/>
                <w:szCs w:val="14"/>
              </w:rPr>
            </w:pPr>
            <w:r w:rsidRPr="00F528EA">
              <w:rPr>
                <w:rStyle w:val="Strong"/>
                <w:rFonts w:ascii="Arial" w:hAnsi="Arial" w:cs="Arial"/>
                <w:color w:val="333333"/>
                <w:sz w:val="14"/>
                <w:szCs w:val="14"/>
              </w:rPr>
              <w:t>Funding</w:t>
            </w:r>
          </w:p>
        </w:tc>
      </w:tr>
      <w:tr w:rsidR="00090AC8" w:rsidRPr="00F528EA" w14:paraId="347E3B39" w14:textId="77777777" w:rsidTr="00F528EA">
        <w:tc>
          <w:tcPr>
            <w:tcW w:w="0" w:type="auto"/>
            <w:tcBorders>
              <w:bottom w:val="single" w:sz="4" w:space="0" w:color="auto"/>
            </w:tcBorders>
          </w:tcPr>
          <w:p w14:paraId="17FC7C0D"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Funding</w:t>
            </w:r>
          </w:p>
        </w:tc>
        <w:tc>
          <w:tcPr>
            <w:tcW w:w="0" w:type="auto"/>
            <w:tcBorders>
              <w:bottom w:val="single" w:sz="4" w:space="0" w:color="auto"/>
            </w:tcBorders>
          </w:tcPr>
          <w:p w14:paraId="4C2FC89A" w14:textId="77777777" w:rsidR="00090AC8" w:rsidRPr="00F528EA" w:rsidRDefault="00090AC8">
            <w:pPr>
              <w:jc w:val="center"/>
              <w:rPr>
                <w:rFonts w:ascii="Arial" w:hAnsi="Arial" w:cs="Arial"/>
                <w:color w:val="333333"/>
                <w:sz w:val="14"/>
                <w:szCs w:val="14"/>
              </w:rPr>
            </w:pPr>
            <w:r w:rsidRPr="00F528EA">
              <w:rPr>
                <w:rFonts w:ascii="Arial" w:hAnsi="Arial" w:cs="Arial"/>
                <w:color w:val="333333"/>
                <w:sz w:val="14"/>
                <w:szCs w:val="14"/>
              </w:rPr>
              <w:t>27</w:t>
            </w:r>
          </w:p>
        </w:tc>
        <w:tc>
          <w:tcPr>
            <w:tcW w:w="6189" w:type="dxa"/>
            <w:tcBorders>
              <w:bottom w:val="single" w:sz="4" w:space="0" w:color="auto"/>
            </w:tcBorders>
          </w:tcPr>
          <w:p w14:paraId="602F9987" w14:textId="77777777" w:rsidR="00090AC8" w:rsidRPr="00F528EA" w:rsidRDefault="00090AC8">
            <w:pPr>
              <w:rPr>
                <w:rFonts w:ascii="Arial" w:hAnsi="Arial" w:cs="Arial"/>
                <w:color w:val="333333"/>
                <w:sz w:val="14"/>
                <w:szCs w:val="14"/>
              </w:rPr>
            </w:pPr>
            <w:r w:rsidRPr="00F528EA">
              <w:rPr>
                <w:rFonts w:ascii="Arial" w:hAnsi="Arial" w:cs="Arial"/>
                <w:color w:val="333333"/>
                <w:sz w:val="14"/>
                <w:szCs w:val="14"/>
              </w:rPr>
              <w:t>Describe sources of funding for the systematic review and other support (such as supply of data) and role of funders for the systematic review</w:t>
            </w:r>
          </w:p>
        </w:tc>
        <w:tc>
          <w:tcPr>
            <w:tcW w:w="1276" w:type="dxa"/>
            <w:tcBorders>
              <w:bottom w:val="single" w:sz="4" w:space="0" w:color="auto"/>
            </w:tcBorders>
            <w:vAlign w:val="center"/>
          </w:tcPr>
          <w:p w14:paraId="1D21CB3A" w14:textId="513D36A2" w:rsidR="00090AC8" w:rsidRPr="00F528EA" w:rsidRDefault="00A267FE" w:rsidP="003B02E3">
            <w:pPr>
              <w:jc w:val="center"/>
              <w:rPr>
                <w:rFonts w:ascii="Arial" w:hAnsi="Arial" w:cs="Arial"/>
                <w:sz w:val="14"/>
                <w:szCs w:val="14"/>
              </w:rPr>
            </w:pPr>
            <w:r>
              <w:rPr>
                <w:rFonts w:ascii="Arial" w:hAnsi="Arial" w:cs="Arial"/>
                <w:sz w:val="14"/>
                <w:szCs w:val="14"/>
              </w:rPr>
              <w:t>Last page</w:t>
            </w:r>
          </w:p>
        </w:tc>
      </w:tr>
    </w:tbl>
    <w:p w14:paraId="69B2DAA9" w14:textId="77777777" w:rsidR="00E33BDD" w:rsidRPr="00F528EA" w:rsidRDefault="00E33BDD" w:rsidP="00090AC8">
      <w:pPr>
        <w:rPr>
          <w:rFonts w:ascii="Arial" w:hAnsi="Arial" w:cs="Arial"/>
        </w:rPr>
        <w:sectPr w:rsidR="00E33BDD" w:rsidRPr="00F528EA" w:rsidSect="00F528EA">
          <w:type w:val="continuous"/>
          <w:pgSz w:w="11906" w:h="16838"/>
          <w:pgMar w:top="1440" w:right="1080" w:bottom="1440" w:left="1080" w:header="709" w:footer="709" w:gutter="0"/>
          <w:cols w:space="708"/>
          <w:docGrid w:linePitch="360"/>
        </w:sectPr>
      </w:pPr>
    </w:p>
    <w:p w14:paraId="0D7B8740" w14:textId="77777777" w:rsidR="00E33BDD" w:rsidRPr="00F528EA" w:rsidRDefault="00FA6747" w:rsidP="00E33BDD">
      <w:pPr>
        <w:rPr>
          <w:rFonts w:ascii="Arial" w:hAnsi="Arial" w:cs="Arial"/>
          <w:bCs/>
          <w:sz w:val="20"/>
          <w:szCs w:val="20"/>
        </w:rPr>
      </w:pPr>
      <w:r w:rsidRPr="00F528EA">
        <w:rPr>
          <w:rFonts w:ascii="Arial" w:hAnsi="Arial" w:cs="Arial"/>
          <w:b/>
          <w:sz w:val="20"/>
          <w:szCs w:val="20"/>
        </w:rPr>
        <w:lastRenderedPageBreak/>
        <w:t>Appendix 2</w:t>
      </w:r>
      <w:r w:rsidR="00E33BDD" w:rsidRPr="00F528EA">
        <w:rPr>
          <w:rFonts w:ascii="Arial" w:hAnsi="Arial" w:cs="Arial"/>
          <w:b/>
          <w:sz w:val="20"/>
          <w:szCs w:val="20"/>
        </w:rPr>
        <w:t>.</w:t>
      </w:r>
      <w:r w:rsidR="009C42B4" w:rsidRPr="00F528EA">
        <w:rPr>
          <w:rFonts w:ascii="Arial" w:hAnsi="Arial" w:cs="Arial"/>
          <w:sz w:val="20"/>
          <w:szCs w:val="20"/>
        </w:rPr>
        <w:t xml:space="preserve"> MOOSE c</w:t>
      </w:r>
      <w:r w:rsidR="00E33BDD" w:rsidRPr="00F528EA">
        <w:rPr>
          <w:rFonts w:ascii="Arial" w:hAnsi="Arial" w:cs="Arial"/>
          <w:sz w:val="20"/>
          <w:szCs w:val="20"/>
        </w:rPr>
        <w:t>hecklist</w:t>
      </w:r>
      <w:r w:rsidR="00E33BDD" w:rsidRPr="00F528EA">
        <w:rPr>
          <w:rFonts w:ascii="Arial" w:hAnsi="Arial" w:cs="Arial"/>
          <w:bCs/>
          <w:sz w:val="20"/>
          <w:szCs w:val="20"/>
        </w:rPr>
        <w:t xml:space="preserve"> </w:t>
      </w:r>
    </w:p>
    <w:p w14:paraId="57004D68" w14:textId="77777777" w:rsidR="00E33BDD" w:rsidRPr="00F528EA" w:rsidRDefault="00E33BDD" w:rsidP="00E33BDD">
      <w:pPr>
        <w:rPr>
          <w:rFonts w:ascii="Arial" w:hAnsi="Arial" w:cs="Arial"/>
          <w:b/>
          <w:bCs/>
          <w:sz w:val="20"/>
          <w:szCs w:val="20"/>
        </w:rPr>
      </w:pPr>
    </w:p>
    <w:p w14:paraId="1AE5CDA3" w14:textId="77777777" w:rsidR="00F528EA" w:rsidRPr="00F528EA" w:rsidRDefault="00F528EA" w:rsidP="00F528EA">
      <w:pPr>
        <w:rPr>
          <w:rFonts w:ascii="Arial" w:hAnsi="Arial" w:cs="Arial"/>
          <w:b/>
          <w:bCs/>
          <w:sz w:val="20"/>
          <w:szCs w:val="20"/>
          <w:lang w:val="en-US"/>
        </w:rPr>
      </w:pPr>
      <w:bookmarkStart w:id="0" w:name="_Hlk2799060"/>
      <w:r w:rsidRPr="00F528EA">
        <w:rPr>
          <w:rFonts w:ascii="Arial" w:hAnsi="Arial" w:cs="Arial"/>
          <w:b/>
          <w:bCs/>
          <w:sz w:val="20"/>
          <w:szCs w:val="20"/>
        </w:rPr>
        <w:t>Indirect impact of the COVID-19 pandemic on hospitalisations for cardiometabolic conditions and their management: A systematic review</w:t>
      </w:r>
    </w:p>
    <w:bookmarkEnd w:id="0"/>
    <w:p w14:paraId="3E5F71BA" w14:textId="77777777" w:rsidR="00E33BDD" w:rsidRPr="00F528EA" w:rsidRDefault="00E33BDD" w:rsidP="00E33BDD">
      <w:pPr>
        <w:rPr>
          <w:rFonts w:ascii="Arial" w:hAnsi="Arial" w:cs="Arial"/>
          <w:sz w:val="20"/>
          <w:szCs w:val="20"/>
        </w:rPr>
      </w:pPr>
    </w:p>
    <w:tbl>
      <w:tblPr>
        <w:tblW w:w="9781"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567"/>
        <w:gridCol w:w="2613"/>
        <w:gridCol w:w="6601"/>
      </w:tblGrid>
      <w:tr w:rsidR="00E33BDD" w:rsidRPr="00F528EA" w14:paraId="54253657" w14:textId="77777777" w:rsidTr="00F528EA">
        <w:trPr>
          <w:cantSplit/>
        </w:trPr>
        <w:tc>
          <w:tcPr>
            <w:tcW w:w="3180" w:type="dxa"/>
            <w:gridSpan w:val="2"/>
            <w:shd w:val="clear" w:color="auto" w:fill="D9D9D9"/>
          </w:tcPr>
          <w:p w14:paraId="6E9ABF97" w14:textId="77777777" w:rsidR="00E33BDD" w:rsidRPr="00F528EA" w:rsidRDefault="00E33BDD" w:rsidP="00FE2E95">
            <w:pPr>
              <w:rPr>
                <w:rFonts w:ascii="Arial" w:hAnsi="Arial" w:cs="Arial"/>
                <w:b/>
                <w:bCs/>
                <w:sz w:val="16"/>
                <w:szCs w:val="16"/>
              </w:rPr>
            </w:pPr>
            <w:r w:rsidRPr="00F528EA">
              <w:rPr>
                <w:rFonts w:ascii="Arial" w:hAnsi="Arial" w:cs="Arial"/>
                <w:b/>
                <w:bCs/>
                <w:sz w:val="16"/>
                <w:szCs w:val="16"/>
              </w:rPr>
              <w:t>Criteria</w:t>
            </w:r>
          </w:p>
        </w:tc>
        <w:tc>
          <w:tcPr>
            <w:tcW w:w="6601" w:type="dxa"/>
            <w:shd w:val="clear" w:color="auto" w:fill="D9D9D9"/>
          </w:tcPr>
          <w:p w14:paraId="41B4E796" w14:textId="77777777" w:rsidR="00E33BDD" w:rsidRPr="00F528EA" w:rsidRDefault="00E33BDD" w:rsidP="00FE2E95">
            <w:pPr>
              <w:rPr>
                <w:rFonts w:ascii="Arial" w:hAnsi="Arial" w:cs="Arial"/>
                <w:b/>
                <w:bCs/>
                <w:sz w:val="16"/>
                <w:szCs w:val="16"/>
              </w:rPr>
            </w:pPr>
            <w:r w:rsidRPr="00F528EA">
              <w:rPr>
                <w:rFonts w:ascii="Arial" w:hAnsi="Arial" w:cs="Arial"/>
                <w:b/>
                <w:bCs/>
                <w:sz w:val="16"/>
                <w:szCs w:val="16"/>
              </w:rPr>
              <w:t>Brief description of how the criteria were handled in the review</w:t>
            </w:r>
          </w:p>
        </w:tc>
      </w:tr>
      <w:tr w:rsidR="00E33BDD" w:rsidRPr="00F528EA" w14:paraId="37AB47EE" w14:textId="77777777" w:rsidTr="00F528EA">
        <w:trPr>
          <w:cantSplit/>
        </w:trPr>
        <w:tc>
          <w:tcPr>
            <w:tcW w:w="3180" w:type="dxa"/>
            <w:gridSpan w:val="2"/>
          </w:tcPr>
          <w:p w14:paraId="32A28112" w14:textId="77777777" w:rsidR="00E33BDD" w:rsidRPr="00F528EA" w:rsidRDefault="00E33BDD" w:rsidP="00FE2E95">
            <w:pPr>
              <w:rPr>
                <w:rFonts w:ascii="Arial" w:hAnsi="Arial" w:cs="Arial"/>
                <w:b/>
                <w:bCs/>
                <w:sz w:val="16"/>
                <w:szCs w:val="16"/>
              </w:rPr>
            </w:pPr>
            <w:r w:rsidRPr="00F528EA">
              <w:rPr>
                <w:rFonts w:ascii="Arial" w:hAnsi="Arial" w:cs="Arial"/>
                <w:b/>
                <w:bCs/>
                <w:sz w:val="16"/>
                <w:szCs w:val="16"/>
              </w:rPr>
              <w:t xml:space="preserve">Reporting of background </w:t>
            </w:r>
          </w:p>
        </w:tc>
        <w:tc>
          <w:tcPr>
            <w:tcW w:w="6601" w:type="dxa"/>
          </w:tcPr>
          <w:p w14:paraId="1F3E64BC" w14:textId="77777777" w:rsidR="00E33BDD" w:rsidRPr="00F528EA" w:rsidRDefault="00E33BDD" w:rsidP="00FE2E95">
            <w:pPr>
              <w:rPr>
                <w:rFonts w:ascii="Arial" w:hAnsi="Arial" w:cs="Arial"/>
                <w:b/>
                <w:bCs/>
                <w:sz w:val="16"/>
                <w:szCs w:val="16"/>
              </w:rPr>
            </w:pPr>
          </w:p>
        </w:tc>
      </w:tr>
      <w:tr w:rsidR="00E33BDD" w:rsidRPr="00F528EA" w14:paraId="57B08B9B" w14:textId="77777777" w:rsidTr="00F528EA">
        <w:tc>
          <w:tcPr>
            <w:tcW w:w="567" w:type="dxa"/>
          </w:tcPr>
          <w:p w14:paraId="40F341D0"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4F30A5EC" w14:textId="77777777" w:rsidR="00E33BDD" w:rsidRPr="00F528EA" w:rsidRDefault="00E33BDD" w:rsidP="00FE2E95">
            <w:pPr>
              <w:rPr>
                <w:rFonts w:ascii="Arial" w:hAnsi="Arial" w:cs="Arial"/>
                <w:sz w:val="16"/>
                <w:szCs w:val="16"/>
              </w:rPr>
            </w:pPr>
            <w:r w:rsidRPr="00F528EA">
              <w:rPr>
                <w:rFonts w:ascii="Arial" w:hAnsi="Arial" w:cs="Arial"/>
                <w:sz w:val="16"/>
                <w:szCs w:val="16"/>
              </w:rPr>
              <w:t>Problem definition</w:t>
            </w:r>
          </w:p>
        </w:tc>
        <w:tc>
          <w:tcPr>
            <w:tcW w:w="6601" w:type="dxa"/>
          </w:tcPr>
          <w:p w14:paraId="185A3504" w14:textId="1ADFBAEC" w:rsidR="00E33BDD" w:rsidRPr="00F528EA" w:rsidRDefault="00A267FE" w:rsidP="00E34E22">
            <w:pPr>
              <w:rPr>
                <w:rFonts w:ascii="Arial" w:hAnsi="Arial" w:cs="Arial"/>
                <w:bCs/>
                <w:sz w:val="16"/>
                <w:szCs w:val="16"/>
              </w:rPr>
            </w:pPr>
            <w:r w:rsidRPr="00A267FE">
              <w:rPr>
                <w:rFonts w:ascii="Arial" w:hAnsi="Arial" w:cs="Arial"/>
                <w:bCs/>
                <w:iCs/>
                <w:sz w:val="16"/>
                <w:szCs w:val="16"/>
              </w:rPr>
              <w:t>The Coronavirus disease 2019 (COVID-19) pandemic has led to a dramatic crisis of health care systems worldwide in addition to changes in health-seeking behaviours</w:t>
            </w:r>
            <w:r w:rsidRPr="00A267FE">
              <w:rPr>
                <w:rFonts w:ascii="Arial" w:hAnsi="Arial" w:cs="Arial"/>
                <w:sz w:val="16"/>
                <w:szCs w:val="16"/>
              </w:rPr>
              <w:t>. These may have significant implications for the management of cardiometabolic diseases.</w:t>
            </w:r>
          </w:p>
        </w:tc>
      </w:tr>
      <w:tr w:rsidR="00E33BDD" w:rsidRPr="00F528EA" w14:paraId="77D8DB90" w14:textId="77777777" w:rsidTr="00F528EA">
        <w:tc>
          <w:tcPr>
            <w:tcW w:w="567" w:type="dxa"/>
          </w:tcPr>
          <w:p w14:paraId="2AE89925"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3847E022" w14:textId="77777777" w:rsidR="00E33BDD" w:rsidRPr="00F528EA" w:rsidRDefault="00E33BDD" w:rsidP="00FE2E95">
            <w:pPr>
              <w:rPr>
                <w:rFonts w:ascii="Arial" w:hAnsi="Arial" w:cs="Arial"/>
                <w:sz w:val="16"/>
                <w:szCs w:val="16"/>
              </w:rPr>
            </w:pPr>
            <w:r w:rsidRPr="00F528EA">
              <w:rPr>
                <w:rFonts w:ascii="Arial" w:hAnsi="Arial" w:cs="Arial"/>
                <w:sz w:val="16"/>
                <w:szCs w:val="16"/>
              </w:rPr>
              <w:t>Hypothesis statement</w:t>
            </w:r>
          </w:p>
        </w:tc>
        <w:tc>
          <w:tcPr>
            <w:tcW w:w="6601" w:type="dxa"/>
          </w:tcPr>
          <w:p w14:paraId="6E59AFBA" w14:textId="6E9050B5" w:rsidR="00A267FE" w:rsidRPr="00A267FE" w:rsidRDefault="00A267FE" w:rsidP="00A267FE">
            <w:pPr>
              <w:rPr>
                <w:rFonts w:ascii="Arial" w:hAnsi="Arial" w:cs="Arial"/>
                <w:bCs/>
                <w:iCs/>
                <w:sz w:val="16"/>
                <w:szCs w:val="16"/>
              </w:rPr>
            </w:pPr>
            <w:r>
              <w:rPr>
                <w:rFonts w:ascii="Arial" w:hAnsi="Arial" w:cs="Arial"/>
                <w:bCs/>
                <w:iCs/>
                <w:sz w:val="16"/>
                <w:szCs w:val="16"/>
              </w:rPr>
              <w:t xml:space="preserve">The </w:t>
            </w:r>
            <w:r w:rsidRPr="00A267FE">
              <w:rPr>
                <w:rFonts w:ascii="Arial" w:hAnsi="Arial" w:cs="Arial"/>
                <w:bCs/>
                <w:iCs/>
                <w:sz w:val="16"/>
                <w:szCs w:val="16"/>
              </w:rPr>
              <w:t xml:space="preserve">Coronavirus disease 2019 (COVID-19) pandemic </w:t>
            </w:r>
            <w:r>
              <w:rPr>
                <w:rFonts w:ascii="Arial" w:hAnsi="Arial" w:cs="Arial"/>
                <w:bCs/>
                <w:iCs/>
                <w:sz w:val="16"/>
                <w:szCs w:val="16"/>
              </w:rPr>
              <w:t xml:space="preserve">has </w:t>
            </w:r>
            <w:r w:rsidRPr="00A267FE">
              <w:rPr>
                <w:rFonts w:ascii="Arial" w:hAnsi="Arial" w:cs="Arial"/>
                <w:bCs/>
                <w:iCs/>
                <w:sz w:val="16"/>
                <w:szCs w:val="16"/>
              </w:rPr>
              <w:t xml:space="preserve">indirectly impacted on </w:t>
            </w:r>
            <w:bookmarkStart w:id="1" w:name="_Hlk63684294"/>
            <w:r w:rsidRPr="00A267FE">
              <w:rPr>
                <w:rFonts w:ascii="Arial" w:hAnsi="Arial" w:cs="Arial"/>
                <w:bCs/>
                <w:iCs/>
                <w:sz w:val="16"/>
                <w:szCs w:val="16"/>
              </w:rPr>
              <w:t>hospitalisations and management for cardiometabolic conditions and their complications</w:t>
            </w:r>
            <w:bookmarkEnd w:id="1"/>
            <w:r>
              <w:rPr>
                <w:rFonts w:ascii="Arial" w:hAnsi="Arial" w:cs="Arial"/>
                <w:bCs/>
                <w:iCs/>
                <w:sz w:val="16"/>
                <w:szCs w:val="16"/>
              </w:rPr>
              <w:t>.</w:t>
            </w:r>
          </w:p>
          <w:p w14:paraId="386E3AF7" w14:textId="061F0043" w:rsidR="00E33BDD" w:rsidRPr="00F528EA" w:rsidRDefault="00E33BDD" w:rsidP="00FE2E95">
            <w:pPr>
              <w:rPr>
                <w:rFonts w:ascii="Arial" w:hAnsi="Arial" w:cs="Arial"/>
                <w:sz w:val="16"/>
                <w:szCs w:val="16"/>
              </w:rPr>
            </w:pPr>
          </w:p>
        </w:tc>
      </w:tr>
      <w:tr w:rsidR="00E33BDD" w:rsidRPr="00F528EA" w14:paraId="428434E1" w14:textId="77777777" w:rsidTr="00F528EA">
        <w:tc>
          <w:tcPr>
            <w:tcW w:w="567" w:type="dxa"/>
          </w:tcPr>
          <w:p w14:paraId="556C083D"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2C84FFC7" w14:textId="77777777" w:rsidR="00E33BDD" w:rsidRPr="00F528EA" w:rsidRDefault="00E33BDD" w:rsidP="00FE2E95">
            <w:pPr>
              <w:rPr>
                <w:rFonts w:ascii="Arial" w:hAnsi="Arial" w:cs="Arial"/>
                <w:sz w:val="16"/>
                <w:szCs w:val="16"/>
              </w:rPr>
            </w:pPr>
            <w:r w:rsidRPr="00F528EA">
              <w:rPr>
                <w:rFonts w:ascii="Arial" w:hAnsi="Arial" w:cs="Arial"/>
                <w:sz w:val="16"/>
                <w:szCs w:val="16"/>
              </w:rPr>
              <w:t>Description of study outcomes</w:t>
            </w:r>
          </w:p>
        </w:tc>
        <w:tc>
          <w:tcPr>
            <w:tcW w:w="6601" w:type="dxa"/>
          </w:tcPr>
          <w:p w14:paraId="4418F773" w14:textId="77777777" w:rsidR="00A267FE" w:rsidRPr="00A267FE" w:rsidRDefault="00A267FE" w:rsidP="00A267FE">
            <w:pPr>
              <w:rPr>
                <w:rFonts w:ascii="Arial" w:hAnsi="Arial" w:cs="Arial"/>
                <w:bCs/>
                <w:sz w:val="16"/>
                <w:szCs w:val="16"/>
              </w:rPr>
            </w:pPr>
            <w:r w:rsidRPr="00A267FE">
              <w:rPr>
                <w:rFonts w:ascii="Arial" w:hAnsi="Arial" w:cs="Arial"/>
                <w:bCs/>
                <w:sz w:val="16"/>
                <w:szCs w:val="16"/>
              </w:rPr>
              <w:t>Diabetes, myocardial infarction, acute coronary syndrome, stroke, acute heart failure, their related complications and mortality</w:t>
            </w:r>
          </w:p>
          <w:p w14:paraId="60E168F4" w14:textId="7716E340" w:rsidR="00E33BDD" w:rsidRPr="00F528EA" w:rsidRDefault="00E33BDD" w:rsidP="00FE2E95">
            <w:pPr>
              <w:rPr>
                <w:rFonts w:ascii="Arial" w:hAnsi="Arial" w:cs="Arial"/>
                <w:sz w:val="16"/>
                <w:szCs w:val="16"/>
              </w:rPr>
            </w:pPr>
          </w:p>
        </w:tc>
      </w:tr>
      <w:tr w:rsidR="00E33BDD" w:rsidRPr="00F528EA" w14:paraId="078BEDEE" w14:textId="77777777" w:rsidTr="00F528EA">
        <w:tc>
          <w:tcPr>
            <w:tcW w:w="567" w:type="dxa"/>
          </w:tcPr>
          <w:p w14:paraId="64ED6637"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02773AF4" w14:textId="77777777" w:rsidR="00E33BDD" w:rsidRPr="00F528EA" w:rsidRDefault="00E33BDD" w:rsidP="00FE2E95">
            <w:pPr>
              <w:rPr>
                <w:rFonts w:ascii="Arial" w:hAnsi="Arial" w:cs="Arial"/>
                <w:sz w:val="16"/>
                <w:szCs w:val="16"/>
              </w:rPr>
            </w:pPr>
            <w:r w:rsidRPr="00F528EA">
              <w:rPr>
                <w:rFonts w:ascii="Arial" w:hAnsi="Arial" w:cs="Arial"/>
                <w:sz w:val="16"/>
                <w:szCs w:val="16"/>
              </w:rPr>
              <w:t xml:space="preserve">Type of exposure </w:t>
            </w:r>
          </w:p>
        </w:tc>
        <w:tc>
          <w:tcPr>
            <w:tcW w:w="6601" w:type="dxa"/>
          </w:tcPr>
          <w:p w14:paraId="06654229" w14:textId="77777777" w:rsidR="00A267FE" w:rsidRPr="00A267FE" w:rsidRDefault="00A267FE" w:rsidP="00A267FE">
            <w:pPr>
              <w:rPr>
                <w:rFonts w:ascii="Arial" w:hAnsi="Arial" w:cs="Arial"/>
                <w:sz w:val="16"/>
                <w:szCs w:val="16"/>
              </w:rPr>
            </w:pPr>
            <w:r w:rsidRPr="00A267FE">
              <w:rPr>
                <w:rFonts w:ascii="Arial" w:hAnsi="Arial" w:cs="Arial"/>
                <w:sz w:val="16"/>
                <w:szCs w:val="16"/>
              </w:rPr>
              <w:t>Indirect impact of the COVID-19 pandemic</w:t>
            </w:r>
          </w:p>
          <w:p w14:paraId="331D567E" w14:textId="43614A1E" w:rsidR="00E33BDD" w:rsidRPr="00F528EA" w:rsidRDefault="00E33BDD" w:rsidP="00FE2E95">
            <w:pPr>
              <w:rPr>
                <w:rFonts w:ascii="Arial" w:hAnsi="Arial" w:cs="Arial"/>
                <w:sz w:val="16"/>
                <w:szCs w:val="16"/>
              </w:rPr>
            </w:pPr>
          </w:p>
        </w:tc>
      </w:tr>
      <w:tr w:rsidR="00E33BDD" w:rsidRPr="00F528EA" w14:paraId="3FAA338F" w14:textId="77777777" w:rsidTr="00F528EA">
        <w:tc>
          <w:tcPr>
            <w:tcW w:w="567" w:type="dxa"/>
          </w:tcPr>
          <w:p w14:paraId="1E3378E3"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37B1637F" w14:textId="77777777" w:rsidR="00E33BDD" w:rsidRPr="00F528EA" w:rsidRDefault="00E33BDD" w:rsidP="00FE2E95">
            <w:pPr>
              <w:rPr>
                <w:rFonts w:ascii="Arial" w:hAnsi="Arial" w:cs="Arial"/>
                <w:sz w:val="16"/>
                <w:szCs w:val="16"/>
              </w:rPr>
            </w:pPr>
            <w:r w:rsidRPr="00F528EA">
              <w:rPr>
                <w:rFonts w:ascii="Arial" w:hAnsi="Arial" w:cs="Arial"/>
                <w:sz w:val="16"/>
                <w:szCs w:val="16"/>
              </w:rPr>
              <w:t>Type of study designs used</w:t>
            </w:r>
          </w:p>
        </w:tc>
        <w:tc>
          <w:tcPr>
            <w:tcW w:w="6601" w:type="dxa"/>
          </w:tcPr>
          <w:p w14:paraId="47EE314C" w14:textId="77777777" w:rsidR="00A267FE" w:rsidRPr="00A267FE" w:rsidRDefault="00A267FE" w:rsidP="00A267FE">
            <w:pPr>
              <w:rPr>
                <w:rFonts w:ascii="Arial" w:hAnsi="Arial" w:cs="Arial"/>
                <w:bCs/>
                <w:sz w:val="16"/>
                <w:szCs w:val="16"/>
                <w:lang w:val="en-US"/>
              </w:rPr>
            </w:pPr>
            <w:r w:rsidRPr="00A267FE">
              <w:rPr>
                <w:rFonts w:ascii="Arial" w:hAnsi="Arial" w:cs="Arial"/>
                <w:sz w:val="16"/>
                <w:szCs w:val="16"/>
              </w:rPr>
              <w:t>Clinical observational studies (</w:t>
            </w:r>
            <w:r w:rsidRPr="00A267FE">
              <w:rPr>
                <w:rFonts w:ascii="Arial" w:hAnsi="Arial" w:cs="Arial"/>
                <w:bCs/>
                <w:sz w:val="16"/>
                <w:szCs w:val="16"/>
              </w:rPr>
              <w:t>prospective cohort, retrospective cohort, case-cohort and cross-sectional</w:t>
            </w:r>
            <w:r w:rsidRPr="00A267FE">
              <w:rPr>
                <w:rFonts w:ascii="Arial" w:hAnsi="Arial" w:cs="Arial"/>
                <w:sz w:val="16"/>
                <w:szCs w:val="16"/>
              </w:rPr>
              <w:t>) reporting the comparison of hospitalizations rates or emergency room attendances during the pandemic to pre-pandemic times or a historical period or evaluated these outcomes in temporal relation to COVID-19 related restrictions</w:t>
            </w:r>
          </w:p>
          <w:p w14:paraId="2B42E078" w14:textId="44A6A3FE" w:rsidR="00E33BDD" w:rsidRPr="00F528EA" w:rsidRDefault="00E33BDD" w:rsidP="00FE2E95">
            <w:pPr>
              <w:rPr>
                <w:rFonts w:ascii="Arial" w:hAnsi="Arial" w:cs="Arial"/>
                <w:sz w:val="16"/>
                <w:szCs w:val="16"/>
              </w:rPr>
            </w:pPr>
          </w:p>
        </w:tc>
      </w:tr>
      <w:tr w:rsidR="00E33BDD" w:rsidRPr="00F528EA" w14:paraId="3BA26841" w14:textId="77777777" w:rsidTr="00F528EA">
        <w:tc>
          <w:tcPr>
            <w:tcW w:w="567" w:type="dxa"/>
          </w:tcPr>
          <w:p w14:paraId="7F88D83A"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3FDC1CC3" w14:textId="77777777" w:rsidR="00E33BDD" w:rsidRPr="00F528EA" w:rsidRDefault="00E33BDD" w:rsidP="00FE2E95">
            <w:pPr>
              <w:rPr>
                <w:rFonts w:ascii="Arial" w:hAnsi="Arial" w:cs="Arial"/>
                <w:sz w:val="16"/>
                <w:szCs w:val="16"/>
              </w:rPr>
            </w:pPr>
            <w:r w:rsidRPr="00F528EA">
              <w:rPr>
                <w:rFonts w:ascii="Arial" w:hAnsi="Arial" w:cs="Arial"/>
                <w:sz w:val="16"/>
                <w:szCs w:val="16"/>
              </w:rPr>
              <w:t>Study population</w:t>
            </w:r>
          </w:p>
        </w:tc>
        <w:tc>
          <w:tcPr>
            <w:tcW w:w="6601" w:type="dxa"/>
          </w:tcPr>
          <w:p w14:paraId="456ABF2D" w14:textId="77777777" w:rsidR="00A267FE" w:rsidRPr="00A267FE" w:rsidRDefault="00A267FE" w:rsidP="00A267FE">
            <w:pPr>
              <w:rPr>
                <w:rFonts w:ascii="Arial" w:hAnsi="Arial" w:cs="Arial"/>
                <w:sz w:val="16"/>
                <w:szCs w:val="16"/>
              </w:rPr>
            </w:pPr>
            <w:r w:rsidRPr="00A267FE">
              <w:rPr>
                <w:rFonts w:ascii="Arial" w:hAnsi="Arial" w:cs="Arial"/>
                <w:sz w:val="16"/>
                <w:szCs w:val="16"/>
              </w:rPr>
              <w:t>Patients presenting to the emergency room or hospitalised for cardiometabolic conditions and their related complications (diabetes, myocardial infarction, acute coronary syndrome, stroke, acute heart failure, mortality) during the pandemic compared with pre-pandemic or historic times</w:t>
            </w:r>
          </w:p>
          <w:p w14:paraId="3D748F18" w14:textId="77777777" w:rsidR="00E33BDD" w:rsidRPr="00F528EA" w:rsidRDefault="00E33BDD" w:rsidP="00FE2E95">
            <w:pPr>
              <w:rPr>
                <w:rFonts w:ascii="Arial" w:hAnsi="Arial" w:cs="Arial"/>
                <w:sz w:val="16"/>
                <w:szCs w:val="16"/>
              </w:rPr>
            </w:pPr>
          </w:p>
        </w:tc>
      </w:tr>
      <w:tr w:rsidR="00E33BDD" w:rsidRPr="00F528EA" w14:paraId="3F4936B1" w14:textId="77777777" w:rsidTr="00F528EA">
        <w:trPr>
          <w:cantSplit/>
        </w:trPr>
        <w:tc>
          <w:tcPr>
            <w:tcW w:w="3180" w:type="dxa"/>
            <w:gridSpan w:val="2"/>
          </w:tcPr>
          <w:p w14:paraId="60866BF7" w14:textId="77777777" w:rsidR="00E33BDD" w:rsidRPr="00F528EA" w:rsidRDefault="00E33BDD" w:rsidP="00FE2E95">
            <w:pPr>
              <w:rPr>
                <w:rFonts w:ascii="Arial" w:hAnsi="Arial" w:cs="Arial"/>
                <w:b/>
                <w:bCs/>
                <w:sz w:val="16"/>
                <w:szCs w:val="16"/>
              </w:rPr>
            </w:pPr>
            <w:r w:rsidRPr="00F528EA">
              <w:rPr>
                <w:rFonts w:ascii="Arial" w:hAnsi="Arial" w:cs="Arial"/>
                <w:b/>
                <w:bCs/>
                <w:sz w:val="16"/>
                <w:szCs w:val="16"/>
              </w:rPr>
              <w:t>Reporting of search strategy should include</w:t>
            </w:r>
          </w:p>
        </w:tc>
        <w:tc>
          <w:tcPr>
            <w:tcW w:w="6601" w:type="dxa"/>
          </w:tcPr>
          <w:p w14:paraId="1FE8C138" w14:textId="77777777" w:rsidR="00E33BDD" w:rsidRPr="00F528EA" w:rsidRDefault="00E33BDD" w:rsidP="00FE2E95">
            <w:pPr>
              <w:rPr>
                <w:rFonts w:ascii="Arial" w:hAnsi="Arial" w:cs="Arial"/>
                <w:sz w:val="16"/>
                <w:szCs w:val="16"/>
              </w:rPr>
            </w:pPr>
          </w:p>
        </w:tc>
      </w:tr>
      <w:tr w:rsidR="00E33BDD" w:rsidRPr="00F528EA" w14:paraId="1853B41D" w14:textId="77777777" w:rsidTr="00F528EA">
        <w:tc>
          <w:tcPr>
            <w:tcW w:w="567" w:type="dxa"/>
          </w:tcPr>
          <w:p w14:paraId="76C40ABA" w14:textId="77777777" w:rsidR="00E33BDD" w:rsidRPr="00F528EA" w:rsidRDefault="00E33BDD" w:rsidP="00FE2E95">
            <w:pPr>
              <w:rPr>
                <w:rFonts w:ascii="Arial" w:hAnsi="Arial" w:cs="Arial"/>
                <w:b/>
                <w:bCs/>
                <w:sz w:val="16"/>
                <w:szCs w:val="16"/>
              </w:rPr>
            </w:pPr>
            <w:r w:rsidRPr="00F528EA">
              <w:rPr>
                <w:rFonts w:ascii="Arial" w:hAnsi="Arial" w:cs="Arial"/>
                <w:sz w:val="16"/>
                <w:szCs w:val="16"/>
              </w:rPr>
              <w:sym w:font="Symbol" w:char="F0D6"/>
            </w:r>
          </w:p>
        </w:tc>
        <w:tc>
          <w:tcPr>
            <w:tcW w:w="2613" w:type="dxa"/>
          </w:tcPr>
          <w:p w14:paraId="59DC6706" w14:textId="77777777" w:rsidR="00E33BDD" w:rsidRPr="00F528EA" w:rsidRDefault="00E33BDD" w:rsidP="00FE2E95">
            <w:pPr>
              <w:rPr>
                <w:rFonts w:ascii="Arial" w:hAnsi="Arial" w:cs="Arial"/>
                <w:sz w:val="16"/>
                <w:szCs w:val="16"/>
              </w:rPr>
            </w:pPr>
            <w:r w:rsidRPr="00F528EA">
              <w:rPr>
                <w:rFonts w:ascii="Arial" w:hAnsi="Arial" w:cs="Arial"/>
                <w:sz w:val="16"/>
                <w:szCs w:val="16"/>
              </w:rPr>
              <w:t>Qualifications of searchers</w:t>
            </w:r>
          </w:p>
        </w:tc>
        <w:tc>
          <w:tcPr>
            <w:tcW w:w="6601" w:type="dxa"/>
          </w:tcPr>
          <w:p w14:paraId="776928EB" w14:textId="77777777" w:rsidR="00E33BDD" w:rsidRPr="00F528EA" w:rsidRDefault="002A14D8" w:rsidP="00FE2E95">
            <w:pPr>
              <w:rPr>
                <w:rFonts w:ascii="Arial" w:hAnsi="Arial" w:cs="Arial"/>
                <w:sz w:val="16"/>
                <w:szCs w:val="16"/>
              </w:rPr>
            </w:pPr>
            <w:r w:rsidRPr="00F528EA">
              <w:rPr>
                <w:rFonts w:ascii="Arial" w:hAnsi="Arial" w:cs="Arial"/>
                <w:sz w:val="16"/>
                <w:szCs w:val="16"/>
              </w:rPr>
              <w:t xml:space="preserve">Samuel Seidu, MD; </w:t>
            </w:r>
            <w:r w:rsidR="00496AC7" w:rsidRPr="00F528EA">
              <w:rPr>
                <w:rFonts w:ascii="Arial" w:hAnsi="Arial" w:cs="Arial"/>
                <w:sz w:val="16"/>
                <w:szCs w:val="16"/>
              </w:rPr>
              <w:t>Setor Kunutsor, PhD</w:t>
            </w:r>
          </w:p>
        </w:tc>
      </w:tr>
      <w:tr w:rsidR="00E33BDD" w:rsidRPr="00F528EA" w14:paraId="446CDBC8" w14:textId="77777777" w:rsidTr="00F528EA">
        <w:tc>
          <w:tcPr>
            <w:tcW w:w="567" w:type="dxa"/>
          </w:tcPr>
          <w:p w14:paraId="5E317002"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29A2F4C3" w14:textId="77777777" w:rsidR="00E33BDD" w:rsidRPr="00F528EA" w:rsidRDefault="00E33BDD" w:rsidP="00FE2E95">
            <w:pPr>
              <w:rPr>
                <w:rFonts w:ascii="Arial" w:hAnsi="Arial" w:cs="Arial"/>
                <w:sz w:val="16"/>
                <w:szCs w:val="16"/>
              </w:rPr>
            </w:pPr>
            <w:r w:rsidRPr="00F528EA">
              <w:rPr>
                <w:rFonts w:ascii="Arial" w:hAnsi="Arial" w:cs="Arial"/>
                <w:sz w:val="16"/>
                <w:szCs w:val="16"/>
              </w:rPr>
              <w:t>Search strategy, including time period included in the synthesis and keywords</w:t>
            </w:r>
          </w:p>
        </w:tc>
        <w:tc>
          <w:tcPr>
            <w:tcW w:w="6601" w:type="dxa"/>
          </w:tcPr>
          <w:p w14:paraId="6B94B63A" w14:textId="0346ECD7" w:rsidR="00E33BDD" w:rsidRPr="00F528EA" w:rsidRDefault="00E33BDD" w:rsidP="00FE2E95">
            <w:pPr>
              <w:rPr>
                <w:rFonts w:ascii="Arial" w:hAnsi="Arial" w:cs="Arial"/>
                <w:sz w:val="16"/>
                <w:szCs w:val="16"/>
              </w:rPr>
            </w:pPr>
            <w:r w:rsidRPr="00F528EA">
              <w:rPr>
                <w:rFonts w:ascii="Arial" w:hAnsi="Arial" w:cs="Arial"/>
                <w:sz w:val="16"/>
                <w:szCs w:val="16"/>
              </w:rPr>
              <w:t>Time period: from inception of MEDLINE</w:t>
            </w:r>
            <w:r w:rsidR="002A14D8" w:rsidRPr="00F528EA">
              <w:rPr>
                <w:rFonts w:ascii="Arial" w:hAnsi="Arial" w:cs="Arial"/>
                <w:sz w:val="16"/>
                <w:szCs w:val="16"/>
              </w:rPr>
              <w:t xml:space="preserve"> and </w:t>
            </w:r>
            <w:r w:rsidRPr="00F528EA">
              <w:rPr>
                <w:rFonts w:ascii="Arial" w:hAnsi="Arial" w:cs="Arial"/>
                <w:sz w:val="16"/>
                <w:szCs w:val="16"/>
              </w:rPr>
              <w:t>EM</w:t>
            </w:r>
            <w:r w:rsidR="00582661" w:rsidRPr="00F528EA">
              <w:rPr>
                <w:rFonts w:ascii="Arial" w:hAnsi="Arial" w:cs="Arial"/>
                <w:sz w:val="16"/>
                <w:szCs w:val="16"/>
              </w:rPr>
              <w:t>BASE</w:t>
            </w:r>
            <w:r w:rsidR="002A14D8" w:rsidRPr="00F528EA">
              <w:rPr>
                <w:rFonts w:ascii="Arial" w:hAnsi="Arial" w:cs="Arial"/>
                <w:sz w:val="16"/>
                <w:szCs w:val="16"/>
              </w:rPr>
              <w:t xml:space="preserve"> </w:t>
            </w:r>
            <w:r w:rsidR="00A267FE">
              <w:rPr>
                <w:rFonts w:ascii="Arial" w:hAnsi="Arial" w:cs="Arial"/>
                <w:sz w:val="16"/>
                <w:szCs w:val="16"/>
              </w:rPr>
              <w:t>from January 2020 to 25 February 2021</w:t>
            </w:r>
          </w:p>
          <w:p w14:paraId="431FC3A9" w14:textId="77777777" w:rsidR="00E33BDD" w:rsidRPr="00F528EA" w:rsidRDefault="00E33BDD" w:rsidP="00FE2E95">
            <w:pPr>
              <w:rPr>
                <w:rFonts w:ascii="Arial" w:hAnsi="Arial" w:cs="Arial"/>
                <w:b/>
                <w:sz w:val="16"/>
                <w:szCs w:val="16"/>
              </w:rPr>
            </w:pPr>
            <w:r w:rsidRPr="00F528EA">
              <w:rPr>
                <w:rFonts w:ascii="Arial" w:hAnsi="Arial" w:cs="Arial"/>
                <w:b/>
                <w:sz w:val="16"/>
                <w:szCs w:val="16"/>
              </w:rPr>
              <w:t>Search strategy:</w:t>
            </w:r>
          </w:p>
          <w:p w14:paraId="34A1F626" w14:textId="77777777" w:rsidR="00E33BDD" w:rsidRPr="00F528EA" w:rsidRDefault="00E33BDD" w:rsidP="00FE2E95">
            <w:pPr>
              <w:tabs>
                <w:tab w:val="left" w:pos="10080"/>
              </w:tabs>
              <w:ind w:right="26"/>
              <w:rPr>
                <w:rFonts w:ascii="Arial" w:hAnsi="Arial" w:cs="Arial"/>
                <w:sz w:val="16"/>
                <w:szCs w:val="16"/>
              </w:rPr>
            </w:pPr>
            <w:r w:rsidRPr="00F528EA">
              <w:rPr>
                <w:rFonts w:ascii="Arial" w:hAnsi="Arial" w:cs="Arial"/>
                <w:sz w:val="16"/>
                <w:szCs w:val="16"/>
              </w:rPr>
              <w:t>The detailed s</w:t>
            </w:r>
            <w:r w:rsidR="002C4CE2" w:rsidRPr="00F528EA">
              <w:rPr>
                <w:rFonts w:ascii="Arial" w:hAnsi="Arial" w:cs="Arial"/>
                <w:sz w:val="16"/>
                <w:szCs w:val="16"/>
              </w:rPr>
              <w:t xml:space="preserve">earch strategy can be found in </w:t>
            </w:r>
            <w:r w:rsidR="00FA6747" w:rsidRPr="00F528EA">
              <w:rPr>
                <w:rFonts w:ascii="Arial" w:hAnsi="Arial" w:cs="Arial"/>
                <w:sz w:val="16"/>
                <w:szCs w:val="16"/>
              </w:rPr>
              <w:t>Appendix</w:t>
            </w:r>
            <w:r w:rsidRPr="00F528EA">
              <w:rPr>
                <w:rFonts w:ascii="Arial" w:hAnsi="Arial" w:cs="Arial"/>
                <w:sz w:val="16"/>
                <w:szCs w:val="16"/>
              </w:rPr>
              <w:t xml:space="preserve"> 3.</w:t>
            </w:r>
          </w:p>
        </w:tc>
      </w:tr>
      <w:tr w:rsidR="00E33BDD" w:rsidRPr="00F528EA" w14:paraId="0424CE25" w14:textId="77777777" w:rsidTr="00F528EA">
        <w:tc>
          <w:tcPr>
            <w:tcW w:w="567" w:type="dxa"/>
          </w:tcPr>
          <w:p w14:paraId="1F38688A"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520F4AA7" w14:textId="77777777" w:rsidR="00E33BDD" w:rsidRPr="00F528EA" w:rsidRDefault="00E33BDD" w:rsidP="00FE2E95">
            <w:pPr>
              <w:rPr>
                <w:rFonts w:ascii="Arial" w:hAnsi="Arial" w:cs="Arial"/>
                <w:sz w:val="16"/>
                <w:szCs w:val="16"/>
              </w:rPr>
            </w:pPr>
            <w:r w:rsidRPr="00F528EA">
              <w:rPr>
                <w:rFonts w:ascii="Arial" w:hAnsi="Arial" w:cs="Arial"/>
                <w:sz w:val="16"/>
                <w:szCs w:val="16"/>
              </w:rPr>
              <w:t>Databases and registries searched</w:t>
            </w:r>
          </w:p>
        </w:tc>
        <w:tc>
          <w:tcPr>
            <w:tcW w:w="6601" w:type="dxa"/>
          </w:tcPr>
          <w:p w14:paraId="2FAFBE50" w14:textId="711AA041" w:rsidR="00E33BDD" w:rsidRPr="00F528EA" w:rsidRDefault="00E33BDD" w:rsidP="00FE2E95">
            <w:pPr>
              <w:rPr>
                <w:rFonts w:ascii="Arial" w:hAnsi="Arial" w:cs="Arial"/>
                <w:sz w:val="16"/>
                <w:szCs w:val="16"/>
              </w:rPr>
            </w:pPr>
            <w:r w:rsidRPr="00F528EA">
              <w:rPr>
                <w:rFonts w:ascii="Arial" w:hAnsi="Arial" w:cs="Arial"/>
                <w:sz w:val="16"/>
                <w:szCs w:val="16"/>
              </w:rPr>
              <w:t>MEDLINE</w:t>
            </w:r>
            <w:r w:rsidR="00E34E22" w:rsidRPr="00F528EA">
              <w:rPr>
                <w:rFonts w:ascii="Arial" w:hAnsi="Arial" w:cs="Arial"/>
                <w:sz w:val="16"/>
                <w:szCs w:val="16"/>
              </w:rPr>
              <w:t xml:space="preserve">, </w:t>
            </w:r>
            <w:r w:rsidRPr="00F528EA">
              <w:rPr>
                <w:rFonts w:ascii="Arial" w:hAnsi="Arial" w:cs="Arial"/>
                <w:sz w:val="16"/>
                <w:szCs w:val="16"/>
              </w:rPr>
              <w:t>E</w:t>
            </w:r>
            <w:r w:rsidR="00E34E22" w:rsidRPr="00F528EA">
              <w:rPr>
                <w:rFonts w:ascii="Arial" w:hAnsi="Arial" w:cs="Arial"/>
                <w:sz w:val="16"/>
                <w:szCs w:val="16"/>
              </w:rPr>
              <w:t>mbase</w:t>
            </w:r>
          </w:p>
        </w:tc>
      </w:tr>
      <w:tr w:rsidR="00E33BDD" w:rsidRPr="00F528EA" w14:paraId="5B069E4A" w14:textId="77777777" w:rsidTr="00F528EA">
        <w:tc>
          <w:tcPr>
            <w:tcW w:w="567" w:type="dxa"/>
          </w:tcPr>
          <w:p w14:paraId="13051512"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45060CC9" w14:textId="77777777" w:rsidR="00E33BDD" w:rsidRPr="00F528EA" w:rsidRDefault="00E33BDD" w:rsidP="00FE2E95">
            <w:pPr>
              <w:rPr>
                <w:rFonts w:ascii="Arial" w:hAnsi="Arial" w:cs="Arial"/>
                <w:sz w:val="16"/>
                <w:szCs w:val="16"/>
              </w:rPr>
            </w:pPr>
            <w:r w:rsidRPr="00F528EA">
              <w:rPr>
                <w:rFonts w:ascii="Arial" w:hAnsi="Arial" w:cs="Arial"/>
                <w:sz w:val="16"/>
                <w:szCs w:val="16"/>
              </w:rPr>
              <w:t>Search software used, name and version, including special features</w:t>
            </w:r>
          </w:p>
        </w:tc>
        <w:tc>
          <w:tcPr>
            <w:tcW w:w="6601" w:type="dxa"/>
          </w:tcPr>
          <w:p w14:paraId="14254C2B" w14:textId="77777777" w:rsidR="00E33BDD" w:rsidRPr="00F528EA" w:rsidRDefault="00E33BDD" w:rsidP="00FE2E95">
            <w:pPr>
              <w:rPr>
                <w:rFonts w:ascii="Arial" w:hAnsi="Arial" w:cs="Arial"/>
                <w:sz w:val="16"/>
                <w:szCs w:val="16"/>
              </w:rPr>
            </w:pPr>
            <w:r w:rsidRPr="00F528EA">
              <w:rPr>
                <w:rFonts w:ascii="Arial" w:hAnsi="Arial" w:cs="Arial"/>
                <w:sz w:val="16"/>
                <w:szCs w:val="16"/>
              </w:rPr>
              <w:t>Ovid</w:t>
            </w:r>
            <w:r w:rsidR="008D631F" w:rsidRPr="00F528EA">
              <w:rPr>
                <w:rFonts w:ascii="Arial" w:hAnsi="Arial" w:cs="Arial"/>
                <w:sz w:val="16"/>
                <w:szCs w:val="16"/>
              </w:rPr>
              <w:t>SP</w:t>
            </w:r>
            <w:r w:rsidRPr="00F528EA">
              <w:rPr>
                <w:rFonts w:ascii="Arial" w:hAnsi="Arial" w:cs="Arial"/>
                <w:sz w:val="16"/>
                <w:szCs w:val="16"/>
              </w:rPr>
              <w:t xml:space="preserve"> was used to search E</w:t>
            </w:r>
            <w:r w:rsidR="00E34E22" w:rsidRPr="00F528EA">
              <w:rPr>
                <w:rFonts w:ascii="Arial" w:hAnsi="Arial" w:cs="Arial"/>
                <w:sz w:val="16"/>
                <w:szCs w:val="16"/>
              </w:rPr>
              <w:t>mbase</w:t>
            </w:r>
          </w:p>
          <w:p w14:paraId="75E7DC98" w14:textId="2582E336" w:rsidR="00E33BDD" w:rsidRPr="00F528EA" w:rsidRDefault="008D631F" w:rsidP="00FE2E95">
            <w:pPr>
              <w:rPr>
                <w:rFonts w:ascii="Arial" w:hAnsi="Arial" w:cs="Arial"/>
                <w:sz w:val="16"/>
                <w:szCs w:val="16"/>
              </w:rPr>
            </w:pPr>
            <w:r w:rsidRPr="00F528EA">
              <w:rPr>
                <w:rFonts w:ascii="Arial" w:hAnsi="Arial" w:cs="Arial"/>
                <w:sz w:val="16"/>
                <w:szCs w:val="16"/>
              </w:rPr>
              <w:t>EndNote</w:t>
            </w:r>
            <w:r w:rsidR="00E33BDD" w:rsidRPr="00F528EA">
              <w:rPr>
                <w:rFonts w:ascii="Arial" w:hAnsi="Arial" w:cs="Arial"/>
                <w:sz w:val="16"/>
                <w:szCs w:val="16"/>
              </w:rPr>
              <w:t xml:space="preserve"> </w:t>
            </w:r>
            <w:r w:rsidR="00A267FE">
              <w:rPr>
                <w:rFonts w:ascii="Arial" w:hAnsi="Arial" w:cs="Arial"/>
                <w:sz w:val="16"/>
                <w:szCs w:val="16"/>
              </w:rPr>
              <w:t>X</w:t>
            </w:r>
            <w:r w:rsidR="00E34E22" w:rsidRPr="00F528EA">
              <w:rPr>
                <w:rFonts w:ascii="Arial" w:hAnsi="Arial" w:cs="Arial"/>
                <w:sz w:val="16"/>
                <w:szCs w:val="16"/>
              </w:rPr>
              <w:t xml:space="preserve">9 </w:t>
            </w:r>
            <w:r w:rsidR="00E33BDD" w:rsidRPr="00F528EA">
              <w:rPr>
                <w:rFonts w:ascii="Arial" w:hAnsi="Arial" w:cs="Arial"/>
                <w:sz w:val="16"/>
                <w:szCs w:val="16"/>
              </w:rPr>
              <w:t xml:space="preserve">used to manage references </w:t>
            </w:r>
          </w:p>
        </w:tc>
      </w:tr>
      <w:tr w:rsidR="00E33BDD" w:rsidRPr="00F528EA" w14:paraId="1C9C5005" w14:textId="77777777" w:rsidTr="00F528EA">
        <w:tc>
          <w:tcPr>
            <w:tcW w:w="567" w:type="dxa"/>
          </w:tcPr>
          <w:p w14:paraId="27F36C74"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40946360" w14:textId="77777777" w:rsidR="00E33BDD" w:rsidRPr="00F528EA" w:rsidRDefault="00E33BDD" w:rsidP="00FE2E95">
            <w:pPr>
              <w:rPr>
                <w:rFonts w:ascii="Arial" w:hAnsi="Arial" w:cs="Arial"/>
                <w:sz w:val="16"/>
                <w:szCs w:val="16"/>
              </w:rPr>
            </w:pPr>
            <w:r w:rsidRPr="00F528EA">
              <w:rPr>
                <w:rFonts w:ascii="Arial" w:hAnsi="Arial" w:cs="Arial"/>
                <w:sz w:val="16"/>
                <w:szCs w:val="16"/>
              </w:rPr>
              <w:t>Use of hand searching</w:t>
            </w:r>
          </w:p>
        </w:tc>
        <w:tc>
          <w:tcPr>
            <w:tcW w:w="6601" w:type="dxa"/>
          </w:tcPr>
          <w:p w14:paraId="17B52D6C" w14:textId="77777777" w:rsidR="00E33BDD" w:rsidRPr="00F528EA" w:rsidRDefault="00E33BDD" w:rsidP="00FE2E95">
            <w:pPr>
              <w:rPr>
                <w:rFonts w:ascii="Arial" w:hAnsi="Arial" w:cs="Arial"/>
                <w:sz w:val="16"/>
                <w:szCs w:val="16"/>
              </w:rPr>
            </w:pPr>
            <w:r w:rsidRPr="00F528EA">
              <w:rPr>
                <w:rFonts w:ascii="Arial" w:hAnsi="Arial" w:cs="Arial"/>
                <w:sz w:val="16"/>
                <w:szCs w:val="16"/>
              </w:rPr>
              <w:t xml:space="preserve">We searched bibliographies of retrieved papers </w:t>
            </w:r>
          </w:p>
        </w:tc>
      </w:tr>
      <w:tr w:rsidR="00E33BDD" w:rsidRPr="00F528EA" w14:paraId="3DEB455B" w14:textId="77777777" w:rsidTr="00F528EA">
        <w:tc>
          <w:tcPr>
            <w:tcW w:w="567" w:type="dxa"/>
          </w:tcPr>
          <w:p w14:paraId="33B683BE"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7BE8E523" w14:textId="77777777" w:rsidR="00E33BDD" w:rsidRPr="00F528EA" w:rsidRDefault="00E33BDD" w:rsidP="00FE2E95">
            <w:pPr>
              <w:rPr>
                <w:rFonts w:ascii="Arial" w:hAnsi="Arial" w:cs="Arial"/>
                <w:sz w:val="16"/>
                <w:szCs w:val="16"/>
              </w:rPr>
            </w:pPr>
            <w:r w:rsidRPr="00F528EA">
              <w:rPr>
                <w:rFonts w:ascii="Arial" w:hAnsi="Arial" w:cs="Arial"/>
                <w:sz w:val="16"/>
                <w:szCs w:val="16"/>
              </w:rPr>
              <w:t>List of citations located and those excluded, including justifications</w:t>
            </w:r>
          </w:p>
        </w:tc>
        <w:tc>
          <w:tcPr>
            <w:tcW w:w="6601" w:type="dxa"/>
          </w:tcPr>
          <w:p w14:paraId="30AB7D1B" w14:textId="77777777" w:rsidR="00E33BDD" w:rsidRPr="00F528EA" w:rsidRDefault="00E33BDD" w:rsidP="00FE2E95">
            <w:pPr>
              <w:rPr>
                <w:rFonts w:ascii="Arial" w:hAnsi="Arial" w:cs="Arial"/>
                <w:sz w:val="16"/>
                <w:szCs w:val="16"/>
              </w:rPr>
            </w:pPr>
            <w:r w:rsidRPr="00F528EA">
              <w:rPr>
                <w:rFonts w:ascii="Arial" w:hAnsi="Arial" w:cs="Arial"/>
                <w:sz w:val="16"/>
                <w:szCs w:val="16"/>
              </w:rPr>
              <w:t>Details of the literature search process are outlined in the flow chart.  The citation list for excluded studies is available upon request.</w:t>
            </w:r>
          </w:p>
        </w:tc>
      </w:tr>
      <w:tr w:rsidR="00E33BDD" w:rsidRPr="00F528EA" w14:paraId="5BEBFC77" w14:textId="77777777" w:rsidTr="00F528EA">
        <w:tc>
          <w:tcPr>
            <w:tcW w:w="567" w:type="dxa"/>
          </w:tcPr>
          <w:p w14:paraId="05D09804"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2E6490C5" w14:textId="77777777" w:rsidR="00E33BDD" w:rsidRPr="00F528EA" w:rsidRDefault="00E33BDD" w:rsidP="00FE2E95">
            <w:pPr>
              <w:rPr>
                <w:rFonts w:ascii="Arial" w:hAnsi="Arial" w:cs="Arial"/>
                <w:sz w:val="16"/>
                <w:szCs w:val="16"/>
              </w:rPr>
            </w:pPr>
            <w:r w:rsidRPr="00F528EA">
              <w:rPr>
                <w:rFonts w:ascii="Arial" w:hAnsi="Arial" w:cs="Arial"/>
                <w:sz w:val="16"/>
                <w:szCs w:val="16"/>
              </w:rPr>
              <w:t>Method of addressing articles published in languages other than English</w:t>
            </w:r>
          </w:p>
        </w:tc>
        <w:tc>
          <w:tcPr>
            <w:tcW w:w="6601" w:type="dxa"/>
          </w:tcPr>
          <w:p w14:paraId="63129BB3" w14:textId="77777777" w:rsidR="00E33BDD" w:rsidRPr="00F528EA" w:rsidRDefault="00E33BDD" w:rsidP="00FE2E95">
            <w:pPr>
              <w:rPr>
                <w:rFonts w:ascii="Arial" w:hAnsi="Arial" w:cs="Arial"/>
                <w:sz w:val="16"/>
                <w:szCs w:val="16"/>
              </w:rPr>
            </w:pPr>
            <w:r w:rsidRPr="00F528EA">
              <w:rPr>
                <w:rFonts w:ascii="Arial" w:hAnsi="Arial" w:cs="Arial"/>
                <w:sz w:val="16"/>
                <w:szCs w:val="16"/>
              </w:rPr>
              <w:t>We placed no restrictions on language</w:t>
            </w:r>
          </w:p>
        </w:tc>
      </w:tr>
      <w:tr w:rsidR="00E33BDD" w:rsidRPr="00F528EA" w14:paraId="0E19FBE5" w14:textId="77777777" w:rsidTr="00F528EA">
        <w:tc>
          <w:tcPr>
            <w:tcW w:w="567" w:type="dxa"/>
          </w:tcPr>
          <w:p w14:paraId="0741444A"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6DE5834D" w14:textId="77777777" w:rsidR="00E33BDD" w:rsidRPr="00F528EA" w:rsidRDefault="00E33BDD" w:rsidP="00FE2E95">
            <w:pPr>
              <w:rPr>
                <w:rFonts w:ascii="Arial" w:hAnsi="Arial" w:cs="Arial"/>
                <w:sz w:val="16"/>
                <w:szCs w:val="16"/>
              </w:rPr>
            </w:pPr>
            <w:r w:rsidRPr="00F528EA">
              <w:rPr>
                <w:rFonts w:ascii="Arial" w:hAnsi="Arial" w:cs="Arial"/>
                <w:sz w:val="16"/>
                <w:szCs w:val="16"/>
              </w:rPr>
              <w:t>Method of handling abstracts and unpublished studies</w:t>
            </w:r>
          </w:p>
        </w:tc>
        <w:tc>
          <w:tcPr>
            <w:tcW w:w="6601" w:type="dxa"/>
          </w:tcPr>
          <w:p w14:paraId="18EB1890" w14:textId="77777777" w:rsidR="00E33BDD" w:rsidRPr="00F528EA" w:rsidRDefault="002A14D8" w:rsidP="00FE2E95">
            <w:pPr>
              <w:rPr>
                <w:rFonts w:ascii="Arial" w:hAnsi="Arial" w:cs="Arial"/>
                <w:sz w:val="16"/>
                <w:szCs w:val="16"/>
              </w:rPr>
            </w:pPr>
            <w:r w:rsidRPr="00F528EA">
              <w:rPr>
                <w:rFonts w:ascii="Arial" w:hAnsi="Arial" w:cs="Arial"/>
                <w:sz w:val="16"/>
                <w:szCs w:val="16"/>
              </w:rPr>
              <w:t>Not applicable</w:t>
            </w:r>
          </w:p>
        </w:tc>
      </w:tr>
      <w:tr w:rsidR="00E33BDD" w:rsidRPr="00F528EA" w14:paraId="0F0CA96D" w14:textId="77777777" w:rsidTr="00F528EA">
        <w:tc>
          <w:tcPr>
            <w:tcW w:w="567" w:type="dxa"/>
          </w:tcPr>
          <w:p w14:paraId="15E140C8"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7D7F0228" w14:textId="77777777" w:rsidR="00E33BDD" w:rsidRPr="00F528EA" w:rsidRDefault="00E33BDD" w:rsidP="00FE2E95">
            <w:pPr>
              <w:rPr>
                <w:rFonts w:ascii="Arial" w:hAnsi="Arial" w:cs="Arial"/>
                <w:sz w:val="16"/>
                <w:szCs w:val="16"/>
              </w:rPr>
            </w:pPr>
            <w:r w:rsidRPr="00F528EA">
              <w:rPr>
                <w:rFonts w:ascii="Arial" w:hAnsi="Arial" w:cs="Arial"/>
                <w:sz w:val="16"/>
                <w:szCs w:val="16"/>
              </w:rPr>
              <w:t>Description of any contact with authors</w:t>
            </w:r>
          </w:p>
        </w:tc>
        <w:tc>
          <w:tcPr>
            <w:tcW w:w="6601" w:type="dxa"/>
          </w:tcPr>
          <w:p w14:paraId="0C82C001" w14:textId="77777777" w:rsidR="00E33BDD" w:rsidRPr="00F528EA" w:rsidRDefault="00E34E22" w:rsidP="00FE2E95">
            <w:pPr>
              <w:rPr>
                <w:rFonts w:ascii="Arial" w:hAnsi="Arial" w:cs="Arial"/>
                <w:sz w:val="16"/>
                <w:szCs w:val="16"/>
              </w:rPr>
            </w:pPr>
            <w:r w:rsidRPr="00F528EA">
              <w:rPr>
                <w:rFonts w:ascii="Arial" w:hAnsi="Arial" w:cs="Arial"/>
                <w:sz w:val="16"/>
                <w:szCs w:val="16"/>
              </w:rPr>
              <w:t>Not applicable</w:t>
            </w:r>
          </w:p>
        </w:tc>
      </w:tr>
      <w:tr w:rsidR="00E33BDD" w:rsidRPr="00F528EA" w14:paraId="07D25F0E" w14:textId="77777777" w:rsidTr="00F528EA">
        <w:trPr>
          <w:cantSplit/>
        </w:trPr>
        <w:tc>
          <w:tcPr>
            <w:tcW w:w="3180" w:type="dxa"/>
            <w:gridSpan w:val="2"/>
          </w:tcPr>
          <w:p w14:paraId="73CC83E0" w14:textId="77777777" w:rsidR="00E33BDD" w:rsidRPr="00F528EA" w:rsidRDefault="00E33BDD" w:rsidP="00FE2E95">
            <w:pPr>
              <w:rPr>
                <w:rFonts w:ascii="Arial" w:hAnsi="Arial" w:cs="Arial"/>
                <w:b/>
                <w:bCs/>
                <w:sz w:val="16"/>
                <w:szCs w:val="16"/>
              </w:rPr>
            </w:pPr>
            <w:r w:rsidRPr="00F528EA">
              <w:rPr>
                <w:rFonts w:ascii="Arial" w:hAnsi="Arial" w:cs="Arial"/>
                <w:b/>
                <w:bCs/>
                <w:sz w:val="16"/>
                <w:szCs w:val="16"/>
              </w:rPr>
              <w:t>Reporting of methods should include</w:t>
            </w:r>
          </w:p>
        </w:tc>
        <w:tc>
          <w:tcPr>
            <w:tcW w:w="6601" w:type="dxa"/>
          </w:tcPr>
          <w:p w14:paraId="07EC1AF2" w14:textId="77777777" w:rsidR="00E33BDD" w:rsidRPr="00F528EA" w:rsidRDefault="00E33BDD" w:rsidP="00FE2E95">
            <w:pPr>
              <w:rPr>
                <w:rFonts w:ascii="Arial" w:hAnsi="Arial" w:cs="Arial"/>
                <w:sz w:val="16"/>
                <w:szCs w:val="16"/>
              </w:rPr>
            </w:pPr>
          </w:p>
        </w:tc>
      </w:tr>
      <w:tr w:rsidR="00E33BDD" w:rsidRPr="00F528EA" w14:paraId="574F7C91" w14:textId="77777777" w:rsidTr="00F528EA">
        <w:tc>
          <w:tcPr>
            <w:tcW w:w="567" w:type="dxa"/>
          </w:tcPr>
          <w:p w14:paraId="2C9544D9"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757F0B7A" w14:textId="77777777" w:rsidR="00E33BDD" w:rsidRPr="00F528EA" w:rsidRDefault="00E33BDD" w:rsidP="00FE2E95">
            <w:pPr>
              <w:rPr>
                <w:rFonts w:ascii="Arial" w:hAnsi="Arial" w:cs="Arial"/>
                <w:sz w:val="16"/>
                <w:szCs w:val="16"/>
              </w:rPr>
            </w:pPr>
            <w:r w:rsidRPr="00F528EA">
              <w:rPr>
                <w:rFonts w:ascii="Arial" w:hAnsi="Arial" w:cs="Arial"/>
                <w:sz w:val="16"/>
                <w:szCs w:val="16"/>
              </w:rPr>
              <w:t>Description of relevance or appropriateness of studies assembled for assessing the hypothesis to be tested</w:t>
            </w:r>
          </w:p>
        </w:tc>
        <w:tc>
          <w:tcPr>
            <w:tcW w:w="6601" w:type="dxa"/>
          </w:tcPr>
          <w:p w14:paraId="25E82E93" w14:textId="77777777" w:rsidR="00E33BDD" w:rsidRPr="00F528EA" w:rsidRDefault="00E33BDD" w:rsidP="00FE2E95">
            <w:pPr>
              <w:rPr>
                <w:rFonts w:ascii="Arial" w:hAnsi="Arial" w:cs="Arial"/>
                <w:sz w:val="16"/>
                <w:szCs w:val="16"/>
              </w:rPr>
            </w:pPr>
            <w:r w:rsidRPr="00F528EA">
              <w:rPr>
                <w:rFonts w:ascii="Arial" w:hAnsi="Arial" w:cs="Arial"/>
                <w:sz w:val="16"/>
                <w:szCs w:val="16"/>
              </w:rPr>
              <w:t>Detailed inclusion and exclusion criteria are described in the Methods section.</w:t>
            </w:r>
          </w:p>
        </w:tc>
      </w:tr>
      <w:tr w:rsidR="00E33BDD" w:rsidRPr="00F528EA" w14:paraId="0D3D3AF5" w14:textId="77777777" w:rsidTr="00F528EA">
        <w:tc>
          <w:tcPr>
            <w:tcW w:w="567" w:type="dxa"/>
          </w:tcPr>
          <w:p w14:paraId="1F6AA53D"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5951D17A" w14:textId="77777777" w:rsidR="00E33BDD" w:rsidRPr="00F528EA" w:rsidRDefault="00E33BDD" w:rsidP="00FE2E95">
            <w:pPr>
              <w:rPr>
                <w:rFonts w:ascii="Arial" w:hAnsi="Arial" w:cs="Arial"/>
                <w:sz w:val="16"/>
                <w:szCs w:val="16"/>
              </w:rPr>
            </w:pPr>
            <w:r w:rsidRPr="00F528EA">
              <w:rPr>
                <w:rFonts w:ascii="Arial" w:hAnsi="Arial" w:cs="Arial"/>
                <w:sz w:val="16"/>
                <w:szCs w:val="16"/>
              </w:rPr>
              <w:t>Rationale for the selection and coding of data</w:t>
            </w:r>
          </w:p>
        </w:tc>
        <w:tc>
          <w:tcPr>
            <w:tcW w:w="6601" w:type="dxa"/>
          </w:tcPr>
          <w:p w14:paraId="32DE17A1" w14:textId="77777777" w:rsidR="00E33BDD" w:rsidRPr="00F528EA" w:rsidRDefault="00E33BDD" w:rsidP="00FE2E95">
            <w:pPr>
              <w:rPr>
                <w:rFonts w:ascii="Arial" w:hAnsi="Arial" w:cs="Arial"/>
                <w:sz w:val="16"/>
                <w:szCs w:val="16"/>
              </w:rPr>
            </w:pPr>
            <w:r w:rsidRPr="00F528EA">
              <w:rPr>
                <w:rFonts w:ascii="Arial" w:hAnsi="Arial" w:cs="Arial"/>
                <w:sz w:val="16"/>
                <w:szCs w:val="16"/>
              </w:rPr>
              <w:t xml:space="preserve">Data extracted from each of the studies were relevant to the population characteristics, study design, exposure, </w:t>
            </w:r>
            <w:r w:rsidR="00E34E22" w:rsidRPr="00F528EA">
              <w:rPr>
                <w:rFonts w:ascii="Arial" w:hAnsi="Arial" w:cs="Arial"/>
                <w:sz w:val="16"/>
                <w:szCs w:val="16"/>
              </w:rPr>
              <w:t xml:space="preserve">and </w:t>
            </w:r>
            <w:r w:rsidRPr="00F528EA">
              <w:rPr>
                <w:rFonts w:ascii="Arial" w:hAnsi="Arial" w:cs="Arial"/>
                <w:sz w:val="16"/>
                <w:szCs w:val="16"/>
              </w:rPr>
              <w:t>outcome</w:t>
            </w:r>
            <w:r w:rsidR="00E34E22" w:rsidRPr="00F528EA">
              <w:rPr>
                <w:rFonts w:ascii="Arial" w:hAnsi="Arial" w:cs="Arial"/>
                <w:sz w:val="16"/>
                <w:szCs w:val="16"/>
              </w:rPr>
              <w:t>s</w:t>
            </w:r>
          </w:p>
        </w:tc>
      </w:tr>
      <w:tr w:rsidR="00E33BDD" w:rsidRPr="00F528EA" w14:paraId="3413ADE4" w14:textId="77777777" w:rsidTr="00F528EA">
        <w:tc>
          <w:tcPr>
            <w:tcW w:w="567" w:type="dxa"/>
          </w:tcPr>
          <w:p w14:paraId="010B76B7"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2FD5F651" w14:textId="77777777" w:rsidR="00E33BDD" w:rsidRPr="00F528EA" w:rsidRDefault="00E33BDD" w:rsidP="00FE2E95">
            <w:pPr>
              <w:rPr>
                <w:rFonts w:ascii="Arial" w:hAnsi="Arial" w:cs="Arial"/>
                <w:sz w:val="16"/>
                <w:szCs w:val="16"/>
              </w:rPr>
            </w:pPr>
            <w:r w:rsidRPr="00F528EA">
              <w:rPr>
                <w:rFonts w:ascii="Arial" w:hAnsi="Arial" w:cs="Arial"/>
                <w:sz w:val="16"/>
                <w:szCs w:val="16"/>
              </w:rPr>
              <w:t>Assessment of confounding</w:t>
            </w:r>
          </w:p>
        </w:tc>
        <w:tc>
          <w:tcPr>
            <w:tcW w:w="6601" w:type="dxa"/>
          </w:tcPr>
          <w:p w14:paraId="3E573EDE" w14:textId="77777777" w:rsidR="00E33BDD" w:rsidRPr="00F528EA" w:rsidRDefault="00E34E22" w:rsidP="00055A1D">
            <w:pPr>
              <w:rPr>
                <w:rFonts w:ascii="Arial" w:hAnsi="Arial" w:cs="Arial"/>
                <w:sz w:val="16"/>
                <w:szCs w:val="16"/>
              </w:rPr>
            </w:pPr>
            <w:r w:rsidRPr="00F528EA">
              <w:rPr>
                <w:rFonts w:ascii="Arial" w:hAnsi="Arial" w:cs="Arial"/>
                <w:sz w:val="16"/>
                <w:szCs w:val="16"/>
              </w:rPr>
              <w:t>Not applicable</w:t>
            </w:r>
            <w:r w:rsidR="00E33BDD" w:rsidRPr="00F528EA">
              <w:rPr>
                <w:rFonts w:ascii="Arial" w:hAnsi="Arial" w:cs="Arial"/>
                <w:sz w:val="16"/>
                <w:szCs w:val="16"/>
              </w:rPr>
              <w:t xml:space="preserve"> </w:t>
            </w:r>
          </w:p>
        </w:tc>
      </w:tr>
      <w:tr w:rsidR="00E33BDD" w:rsidRPr="00F528EA" w14:paraId="132E809C" w14:textId="77777777" w:rsidTr="00F528EA">
        <w:tc>
          <w:tcPr>
            <w:tcW w:w="567" w:type="dxa"/>
          </w:tcPr>
          <w:p w14:paraId="7202E0E3"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737A553B" w14:textId="77777777" w:rsidR="00E33BDD" w:rsidRPr="00F528EA" w:rsidRDefault="00E33BDD" w:rsidP="00FE2E95">
            <w:pPr>
              <w:rPr>
                <w:rFonts w:ascii="Arial" w:hAnsi="Arial" w:cs="Arial"/>
                <w:sz w:val="16"/>
                <w:szCs w:val="16"/>
              </w:rPr>
            </w:pPr>
            <w:r w:rsidRPr="00F528EA">
              <w:rPr>
                <w:rFonts w:ascii="Arial" w:hAnsi="Arial" w:cs="Arial"/>
                <w:sz w:val="16"/>
                <w:szCs w:val="16"/>
              </w:rPr>
              <w:t>Assessment of study quality, including blinding of quality assessors; stratification or regression on possible predictors of study results</w:t>
            </w:r>
          </w:p>
        </w:tc>
        <w:tc>
          <w:tcPr>
            <w:tcW w:w="6601" w:type="dxa"/>
          </w:tcPr>
          <w:p w14:paraId="3724A083" w14:textId="77777777" w:rsidR="00E33BDD" w:rsidRPr="00F528EA" w:rsidRDefault="00E33BDD" w:rsidP="008D631F">
            <w:pPr>
              <w:rPr>
                <w:rFonts w:ascii="Arial" w:hAnsi="Arial" w:cs="Arial"/>
                <w:sz w:val="16"/>
                <w:szCs w:val="16"/>
              </w:rPr>
            </w:pPr>
            <w:r w:rsidRPr="00F528EA">
              <w:rPr>
                <w:rFonts w:ascii="Arial" w:hAnsi="Arial" w:cs="Arial"/>
                <w:sz w:val="16"/>
                <w:szCs w:val="16"/>
              </w:rPr>
              <w:t>Study quality was assessed based on the nine-star Newcastle–Ottawa Scale using pre-defined criteria namely: population representativeness, comparability (adjustment of confounders), ascertainment of outcome</w:t>
            </w:r>
            <w:r w:rsidR="00E34E22" w:rsidRPr="00F528EA">
              <w:rPr>
                <w:rFonts w:ascii="Arial" w:hAnsi="Arial" w:cs="Arial"/>
                <w:sz w:val="16"/>
                <w:szCs w:val="16"/>
              </w:rPr>
              <w:t xml:space="preserve"> and the Cochrane risk of bias tool</w:t>
            </w:r>
          </w:p>
        </w:tc>
      </w:tr>
      <w:tr w:rsidR="00E33BDD" w:rsidRPr="00F528EA" w14:paraId="39C02746" w14:textId="77777777" w:rsidTr="00F528EA">
        <w:tc>
          <w:tcPr>
            <w:tcW w:w="567" w:type="dxa"/>
          </w:tcPr>
          <w:p w14:paraId="7A088AEE"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34C6B762" w14:textId="77777777" w:rsidR="00E33BDD" w:rsidRPr="00F528EA" w:rsidRDefault="00E33BDD" w:rsidP="00FE2E95">
            <w:pPr>
              <w:rPr>
                <w:rFonts w:ascii="Arial" w:hAnsi="Arial" w:cs="Arial"/>
                <w:sz w:val="16"/>
                <w:szCs w:val="16"/>
              </w:rPr>
            </w:pPr>
            <w:r w:rsidRPr="00F528EA">
              <w:rPr>
                <w:rFonts w:ascii="Arial" w:hAnsi="Arial" w:cs="Arial"/>
                <w:sz w:val="16"/>
                <w:szCs w:val="16"/>
              </w:rPr>
              <w:t>Assessment of heterogeneity</w:t>
            </w:r>
          </w:p>
        </w:tc>
        <w:tc>
          <w:tcPr>
            <w:tcW w:w="6601" w:type="dxa"/>
          </w:tcPr>
          <w:p w14:paraId="46760C3C" w14:textId="77777777" w:rsidR="00E33BDD" w:rsidRPr="00F528EA" w:rsidRDefault="002A14D8" w:rsidP="00FE2E95">
            <w:pPr>
              <w:rPr>
                <w:rFonts w:ascii="Arial" w:hAnsi="Arial" w:cs="Arial"/>
                <w:sz w:val="16"/>
                <w:szCs w:val="16"/>
              </w:rPr>
            </w:pPr>
            <w:r w:rsidRPr="00F528EA">
              <w:rPr>
                <w:rFonts w:ascii="Arial" w:hAnsi="Arial" w:cs="Arial"/>
                <w:sz w:val="16"/>
                <w:szCs w:val="16"/>
              </w:rPr>
              <w:t>Limited data precluded assessment of heterogeneity</w:t>
            </w:r>
          </w:p>
        </w:tc>
      </w:tr>
      <w:tr w:rsidR="00E33BDD" w:rsidRPr="00F528EA" w14:paraId="633A3BE3" w14:textId="77777777" w:rsidTr="00F528EA">
        <w:tc>
          <w:tcPr>
            <w:tcW w:w="567" w:type="dxa"/>
          </w:tcPr>
          <w:p w14:paraId="1BAF7B3A"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36172EE5" w14:textId="77777777" w:rsidR="00E33BDD" w:rsidRPr="00F528EA" w:rsidRDefault="00E33BDD" w:rsidP="00FE2E95">
            <w:pPr>
              <w:rPr>
                <w:rFonts w:ascii="Arial" w:hAnsi="Arial" w:cs="Arial"/>
                <w:sz w:val="16"/>
                <w:szCs w:val="16"/>
              </w:rPr>
            </w:pPr>
            <w:r w:rsidRPr="00F528EA">
              <w:rPr>
                <w:rFonts w:ascii="Arial" w:hAnsi="Arial" w:cs="Arial"/>
                <w:sz w:val="16"/>
                <w:szCs w:val="16"/>
              </w:rPr>
              <w:t>Description of statistical methods in sufficient detail to be replicated</w:t>
            </w:r>
          </w:p>
        </w:tc>
        <w:tc>
          <w:tcPr>
            <w:tcW w:w="6601" w:type="dxa"/>
          </w:tcPr>
          <w:p w14:paraId="326EE454" w14:textId="77777777" w:rsidR="00E33BDD" w:rsidRPr="00F528EA" w:rsidRDefault="00E34E22" w:rsidP="00FE2E95">
            <w:pPr>
              <w:rPr>
                <w:rFonts w:ascii="Arial" w:hAnsi="Arial" w:cs="Arial"/>
                <w:sz w:val="16"/>
                <w:szCs w:val="16"/>
              </w:rPr>
            </w:pPr>
            <w:r w:rsidRPr="00F528EA">
              <w:rPr>
                <w:rFonts w:ascii="Arial" w:hAnsi="Arial" w:cs="Arial"/>
                <w:sz w:val="16"/>
                <w:szCs w:val="16"/>
              </w:rPr>
              <w:t>Not applicable</w:t>
            </w:r>
          </w:p>
        </w:tc>
      </w:tr>
      <w:tr w:rsidR="00E33BDD" w:rsidRPr="00F528EA" w14:paraId="6847A94B" w14:textId="77777777" w:rsidTr="00F528EA">
        <w:tc>
          <w:tcPr>
            <w:tcW w:w="567" w:type="dxa"/>
          </w:tcPr>
          <w:p w14:paraId="4C185758"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5CDBA9AD" w14:textId="77777777" w:rsidR="00E33BDD" w:rsidRPr="00F528EA" w:rsidRDefault="00E33BDD" w:rsidP="00FE2E95">
            <w:pPr>
              <w:rPr>
                <w:rFonts w:ascii="Arial" w:hAnsi="Arial" w:cs="Arial"/>
                <w:sz w:val="16"/>
                <w:szCs w:val="16"/>
              </w:rPr>
            </w:pPr>
            <w:r w:rsidRPr="00F528EA">
              <w:rPr>
                <w:rFonts w:ascii="Arial" w:hAnsi="Arial" w:cs="Arial"/>
                <w:sz w:val="16"/>
                <w:szCs w:val="16"/>
              </w:rPr>
              <w:t>Provision of appropriate tables and graphics</w:t>
            </w:r>
          </w:p>
        </w:tc>
        <w:tc>
          <w:tcPr>
            <w:tcW w:w="6601" w:type="dxa"/>
          </w:tcPr>
          <w:p w14:paraId="72094276" w14:textId="77777777" w:rsidR="00E33BDD" w:rsidRPr="00F528EA" w:rsidRDefault="00E33BDD" w:rsidP="00FE2E95">
            <w:pPr>
              <w:rPr>
                <w:rFonts w:ascii="Arial" w:hAnsi="Arial" w:cs="Arial"/>
                <w:sz w:val="16"/>
                <w:szCs w:val="16"/>
              </w:rPr>
            </w:pPr>
            <w:r w:rsidRPr="00F528EA">
              <w:rPr>
                <w:rFonts w:ascii="Arial" w:hAnsi="Arial" w:cs="Arial"/>
                <w:sz w:val="16"/>
                <w:szCs w:val="16"/>
              </w:rPr>
              <w:t xml:space="preserve">Table </w:t>
            </w:r>
            <w:r w:rsidR="002A14D8" w:rsidRPr="00F528EA">
              <w:rPr>
                <w:rFonts w:ascii="Arial" w:hAnsi="Arial" w:cs="Arial"/>
                <w:sz w:val="16"/>
                <w:szCs w:val="16"/>
              </w:rPr>
              <w:t>1</w:t>
            </w:r>
            <w:r w:rsidR="00E34E22" w:rsidRPr="00F528EA">
              <w:rPr>
                <w:rFonts w:ascii="Arial" w:hAnsi="Arial" w:cs="Arial"/>
                <w:sz w:val="16"/>
                <w:szCs w:val="16"/>
              </w:rPr>
              <w:t>; Figure 1</w:t>
            </w:r>
          </w:p>
        </w:tc>
      </w:tr>
      <w:tr w:rsidR="00E33BDD" w:rsidRPr="00F528EA" w14:paraId="73F15D57" w14:textId="77777777" w:rsidTr="00F528EA">
        <w:trPr>
          <w:cantSplit/>
        </w:trPr>
        <w:tc>
          <w:tcPr>
            <w:tcW w:w="3180" w:type="dxa"/>
            <w:gridSpan w:val="2"/>
          </w:tcPr>
          <w:p w14:paraId="203688FA" w14:textId="77777777" w:rsidR="00E33BDD" w:rsidRPr="00F528EA" w:rsidRDefault="00E33BDD" w:rsidP="00FE2E95">
            <w:pPr>
              <w:rPr>
                <w:rFonts w:ascii="Arial" w:hAnsi="Arial" w:cs="Arial"/>
                <w:b/>
                <w:bCs/>
                <w:sz w:val="16"/>
                <w:szCs w:val="16"/>
              </w:rPr>
            </w:pPr>
            <w:r w:rsidRPr="00F528EA">
              <w:rPr>
                <w:rFonts w:ascii="Arial" w:hAnsi="Arial" w:cs="Arial"/>
                <w:b/>
                <w:bCs/>
                <w:sz w:val="16"/>
                <w:szCs w:val="16"/>
              </w:rPr>
              <w:lastRenderedPageBreak/>
              <w:t>Reporting of results should include</w:t>
            </w:r>
          </w:p>
        </w:tc>
        <w:tc>
          <w:tcPr>
            <w:tcW w:w="6601" w:type="dxa"/>
          </w:tcPr>
          <w:p w14:paraId="6731936B" w14:textId="77777777" w:rsidR="00E33BDD" w:rsidRPr="00F528EA" w:rsidRDefault="00E33BDD" w:rsidP="00FE2E95">
            <w:pPr>
              <w:rPr>
                <w:rFonts w:ascii="Arial" w:hAnsi="Arial" w:cs="Arial"/>
                <w:sz w:val="16"/>
                <w:szCs w:val="16"/>
              </w:rPr>
            </w:pPr>
          </w:p>
        </w:tc>
      </w:tr>
      <w:tr w:rsidR="00E33BDD" w:rsidRPr="00F528EA" w14:paraId="475620F6" w14:textId="77777777" w:rsidTr="00F528EA">
        <w:tc>
          <w:tcPr>
            <w:tcW w:w="567" w:type="dxa"/>
          </w:tcPr>
          <w:p w14:paraId="0D96BAE9"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6A8D2A20" w14:textId="77777777" w:rsidR="00E33BDD" w:rsidRPr="00F528EA" w:rsidRDefault="00E33BDD" w:rsidP="00FE2E95">
            <w:pPr>
              <w:rPr>
                <w:rFonts w:ascii="Arial" w:hAnsi="Arial" w:cs="Arial"/>
                <w:sz w:val="16"/>
                <w:szCs w:val="16"/>
              </w:rPr>
            </w:pPr>
            <w:r w:rsidRPr="00F528EA">
              <w:rPr>
                <w:rFonts w:ascii="Arial" w:hAnsi="Arial" w:cs="Arial"/>
                <w:sz w:val="16"/>
                <w:szCs w:val="16"/>
              </w:rPr>
              <w:t>Graph summarizing individual study estimates and overall estimate</w:t>
            </w:r>
          </w:p>
        </w:tc>
        <w:tc>
          <w:tcPr>
            <w:tcW w:w="6601" w:type="dxa"/>
          </w:tcPr>
          <w:p w14:paraId="4495F148" w14:textId="77777777" w:rsidR="00E33BDD" w:rsidRPr="00F528EA" w:rsidRDefault="00E34E22" w:rsidP="00FE2E95">
            <w:pPr>
              <w:rPr>
                <w:rFonts w:ascii="Arial" w:hAnsi="Arial" w:cs="Arial"/>
                <w:sz w:val="16"/>
                <w:szCs w:val="16"/>
              </w:rPr>
            </w:pPr>
            <w:r w:rsidRPr="00F528EA">
              <w:rPr>
                <w:rFonts w:ascii="Arial" w:hAnsi="Arial" w:cs="Arial"/>
                <w:sz w:val="16"/>
                <w:szCs w:val="16"/>
              </w:rPr>
              <w:t>NA</w:t>
            </w:r>
          </w:p>
        </w:tc>
      </w:tr>
      <w:tr w:rsidR="00E33BDD" w:rsidRPr="00F528EA" w14:paraId="0854DEEC" w14:textId="77777777" w:rsidTr="00F528EA">
        <w:tc>
          <w:tcPr>
            <w:tcW w:w="567" w:type="dxa"/>
          </w:tcPr>
          <w:p w14:paraId="4E3B53FC"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5511C37C" w14:textId="77777777" w:rsidR="00E33BDD" w:rsidRPr="00F528EA" w:rsidRDefault="00E33BDD" w:rsidP="00FE2E95">
            <w:pPr>
              <w:rPr>
                <w:rFonts w:ascii="Arial" w:hAnsi="Arial" w:cs="Arial"/>
                <w:sz w:val="16"/>
                <w:szCs w:val="16"/>
              </w:rPr>
            </w:pPr>
            <w:r w:rsidRPr="00F528EA">
              <w:rPr>
                <w:rFonts w:ascii="Arial" w:hAnsi="Arial" w:cs="Arial"/>
                <w:sz w:val="16"/>
                <w:szCs w:val="16"/>
              </w:rPr>
              <w:t>Table giving descriptive information for each study included</w:t>
            </w:r>
          </w:p>
        </w:tc>
        <w:tc>
          <w:tcPr>
            <w:tcW w:w="6601" w:type="dxa"/>
          </w:tcPr>
          <w:p w14:paraId="25855D31" w14:textId="77777777" w:rsidR="00E33BDD" w:rsidRPr="00F528EA" w:rsidRDefault="00E33BDD" w:rsidP="00FE2E95">
            <w:pPr>
              <w:rPr>
                <w:rFonts w:ascii="Arial" w:hAnsi="Arial" w:cs="Arial"/>
                <w:sz w:val="16"/>
                <w:szCs w:val="16"/>
              </w:rPr>
            </w:pPr>
            <w:r w:rsidRPr="00F528EA">
              <w:rPr>
                <w:rFonts w:ascii="Arial" w:hAnsi="Arial" w:cs="Arial"/>
                <w:sz w:val="16"/>
                <w:szCs w:val="16"/>
              </w:rPr>
              <w:t xml:space="preserve">Table </w:t>
            </w:r>
            <w:r w:rsidR="0083365C" w:rsidRPr="00F528EA">
              <w:rPr>
                <w:rFonts w:ascii="Arial" w:hAnsi="Arial" w:cs="Arial"/>
                <w:sz w:val="16"/>
                <w:szCs w:val="16"/>
              </w:rPr>
              <w:t xml:space="preserve">1 </w:t>
            </w:r>
          </w:p>
        </w:tc>
      </w:tr>
      <w:tr w:rsidR="00E33BDD" w:rsidRPr="00F528EA" w14:paraId="57C97B31" w14:textId="77777777" w:rsidTr="00F528EA">
        <w:tc>
          <w:tcPr>
            <w:tcW w:w="567" w:type="dxa"/>
          </w:tcPr>
          <w:p w14:paraId="3AF8A71A"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702F6017" w14:textId="77777777" w:rsidR="00E33BDD" w:rsidRPr="00F528EA" w:rsidRDefault="00E33BDD" w:rsidP="00FE2E95">
            <w:pPr>
              <w:rPr>
                <w:rFonts w:ascii="Arial" w:hAnsi="Arial" w:cs="Arial"/>
                <w:sz w:val="16"/>
                <w:szCs w:val="16"/>
              </w:rPr>
            </w:pPr>
            <w:r w:rsidRPr="00F528EA">
              <w:rPr>
                <w:rFonts w:ascii="Arial" w:hAnsi="Arial" w:cs="Arial"/>
                <w:sz w:val="16"/>
                <w:szCs w:val="16"/>
              </w:rPr>
              <w:t>Results of sensitivity testing</w:t>
            </w:r>
          </w:p>
          <w:p w14:paraId="648655C7" w14:textId="77777777" w:rsidR="00E33BDD" w:rsidRPr="00F528EA" w:rsidRDefault="00E33BDD" w:rsidP="00FE2E95">
            <w:pPr>
              <w:rPr>
                <w:rFonts w:ascii="Arial" w:hAnsi="Arial" w:cs="Arial"/>
                <w:sz w:val="16"/>
                <w:szCs w:val="16"/>
              </w:rPr>
            </w:pPr>
          </w:p>
        </w:tc>
        <w:tc>
          <w:tcPr>
            <w:tcW w:w="6601" w:type="dxa"/>
          </w:tcPr>
          <w:p w14:paraId="1095A437" w14:textId="77777777" w:rsidR="00E33BDD" w:rsidRPr="00F528EA" w:rsidRDefault="00055A1D" w:rsidP="00FE2E95">
            <w:pPr>
              <w:rPr>
                <w:rFonts w:ascii="Arial" w:hAnsi="Arial" w:cs="Arial"/>
                <w:sz w:val="16"/>
                <w:szCs w:val="16"/>
              </w:rPr>
            </w:pPr>
            <w:r w:rsidRPr="00F528EA">
              <w:rPr>
                <w:rFonts w:ascii="Arial" w:hAnsi="Arial" w:cs="Arial"/>
                <w:sz w:val="16"/>
                <w:szCs w:val="16"/>
              </w:rPr>
              <w:t>NA</w:t>
            </w:r>
          </w:p>
        </w:tc>
      </w:tr>
      <w:tr w:rsidR="00E33BDD" w:rsidRPr="00F528EA" w14:paraId="359914AA" w14:textId="77777777" w:rsidTr="00F528EA">
        <w:tc>
          <w:tcPr>
            <w:tcW w:w="567" w:type="dxa"/>
          </w:tcPr>
          <w:p w14:paraId="6787DCE4"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62320BB7" w14:textId="77777777" w:rsidR="00E33BDD" w:rsidRPr="00F528EA" w:rsidRDefault="00E33BDD" w:rsidP="00FE2E95">
            <w:pPr>
              <w:rPr>
                <w:rFonts w:ascii="Arial" w:hAnsi="Arial" w:cs="Arial"/>
                <w:sz w:val="16"/>
                <w:szCs w:val="16"/>
              </w:rPr>
            </w:pPr>
            <w:r w:rsidRPr="00F528EA">
              <w:rPr>
                <w:rFonts w:ascii="Arial" w:hAnsi="Arial" w:cs="Arial"/>
                <w:sz w:val="16"/>
                <w:szCs w:val="16"/>
              </w:rPr>
              <w:t>Indication of statistical uncertainty of findings</w:t>
            </w:r>
          </w:p>
        </w:tc>
        <w:tc>
          <w:tcPr>
            <w:tcW w:w="6601" w:type="dxa"/>
          </w:tcPr>
          <w:p w14:paraId="34F8531B" w14:textId="4A06D12C" w:rsidR="00E33BDD" w:rsidRPr="00F528EA" w:rsidRDefault="00A267FE" w:rsidP="00FE2E95">
            <w:pPr>
              <w:rPr>
                <w:rFonts w:ascii="Arial" w:hAnsi="Arial" w:cs="Arial"/>
                <w:sz w:val="16"/>
                <w:szCs w:val="16"/>
              </w:rPr>
            </w:pPr>
            <w:r>
              <w:rPr>
                <w:rFonts w:ascii="Arial" w:hAnsi="Arial" w:cs="Arial"/>
                <w:sz w:val="16"/>
                <w:szCs w:val="16"/>
              </w:rPr>
              <w:t>NA</w:t>
            </w:r>
          </w:p>
        </w:tc>
      </w:tr>
      <w:tr w:rsidR="00E33BDD" w:rsidRPr="00F528EA" w14:paraId="09C3B08B" w14:textId="77777777" w:rsidTr="00F528EA">
        <w:trPr>
          <w:cantSplit/>
        </w:trPr>
        <w:tc>
          <w:tcPr>
            <w:tcW w:w="3180" w:type="dxa"/>
            <w:gridSpan w:val="2"/>
          </w:tcPr>
          <w:p w14:paraId="4CBAA023" w14:textId="77777777" w:rsidR="00E33BDD" w:rsidRPr="00F528EA" w:rsidRDefault="00E33BDD" w:rsidP="00FE2E95">
            <w:pPr>
              <w:rPr>
                <w:rFonts w:ascii="Arial" w:hAnsi="Arial" w:cs="Arial"/>
                <w:b/>
                <w:bCs/>
                <w:sz w:val="16"/>
                <w:szCs w:val="16"/>
              </w:rPr>
            </w:pPr>
            <w:r w:rsidRPr="00F528EA">
              <w:rPr>
                <w:rFonts w:ascii="Arial" w:hAnsi="Arial" w:cs="Arial"/>
                <w:b/>
                <w:bCs/>
                <w:sz w:val="16"/>
                <w:szCs w:val="16"/>
              </w:rPr>
              <w:t>Reporting of discussion should include</w:t>
            </w:r>
          </w:p>
        </w:tc>
        <w:tc>
          <w:tcPr>
            <w:tcW w:w="6601" w:type="dxa"/>
          </w:tcPr>
          <w:p w14:paraId="2E9E4B83" w14:textId="77777777" w:rsidR="00E33BDD" w:rsidRPr="00F528EA" w:rsidRDefault="00E33BDD" w:rsidP="00FE2E95">
            <w:pPr>
              <w:rPr>
                <w:rFonts w:ascii="Arial" w:hAnsi="Arial" w:cs="Arial"/>
                <w:b/>
                <w:bCs/>
                <w:sz w:val="16"/>
                <w:szCs w:val="16"/>
              </w:rPr>
            </w:pPr>
          </w:p>
        </w:tc>
      </w:tr>
      <w:tr w:rsidR="00E33BDD" w:rsidRPr="00F528EA" w14:paraId="7481D530" w14:textId="77777777" w:rsidTr="00F528EA">
        <w:tc>
          <w:tcPr>
            <w:tcW w:w="567" w:type="dxa"/>
          </w:tcPr>
          <w:p w14:paraId="335870B4"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62E889AC" w14:textId="77777777" w:rsidR="00E33BDD" w:rsidRPr="00F528EA" w:rsidRDefault="00E33BDD" w:rsidP="00FE2E95">
            <w:pPr>
              <w:rPr>
                <w:rFonts w:ascii="Arial" w:hAnsi="Arial" w:cs="Arial"/>
                <w:sz w:val="16"/>
                <w:szCs w:val="16"/>
              </w:rPr>
            </w:pPr>
            <w:r w:rsidRPr="00F528EA">
              <w:rPr>
                <w:rFonts w:ascii="Arial" w:hAnsi="Arial" w:cs="Arial"/>
                <w:sz w:val="16"/>
                <w:szCs w:val="16"/>
              </w:rPr>
              <w:t>Quantitative assessment of bias</w:t>
            </w:r>
          </w:p>
        </w:tc>
        <w:tc>
          <w:tcPr>
            <w:tcW w:w="6601" w:type="dxa"/>
          </w:tcPr>
          <w:p w14:paraId="0DF674FD" w14:textId="77777777" w:rsidR="00E33BDD" w:rsidRPr="00F528EA" w:rsidRDefault="00E33BDD" w:rsidP="00FE2E95">
            <w:pPr>
              <w:rPr>
                <w:rFonts w:ascii="Arial" w:hAnsi="Arial" w:cs="Arial"/>
                <w:sz w:val="16"/>
                <w:szCs w:val="16"/>
              </w:rPr>
            </w:pPr>
            <w:r w:rsidRPr="00F528EA">
              <w:rPr>
                <w:rFonts w:ascii="Arial" w:hAnsi="Arial" w:cs="Arial"/>
                <w:sz w:val="16"/>
                <w:szCs w:val="16"/>
              </w:rPr>
              <w:t>The systematic review is limited in scope, as it involves published data.</w:t>
            </w:r>
          </w:p>
          <w:p w14:paraId="42F2B7CC" w14:textId="77777777" w:rsidR="00E33BDD" w:rsidRPr="00F528EA" w:rsidRDefault="00E33BDD" w:rsidP="00FE2E95">
            <w:pPr>
              <w:rPr>
                <w:rFonts w:ascii="Arial" w:hAnsi="Arial" w:cs="Arial"/>
                <w:sz w:val="16"/>
                <w:szCs w:val="16"/>
              </w:rPr>
            </w:pPr>
          </w:p>
        </w:tc>
      </w:tr>
      <w:tr w:rsidR="00E33BDD" w:rsidRPr="00F528EA" w14:paraId="6D8CA785" w14:textId="77777777" w:rsidTr="00F528EA">
        <w:tc>
          <w:tcPr>
            <w:tcW w:w="567" w:type="dxa"/>
          </w:tcPr>
          <w:p w14:paraId="33DC889A"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2E7140A8" w14:textId="77777777" w:rsidR="00E33BDD" w:rsidRPr="00F528EA" w:rsidRDefault="00E33BDD" w:rsidP="00FE2E95">
            <w:pPr>
              <w:rPr>
                <w:rFonts w:ascii="Arial" w:hAnsi="Arial" w:cs="Arial"/>
                <w:sz w:val="16"/>
                <w:szCs w:val="16"/>
              </w:rPr>
            </w:pPr>
            <w:r w:rsidRPr="00F528EA">
              <w:rPr>
                <w:rFonts w:ascii="Arial" w:hAnsi="Arial" w:cs="Arial"/>
                <w:sz w:val="16"/>
                <w:szCs w:val="16"/>
              </w:rPr>
              <w:t>Justification for exclusion</w:t>
            </w:r>
          </w:p>
        </w:tc>
        <w:tc>
          <w:tcPr>
            <w:tcW w:w="6601" w:type="dxa"/>
          </w:tcPr>
          <w:p w14:paraId="49CA3629" w14:textId="77777777" w:rsidR="00E33BDD" w:rsidRPr="00F528EA" w:rsidRDefault="00E33BDD" w:rsidP="00FE2E95">
            <w:pPr>
              <w:rPr>
                <w:rFonts w:ascii="Arial" w:hAnsi="Arial" w:cs="Arial"/>
                <w:sz w:val="16"/>
                <w:szCs w:val="16"/>
              </w:rPr>
            </w:pPr>
            <w:r w:rsidRPr="00F528EA">
              <w:rPr>
                <w:rFonts w:ascii="Arial" w:hAnsi="Arial" w:cs="Arial"/>
                <w:sz w:val="16"/>
                <w:szCs w:val="16"/>
              </w:rPr>
              <w:t>All studies were excluded based on the pre-defined inclusion criteria in methods section.</w:t>
            </w:r>
          </w:p>
        </w:tc>
      </w:tr>
      <w:tr w:rsidR="00E33BDD" w:rsidRPr="00F528EA" w14:paraId="4FB5E119" w14:textId="77777777" w:rsidTr="00F528EA">
        <w:tc>
          <w:tcPr>
            <w:tcW w:w="567" w:type="dxa"/>
          </w:tcPr>
          <w:p w14:paraId="48039758"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4CD1F8E3" w14:textId="77777777" w:rsidR="00E33BDD" w:rsidRPr="00F528EA" w:rsidRDefault="00E33BDD" w:rsidP="00FE2E95">
            <w:pPr>
              <w:rPr>
                <w:rFonts w:ascii="Arial" w:hAnsi="Arial" w:cs="Arial"/>
                <w:sz w:val="16"/>
                <w:szCs w:val="16"/>
              </w:rPr>
            </w:pPr>
            <w:r w:rsidRPr="00F528EA">
              <w:rPr>
                <w:rFonts w:ascii="Arial" w:hAnsi="Arial" w:cs="Arial"/>
                <w:sz w:val="16"/>
                <w:szCs w:val="16"/>
              </w:rPr>
              <w:t>Assessment of quality of included studies</w:t>
            </w:r>
          </w:p>
        </w:tc>
        <w:tc>
          <w:tcPr>
            <w:tcW w:w="6601" w:type="dxa"/>
          </w:tcPr>
          <w:p w14:paraId="2E460837" w14:textId="77777777" w:rsidR="00E33BDD" w:rsidRPr="00F528EA" w:rsidRDefault="00E33BDD" w:rsidP="00FE2E95">
            <w:pPr>
              <w:rPr>
                <w:rFonts w:ascii="Arial" w:hAnsi="Arial" w:cs="Arial"/>
                <w:sz w:val="16"/>
                <w:szCs w:val="16"/>
              </w:rPr>
            </w:pPr>
            <w:r w:rsidRPr="00F528EA">
              <w:rPr>
                <w:rFonts w:ascii="Arial" w:hAnsi="Arial" w:cs="Arial"/>
                <w:sz w:val="16"/>
                <w:szCs w:val="16"/>
              </w:rPr>
              <w:t>Brief discussion included in ‘Methods’ section</w:t>
            </w:r>
          </w:p>
        </w:tc>
      </w:tr>
      <w:tr w:rsidR="00E33BDD" w:rsidRPr="00F528EA" w14:paraId="7E74D790" w14:textId="77777777" w:rsidTr="00F528EA">
        <w:trPr>
          <w:cantSplit/>
        </w:trPr>
        <w:tc>
          <w:tcPr>
            <w:tcW w:w="3180" w:type="dxa"/>
            <w:gridSpan w:val="2"/>
          </w:tcPr>
          <w:p w14:paraId="0F8961FD" w14:textId="77777777" w:rsidR="00E33BDD" w:rsidRPr="00F528EA" w:rsidRDefault="00E33BDD" w:rsidP="00FE2E95">
            <w:pPr>
              <w:rPr>
                <w:rFonts w:ascii="Arial" w:hAnsi="Arial" w:cs="Arial"/>
                <w:b/>
                <w:bCs/>
                <w:sz w:val="16"/>
                <w:szCs w:val="16"/>
              </w:rPr>
            </w:pPr>
            <w:r w:rsidRPr="00F528EA">
              <w:rPr>
                <w:rFonts w:ascii="Arial" w:hAnsi="Arial" w:cs="Arial"/>
                <w:b/>
                <w:bCs/>
                <w:sz w:val="16"/>
                <w:szCs w:val="16"/>
              </w:rPr>
              <w:t>Reporting of conclusions should include</w:t>
            </w:r>
          </w:p>
        </w:tc>
        <w:tc>
          <w:tcPr>
            <w:tcW w:w="6601" w:type="dxa"/>
          </w:tcPr>
          <w:p w14:paraId="2480DB96" w14:textId="77777777" w:rsidR="00E33BDD" w:rsidRPr="00F528EA" w:rsidRDefault="00E33BDD" w:rsidP="00FE2E95">
            <w:pPr>
              <w:rPr>
                <w:rFonts w:ascii="Arial" w:hAnsi="Arial" w:cs="Arial"/>
                <w:b/>
                <w:bCs/>
                <w:sz w:val="16"/>
                <w:szCs w:val="16"/>
              </w:rPr>
            </w:pPr>
          </w:p>
        </w:tc>
      </w:tr>
      <w:tr w:rsidR="00E33BDD" w:rsidRPr="00F528EA" w14:paraId="4FFB6F0D" w14:textId="77777777" w:rsidTr="00F528EA">
        <w:tc>
          <w:tcPr>
            <w:tcW w:w="567" w:type="dxa"/>
          </w:tcPr>
          <w:p w14:paraId="637EB9DA"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0FACDADB" w14:textId="77777777" w:rsidR="00E33BDD" w:rsidRPr="00F528EA" w:rsidRDefault="00E33BDD" w:rsidP="00FE2E95">
            <w:pPr>
              <w:rPr>
                <w:rFonts w:ascii="Arial" w:hAnsi="Arial" w:cs="Arial"/>
                <w:sz w:val="16"/>
                <w:szCs w:val="16"/>
              </w:rPr>
            </w:pPr>
            <w:r w:rsidRPr="00F528EA">
              <w:rPr>
                <w:rFonts w:ascii="Arial" w:hAnsi="Arial" w:cs="Arial"/>
                <w:sz w:val="16"/>
                <w:szCs w:val="16"/>
              </w:rPr>
              <w:t>Consideration of alternative explanations for observed results</w:t>
            </w:r>
          </w:p>
        </w:tc>
        <w:tc>
          <w:tcPr>
            <w:tcW w:w="6601" w:type="dxa"/>
          </w:tcPr>
          <w:p w14:paraId="7554C44B" w14:textId="3D787849" w:rsidR="00E33BDD" w:rsidRPr="00F528EA" w:rsidRDefault="00692A97" w:rsidP="002F7A42">
            <w:pPr>
              <w:rPr>
                <w:rFonts w:ascii="Arial" w:hAnsi="Arial" w:cs="Arial"/>
                <w:sz w:val="16"/>
                <w:szCs w:val="16"/>
              </w:rPr>
            </w:pPr>
            <w:r w:rsidRPr="00F528EA">
              <w:rPr>
                <w:rFonts w:ascii="Arial" w:hAnsi="Arial" w:cs="Arial"/>
                <w:sz w:val="16"/>
                <w:szCs w:val="16"/>
              </w:rPr>
              <w:t xml:space="preserve">Findings should be interpreted with caution due to </w:t>
            </w:r>
            <w:r w:rsidR="00A267FE">
              <w:rPr>
                <w:rFonts w:ascii="Arial" w:hAnsi="Arial" w:cs="Arial"/>
                <w:sz w:val="16"/>
                <w:szCs w:val="16"/>
              </w:rPr>
              <w:t xml:space="preserve">the low methodological </w:t>
            </w:r>
            <w:r w:rsidRPr="00F528EA">
              <w:rPr>
                <w:rFonts w:ascii="Arial" w:hAnsi="Arial" w:cs="Arial"/>
                <w:sz w:val="16"/>
                <w:szCs w:val="16"/>
              </w:rPr>
              <w:t>quality of study designs</w:t>
            </w:r>
          </w:p>
        </w:tc>
      </w:tr>
      <w:tr w:rsidR="00E33BDD" w:rsidRPr="00F528EA" w14:paraId="765856B8" w14:textId="77777777" w:rsidTr="00F528EA">
        <w:tc>
          <w:tcPr>
            <w:tcW w:w="567" w:type="dxa"/>
          </w:tcPr>
          <w:p w14:paraId="7BE01EA9"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60052A89" w14:textId="77777777" w:rsidR="00E33BDD" w:rsidRPr="00F528EA" w:rsidRDefault="00E33BDD" w:rsidP="00FE2E95">
            <w:pPr>
              <w:rPr>
                <w:rFonts w:ascii="Arial" w:hAnsi="Arial" w:cs="Arial"/>
                <w:sz w:val="16"/>
                <w:szCs w:val="16"/>
              </w:rPr>
            </w:pPr>
            <w:r w:rsidRPr="00F528EA">
              <w:rPr>
                <w:rFonts w:ascii="Arial" w:hAnsi="Arial" w:cs="Arial"/>
                <w:sz w:val="16"/>
                <w:szCs w:val="16"/>
              </w:rPr>
              <w:t>Generalization of the conclusions</w:t>
            </w:r>
          </w:p>
        </w:tc>
        <w:tc>
          <w:tcPr>
            <w:tcW w:w="6601" w:type="dxa"/>
          </w:tcPr>
          <w:p w14:paraId="413DAE66" w14:textId="77777777" w:rsidR="00E33BDD" w:rsidRPr="00F528EA" w:rsidRDefault="00E33BDD" w:rsidP="00FE2E95">
            <w:pPr>
              <w:rPr>
                <w:rFonts w:ascii="Arial" w:hAnsi="Arial" w:cs="Arial"/>
                <w:sz w:val="16"/>
                <w:szCs w:val="16"/>
              </w:rPr>
            </w:pPr>
            <w:r w:rsidRPr="00F528EA">
              <w:rPr>
                <w:rFonts w:ascii="Arial" w:hAnsi="Arial" w:cs="Arial"/>
                <w:sz w:val="16"/>
                <w:szCs w:val="16"/>
              </w:rPr>
              <w:t xml:space="preserve">Discussed in the context of </w:t>
            </w:r>
            <w:r w:rsidR="002F7A42" w:rsidRPr="00F528EA">
              <w:rPr>
                <w:rFonts w:ascii="Arial" w:hAnsi="Arial" w:cs="Arial"/>
                <w:sz w:val="16"/>
                <w:szCs w:val="16"/>
              </w:rPr>
              <w:t>the results.</w:t>
            </w:r>
          </w:p>
        </w:tc>
      </w:tr>
      <w:tr w:rsidR="00E33BDD" w:rsidRPr="00F528EA" w14:paraId="7F6708D7" w14:textId="77777777" w:rsidTr="00F528EA">
        <w:tc>
          <w:tcPr>
            <w:tcW w:w="567" w:type="dxa"/>
          </w:tcPr>
          <w:p w14:paraId="3603BE9D"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48B46AEC" w14:textId="77777777" w:rsidR="00E33BDD" w:rsidRPr="00F528EA" w:rsidRDefault="00E33BDD" w:rsidP="00FE2E95">
            <w:pPr>
              <w:rPr>
                <w:rFonts w:ascii="Arial" w:hAnsi="Arial" w:cs="Arial"/>
                <w:sz w:val="16"/>
                <w:szCs w:val="16"/>
              </w:rPr>
            </w:pPr>
            <w:r w:rsidRPr="00F528EA">
              <w:rPr>
                <w:rFonts w:ascii="Arial" w:hAnsi="Arial" w:cs="Arial"/>
                <w:sz w:val="16"/>
                <w:szCs w:val="16"/>
              </w:rPr>
              <w:t>Guidelines for future research</w:t>
            </w:r>
          </w:p>
        </w:tc>
        <w:tc>
          <w:tcPr>
            <w:tcW w:w="6601" w:type="dxa"/>
          </w:tcPr>
          <w:p w14:paraId="10A8E2E6" w14:textId="253773A9" w:rsidR="00A267FE" w:rsidRPr="00A267FE" w:rsidRDefault="00A267FE" w:rsidP="00A267FE">
            <w:pPr>
              <w:rPr>
                <w:rFonts w:ascii="Arial" w:hAnsi="Arial" w:cs="Arial"/>
                <w:sz w:val="16"/>
                <w:szCs w:val="16"/>
              </w:rPr>
            </w:pPr>
            <w:r>
              <w:rPr>
                <w:rFonts w:ascii="Arial" w:hAnsi="Arial" w:cs="Arial"/>
                <w:bCs/>
                <w:sz w:val="16"/>
                <w:szCs w:val="16"/>
              </w:rPr>
              <w:t xml:space="preserve">Further research to </w:t>
            </w:r>
            <w:r w:rsidRPr="00A267FE">
              <w:rPr>
                <w:rFonts w:ascii="Arial" w:hAnsi="Arial" w:cs="Arial"/>
                <w:bCs/>
                <w:sz w:val="16"/>
                <w:szCs w:val="16"/>
              </w:rPr>
              <w:t>guid</w:t>
            </w:r>
            <w:r>
              <w:rPr>
                <w:rFonts w:ascii="Arial" w:hAnsi="Arial" w:cs="Arial"/>
                <w:bCs/>
                <w:sz w:val="16"/>
                <w:szCs w:val="16"/>
              </w:rPr>
              <w:t>e recommendations</w:t>
            </w:r>
            <w:r w:rsidRPr="00A267FE">
              <w:rPr>
                <w:rFonts w:ascii="Arial" w:hAnsi="Arial" w:cs="Arial"/>
                <w:bCs/>
                <w:sz w:val="16"/>
                <w:szCs w:val="16"/>
              </w:rPr>
              <w:t xml:space="preserve"> on how the adverse impact of the pandemic on patients’ health-seeking behaviour and response of health systems could be mitigated. </w:t>
            </w:r>
          </w:p>
          <w:p w14:paraId="4C76AA10" w14:textId="3370FD0E" w:rsidR="00E33BDD" w:rsidRPr="00F528EA" w:rsidRDefault="00E33BDD" w:rsidP="00055A1D">
            <w:pPr>
              <w:rPr>
                <w:rFonts w:ascii="Arial" w:hAnsi="Arial" w:cs="Arial"/>
                <w:sz w:val="16"/>
                <w:szCs w:val="16"/>
              </w:rPr>
            </w:pPr>
          </w:p>
        </w:tc>
      </w:tr>
      <w:tr w:rsidR="00E33BDD" w:rsidRPr="00F528EA" w14:paraId="1E54703F" w14:textId="77777777" w:rsidTr="00F528EA">
        <w:tc>
          <w:tcPr>
            <w:tcW w:w="567" w:type="dxa"/>
          </w:tcPr>
          <w:p w14:paraId="2ECB28ED" w14:textId="77777777" w:rsidR="00E33BDD" w:rsidRPr="00F528EA" w:rsidRDefault="00E33BDD" w:rsidP="00FE2E95">
            <w:pPr>
              <w:rPr>
                <w:rFonts w:ascii="Arial" w:hAnsi="Arial" w:cs="Arial"/>
                <w:sz w:val="16"/>
                <w:szCs w:val="16"/>
              </w:rPr>
            </w:pPr>
            <w:r w:rsidRPr="00F528EA">
              <w:rPr>
                <w:rFonts w:ascii="Arial" w:hAnsi="Arial" w:cs="Arial"/>
                <w:sz w:val="16"/>
                <w:szCs w:val="16"/>
              </w:rPr>
              <w:sym w:font="Symbol" w:char="F0D6"/>
            </w:r>
          </w:p>
        </w:tc>
        <w:tc>
          <w:tcPr>
            <w:tcW w:w="2613" w:type="dxa"/>
          </w:tcPr>
          <w:p w14:paraId="42EDD9A6" w14:textId="77777777" w:rsidR="00E33BDD" w:rsidRPr="00F528EA" w:rsidRDefault="00E33BDD" w:rsidP="00FE2E95">
            <w:pPr>
              <w:rPr>
                <w:rFonts w:ascii="Arial" w:hAnsi="Arial" w:cs="Arial"/>
                <w:sz w:val="16"/>
                <w:szCs w:val="16"/>
              </w:rPr>
            </w:pPr>
            <w:r w:rsidRPr="00F528EA">
              <w:rPr>
                <w:rFonts w:ascii="Arial" w:hAnsi="Arial" w:cs="Arial"/>
                <w:sz w:val="16"/>
                <w:szCs w:val="16"/>
              </w:rPr>
              <w:t>Disclosure of funding source</w:t>
            </w:r>
          </w:p>
        </w:tc>
        <w:tc>
          <w:tcPr>
            <w:tcW w:w="6601" w:type="dxa"/>
          </w:tcPr>
          <w:p w14:paraId="39C38F12" w14:textId="67C62E1A" w:rsidR="00E33BDD" w:rsidRPr="00F528EA" w:rsidRDefault="00A267FE" w:rsidP="00797A33">
            <w:pPr>
              <w:pStyle w:val="NormalWeb"/>
              <w:spacing w:before="0" w:beforeAutospacing="0" w:after="0" w:afterAutospacing="0" w:line="240" w:lineRule="auto"/>
              <w:rPr>
                <w:rFonts w:ascii="Arial" w:hAnsi="Arial" w:cs="Arial"/>
                <w:sz w:val="16"/>
                <w:szCs w:val="16"/>
              </w:rPr>
            </w:pPr>
            <w:r w:rsidRPr="00A267FE">
              <w:rPr>
                <w:rFonts w:ascii="Arial" w:hAnsi="Arial" w:cs="Arial"/>
                <w:bCs/>
                <w:iCs/>
                <w:sz w:val="16"/>
                <w:szCs w:val="16"/>
                <w:lang w:val="en-US"/>
              </w:rPr>
              <w:t>Primary Care Diabetes Europe (PCDE)</w:t>
            </w:r>
          </w:p>
        </w:tc>
      </w:tr>
    </w:tbl>
    <w:p w14:paraId="2862D809" w14:textId="77777777" w:rsidR="00E33BDD" w:rsidRPr="00F528EA" w:rsidRDefault="00E33BDD" w:rsidP="00E33BDD">
      <w:pPr>
        <w:rPr>
          <w:rFonts w:ascii="Arial" w:hAnsi="Arial" w:cs="Arial"/>
          <w:sz w:val="20"/>
          <w:szCs w:val="20"/>
        </w:rPr>
      </w:pPr>
    </w:p>
    <w:p w14:paraId="73069F1E" w14:textId="77777777" w:rsidR="00E33BDD" w:rsidRPr="00F528EA" w:rsidRDefault="00E33BDD" w:rsidP="00090AC8">
      <w:pPr>
        <w:rPr>
          <w:rFonts w:ascii="Arial" w:hAnsi="Arial" w:cs="Arial"/>
        </w:rPr>
        <w:sectPr w:rsidR="00E33BDD" w:rsidRPr="00F528EA" w:rsidSect="00F528EA">
          <w:type w:val="continuous"/>
          <w:pgSz w:w="12240" w:h="15840"/>
          <w:pgMar w:top="1440" w:right="1080" w:bottom="1440" w:left="1080" w:header="720" w:footer="720" w:gutter="0"/>
          <w:cols w:space="720"/>
          <w:docGrid w:linePitch="360"/>
        </w:sectPr>
      </w:pPr>
    </w:p>
    <w:p w14:paraId="60133789" w14:textId="77777777" w:rsidR="00E33BDD" w:rsidRPr="00F528EA" w:rsidRDefault="00FA6747" w:rsidP="00E33BDD">
      <w:pPr>
        <w:spacing w:line="360" w:lineRule="auto"/>
        <w:ind w:right="539"/>
        <w:jc w:val="both"/>
        <w:rPr>
          <w:rFonts w:ascii="Arial" w:hAnsi="Arial" w:cs="Arial"/>
          <w:sz w:val="20"/>
          <w:szCs w:val="20"/>
        </w:rPr>
      </w:pPr>
      <w:r w:rsidRPr="00F528EA">
        <w:rPr>
          <w:rFonts w:ascii="Arial" w:hAnsi="Arial" w:cs="Arial"/>
          <w:b/>
          <w:sz w:val="20"/>
          <w:szCs w:val="20"/>
        </w:rPr>
        <w:lastRenderedPageBreak/>
        <w:t>Appendix</w:t>
      </w:r>
      <w:r w:rsidR="00E33BDD" w:rsidRPr="00F528EA">
        <w:rPr>
          <w:rFonts w:ascii="Arial" w:hAnsi="Arial" w:cs="Arial"/>
          <w:b/>
          <w:sz w:val="20"/>
          <w:szCs w:val="20"/>
        </w:rPr>
        <w:t xml:space="preserve"> 3.</w:t>
      </w:r>
      <w:r w:rsidR="009C42B4" w:rsidRPr="00F528EA">
        <w:rPr>
          <w:rFonts w:ascii="Arial" w:hAnsi="Arial" w:cs="Arial"/>
          <w:sz w:val="20"/>
          <w:szCs w:val="20"/>
        </w:rPr>
        <w:t xml:space="preserve"> </w:t>
      </w:r>
      <w:r w:rsidR="00FE5F20" w:rsidRPr="00F528EA">
        <w:rPr>
          <w:rFonts w:ascii="Arial" w:hAnsi="Arial" w:cs="Arial"/>
          <w:sz w:val="20"/>
          <w:szCs w:val="20"/>
        </w:rPr>
        <w:t>MEDLINE l</w:t>
      </w:r>
      <w:r w:rsidR="009C42B4" w:rsidRPr="00F528EA">
        <w:rPr>
          <w:rFonts w:ascii="Arial" w:hAnsi="Arial" w:cs="Arial"/>
          <w:sz w:val="20"/>
          <w:szCs w:val="20"/>
        </w:rPr>
        <w:t>iterature search s</w:t>
      </w:r>
      <w:r w:rsidR="00E33BDD" w:rsidRPr="00F528EA">
        <w:rPr>
          <w:rFonts w:ascii="Arial" w:hAnsi="Arial" w:cs="Arial"/>
          <w:sz w:val="20"/>
          <w:szCs w:val="20"/>
        </w:rPr>
        <w:t>trategy</w:t>
      </w:r>
    </w:p>
    <w:p w14:paraId="5C466380" w14:textId="77777777" w:rsidR="00E33BDD" w:rsidRPr="00F528EA" w:rsidRDefault="00E33BDD" w:rsidP="00E33BDD">
      <w:pPr>
        <w:tabs>
          <w:tab w:val="left" w:pos="10080"/>
        </w:tabs>
        <w:spacing w:line="360" w:lineRule="auto"/>
        <w:ind w:right="26"/>
        <w:jc w:val="both"/>
        <w:rPr>
          <w:rFonts w:ascii="Arial" w:hAnsi="Arial" w:cs="Arial"/>
          <w:sz w:val="20"/>
          <w:szCs w:val="20"/>
        </w:rPr>
      </w:pPr>
    </w:p>
    <w:p w14:paraId="06E83E79"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1     exp Venous Thromboembolism/co, mo [Complications, Mortality] (1491)</w:t>
      </w:r>
    </w:p>
    <w:p w14:paraId="16B1597D"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2     exp Stroke/co, di, ep, mo [Complications, Diagnosis, Epidemiology, Mortality] (64704)</w:t>
      </w:r>
    </w:p>
    <w:p w14:paraId="2CC2C65C"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3     exp Acute Coronary Syndrome/co, di, ep, mo [Complications, Diagnosis, Epidemiology, Mortality] (8809)</w:t>
      </w:r>
    </w:p>
    <w:p w14:paraId="474088DE"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4     exp Myocardial Infarction/co, di, ep, mo [Complications, Diagnosis, Epidemiology, Mortality] (81895)</w:t>
      </w:r>
    </w:p>
    <w:p w14:paraId="11CF9780"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5     cardiovascular.mp. (586088)</w:t>
      </w:r>
    </w:p>
    <w:p w14:paraId="63F3BDB9"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6     exp Mortality/ (393525)</w:t>
      </w:r>
    </w:p>
    <w:p w14:paraId="18C25334"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7     exp ST Elevation Myocardial Infarction/co, di, ep, mo [Complications, Diagnosis, Epidemiology, Mortality] (2502)</w:t>
      </w:r>
    </w:p>
    <w:p w14:paraId="71FEA211"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8     exp Non-ST Elevated Myocardial Infarction/co, di, ep, mo [Complications, Diagnosis, Epidemiology, Mortality] (647)</w:t>
      </w:r>
    </w:p>
    <w:p w14:paraId="509C5E83"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9     exp Ischemic Attack, Transient/co, di, ep, mo [Complications, Diagnosis, Epidemiology, Mortality] (6878)</w:t>
      </w:r>
    </w:p>
    <w:p w14:paraId="19E296A4"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10     diabetes.mp. (638493)</w:t>
      </w:r>
    </w:p>
    <w:p w14:paraId="24B9DD42"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11     exp Percutaneous Coronary Intervention/ (55679)</w:t>
      </w:r>
    </w:p>
    <w:p w14:paraId="0969F1FD"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12     exp Heart Arrest/co, di, ep, mo [Complications, Diagnosis, Epidemiology, Mortality] (14820)</w:t>
      </w:r>
    </w:p>
    <w:p w14:paraId="4075358D"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13     exp Heart Failure/co, di, ep, mo [Complications, Diagnosis, Epidemiology, Mortality] (47102)</w:t>
      </w:r>
    </w:p>
    <w:p w14:paraId="6B94365D"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14     COVID-19.mp. (80260)</w:t>
      </w:r>
    </w:p>
    <w:p w14:paraId="2FF68D50"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15     SARS-CoV-2.mp. (33555)</w:t>
      </w:r>
    </w:p>
    <w:p w14:paraId="209815E6"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16     Impact.mp. (1018685)</w:t>
      </w:r>
    </w:p>
    <w:p w14:paraId="058CD83F"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17     Effect*.mp. (9714424)</w:t>
      </w:r>
    </w:p>
    <w:p w14:paraId="0750AB80"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18     Delay*.mp. (564823)</w:t>
      </w:r>
    </w:p>
    <w:p w14:paraId="3CD01355"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19     Disrupt.mp. (37732)</w:t>
      </w:r>
    </w:p>
    <w:p w14:paraId="158288CF"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20     Postpone.mp. (3249)</w:t>
      </w:r>
    </w:p>
    <w:p w14:paraId="4BC73A60"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21     Cancel.mp. (2573)</w:t>
      </w:r>
    </w:p>
    <w:p w14:paraId="35175229"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22     Defer*.mp. (32240)</w:t>
      </w:r>
    </w:p>
    <w:p w14:paraId="5AB7CE34"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23     Decrease.mp. (963982)</w:t>
      </w:r>
    </w:p>
    <w:p w14:paraId="586E7C87"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24     Reduc*.mp. (3623467)</w:t>
      </w:r>
    </w:p>
    <w:p w14:paraId="21AC2681"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25     Damage.mp. (576330)</w:t>
      </w:r>
    </w:p>
    <w:p w14:paraId="644DE612"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26     Implication*.mp. (614850)</w:t>
      </w:r>
    </w:p>
    <w:p w14:paraId="1B803E1F"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27     Change*.mp. (3098343)</w:t>
      </w:r>
    </w:p>
    <w:p w14:paraId="21DBEF39"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28     Fall*.mp. (249913)</w:t>
      </w:r>
    </w:p>
    <w:p w14:paraId="0D752DE2"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29     Epidemiologic Studies/ (8556)</w:t>
      </w:r>
    </w:p>
    <w:p w14:paraId="636DF836"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30     exp Case-Control Studies/ (1141976)</w:t>
      </w:r>
    </w:p>
    <w:p w14:paraId="0CD829E7"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31     exp Cohort Studies/ (2089095)</w:t>
      </w:r>
    </w:p>
    <w:p w14:paraId="5BCC472D"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32     exp Cross-Sectional Studies/ (353017)</w:t>
      </w:r>
    </w:p>
    <w:p w14:paraId="46D37565"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33     (epidemiologic adj (study or studies)).ab,ti. (26688)</w:t>
      </w:r>
    </w:p>
    <w:p w14:paraId="394B7AAF"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34     case control.ab,ti. (128911)</w:t>
      </w:r>
    </w:p>
    <w:p w14:paraId="1FAE60FF"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35     (cohort adj (study or studies)).ab,ti. (218492)</w:t>
      </w:r>
    </w:p>
    <w:p w14:paraId="7FCBCCCE"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36     cross sectional.ab,ti. (372749)</w:t>
      </w:r>
    </w:p>
    <w:p w14:paraId="487D078D"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37     cohort analy$.ab,ti. (8435)</w:t>
      </w:r>
    </w:p>
    <w:p w14:paraId="7F978ADB"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38     (follow up adj (study or studies)).ab,ti. (50019)</w:t>
      </w:r>
    </w:p>
    <w:p w14:paraId="73B6DD34"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39     longitudinal.ab,ti. (253839)</w:t>
      </w:r>
    </w:p>
    <w:p w14:paraId="49511897"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40     retrospective$.ab,ti. (773897)</w:t>
      </w:r>
    </w:p>
    <w:p w14:paraId="472926B5"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41     prospective$.ab,ti. (719132)</w:t>
      </w:r>
    </w:p>
    <w:p w14:paraId="10BEBD08"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42     (observ$ adj3 (study or studies)).ab,ti. (204253)</w:t>
      </w:r>
    </w:p>
    <w:p w14:paraId="00669621"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43     adverse effect?.ab,ti. (160404)</w:t>
      </w:r>
    </w:p>
    <w:p w14:paraId="7A9A28A1"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44     29 or 30 or 31 or 32 or 33 or 34 or 35 or 36 or 37 or 38 or 39 or 40 or 41 or 42 or 43 (3567678)</w:t>
      </w:r>
    </w:p>
    <w:p w14:paraId="0715B4FC"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45     1 or 2 or 3 or 4 or 5 or 6 or 7 or 8 or 9 or 10 or 11 or 12 or 13 (1679379)</w:t>
      </w:r>
    </w:p>
    <w:p w14:paraId="66CCD939"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46     14 or 15 (81989)</w:t>
      </w:r>
    </w:p>
    <w:p w14:paraId="5BB649F4" w14:textId="77777777" w:rsidR="00F528EA" w:rsidRPr="00F528EA" w:rsidRDefault="00F528EA" w:rsidP="00F528EA">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47     16 or 17 or 18 or 19 or 20 or 21 or 22 or 23 or 24 or 25 or 26 or 27 or 28 (14002824)</w:t>
      </w:r>
    </w:p>
    <w:p w14:paraId="76D23117" w14:textId="1A7A0B19" w:rsidR="00E0300B" w:rsidRPr="00F528EA" w:rsidRDefault="00F528EA" w:rsidP="00E0300B">
      <w:pPr>
        <w:tabs>
          <w:tab w:val="left" w:pos="10080"/>
        </w:tabs>
        <w:spacing w:line="360" w:lineRule="auto"/>
        <w:ind w:right="26"/>
        <w:rPr>
          <w:rFonts w:ascii="Arial" w:hAnsi="Arial" w:cs="Arial"/>
          <w:sz w:val="16"/>
          <w:szCs w:val="16"/>
          <w:lang w:val="en-US"/>
        </w:rPr>
      </w:pPr>
      <w:r w:rsidRPr="00F528EA">
        <w:rPr>
          <w:rFonts w:ascii="Arial" w:hAnsi="Arial" w:cs="Arial"/>
          <w:sz w:val="16"/>
          <w:szCs w:val="16"/>
          <w:lang w:val="en-US"/>
        </w:rPr>
        <w:t>48     44 and 45 and 46 and 47 (1092)</w:t>
      </w:r>
    </w:p>
    <w:p w14:paraId="78B239C9" w14:textId="77777777" w:rsidR="00880F7F" w:rsidRPr="00F528EA" w:rsidRDefault="00880F7F" w:rsidP="00E33BDD">
      <w:pPr>
        <w:spacing w:line="360" w:lineRule="auto"/>
        <w:ind w:right="26"/>
        <w:rPr>
          <w:rFonts w:ascii="Arial" w:hAnsi="Arial" w:cs="Arial"/>
          <w:sz w:val="16"/>
          <w:szCs w:val="16"/>
        </w:rPr>
      </w:pPr>
      <w:r w:rsidRPr="00F528EA">
        <w:rPr>
          <w:rFonts w:ascii="Arial" w:hAnsi="Arial" w:cs="Arial"/>
          <w:sz w:val="16"/>
          <w:szCs w:val="16"/>
        </w:rPr>
        <w:lastRenderedPageBreak/>
        <w:t>**************************************************************</w:t>
      </w:r>
    </w:p>
    <w:p w14:paraId="685FCCBA" w14:textId="77777777" w:rsidR="00FE5F20" w:rsidRPr="00F528EA" w:rsidRDefault="00E33BDD" w:rsidP="00E33BDD">
      <w:pPr>
        <w:spacing w:line="360" w:lineRule="auto"/>
        <w:ind w:right="26"/>
        <w:rPr>
          <w:rFonts w:ascii="Arial" w:hAnsi="Arial" w:cs="Arial"/>
          <w:sz w:val="16"/>
          <w:szCs w:val="16"/>
        </w:rPr>
      </w:pPr>
      <w:r w:rsidRPr="00F528EA">
        <w:rPr>
          <w:rFonts w:ascii="Arial" w:hAnsi="Arial" w:cs="Arial"/>
          <w:sz w:val="16"/>
          <w:szCs w:val="16"/>
        </w:rPr>
        <w:t>Each part was specifically translated for searching alternative databases.</w:t>
      </w:r>
    </w:p>
    <w:p w14:paraId="3E3DED63" w14:textId="77777777" w:rsidR="00FE5F20" w:rsidRPr="00F528EA" w:rsidRDefault="00FE5F20" w:rsidP="00E33BDD">
      <w:pPr>
        <w:spacing w:line="360" w:lineRule="auto"/>
        <w:ind w:right="26"/>
        <w:rPr>
          <w:rFonts w:ascii="Arial" w:hAnsi="Arial" w:cs="Arial"/>
          <w:sz w:val="16"/>
          <w:szCs w:val="16"/>
        </w:rPr>
      </w:pPr>
    </w:p>
    <w:p w14:paraId="794AFE53" w14:textId="25AB2AE2" w:rsidR="00496AC7" w:rsidRPr="00F528EA" w:rsidRDefault="00E0300B" w:rsidP="00F528EA">
      <w:pPr>
        <w:spacing w:line="360" w:lineRule="auto"/>
        <w:ind w:right="26"/>
        <w:rPr>
          <w:rFonts w:ascii="Arial" w:hAnsi="Arial" w:cs="Arial"/>
          <w:sz w:val="16"/>
          <w:szCs w:val="16"/>
        </w:rPr>
      </w:pPr>
      <w:r w:rsidRPr="00F528EA">
        <w:rPr>
          <w:rFonts w:ascii="Arial" w:hAnsi="Arial" w:cs="Arial"/>
          <w:sz w:val="16"/>
          <w:szCs w:val="16"/>
        </w:rPr>
        <w:br w:type="page"/>
      </w:r>
      <w:bookmarkStart w:id="2" w:name="_Hlk3814219"/>
      <w:r w:rsidR="00FA6747" w:rsidRPr="00F528EA">
        <w:rPr>
          <w:rFonts w:ascii="Arial" w:hAnsi="Arial" w:cs="Arial"/>
          <w:b/>
          <w:sz w:val="20"/>
          <w:szCs w:val="20"/>
          <w:lang w:eastAsia="ja-JP"/>
        </w:rPr>
        <w:t>Appendix</w:t>
      </w:r>
      <w:r w:rsidR="00FE5F20" w:rsidRPr="00F528EA">
        <w:rPr>
          <w:rFonts w:ascii="Arial" w:hAnsi="Arial" w:cs="Arial"/>
          <w:b/>
          <w:sz w:val="20"/>
          <w:szCs w:val="20"/>
          <w:lang w:eastAsia="ja-JP"/>
        </w:rPr>
        <w:t xml:space="preserve"> 4</w:t>
      </w:r>
      <w:r w:rsidR="00496AC7" w:rsidRPr="00F528EA">
        <w:rPr>
          <w:rFonts w:ascii="Arial" w:hAnsi="Arial" w:cs="Arial"/>
          <w:b/>
          <w:sz w:val="20"/>
          <w:szCs w:val="20"/>
          <w:lang w:eastAsia="ja-JP"/>
        </w:rPr>
        <w:t xml:space="preserve">. </w:t>
      </w:r>
      <w:r w:rsidR="00FE5F20" w:rsidRPr="00F528EA">
        <w:rPr>
          <w:rFonts w:ascii="Arial" w:hAnsi="Arial" w:cs="Arial"/>
          <w:sz w:val="20"/>
          <w:szCs w:val="20"/>
          <w:lang w:eastAsia="ja-JP"/>
        </w:rPr>
        <w:t>Modified Newcastle Ottawa Quality Scale for cross-sectional studies</w:t>
      </w:r>
      <w:bookmarkEnd w:id="2"/>
    </w:p>
    <w:p w14:paraId="4D0BAF89" w14:textId="77777777" w:rsidR="00496AC7" w:rsidRPr="00F528EA" w:rsidRDefault="00496AC7" w:rsidP="00F8545D">
      <w:pPr>
        <w:rPr>
          <w:rFonts w:ascii="Arial" w:hAnsi="Arial" w:cs="Arial"/>
          <w:sz w:val="16"/>
          <w:szCs w:val="16"/>
          <w:lang w:eastAsia="ja-JP"/>
        </w:rPr>
      </w:pPr>
    </w:p>
    <w:p w14:paraId="5459FE80" w14:textId="77777777" w:rsidR="00496AC7" w:rsidRPr="00F528EA" w:rsidRDefault="00496AC7" w:rsidP="00F8545D">
      <w:pPr>
        <w:rPr>
          <w:rFonts w:ascii="Arial" w:hAnsi="Arial" w:cs="Arial"/>
          <w:sz w:val="16"/>
          <w:szCs w:val="16"/>
          <w:lang w:eastAsia="ja-JP"/>
        </w:rPr>
      </w:pPr>
    </w:p>
    <w:p w14:paraId="62BF60ED" w14:textId="77777777" w:rsidR="00496AC7" w:rsidRPr="00F528EA" w:rsidRDefault="00FE5F20" w:rsidP="008743BF">
      <w:pPr>
        <w:spacing w:line="360" w:lineRule="auto"/>
        <w:rPr>
          <w:rFonts w:ascii="Arial" w:hAnsi="Arial" w:cs="Arial"/>
          <w:sz w:val="16"/>
          <w:szCs w:val="16"/>
          <w:lang w:eastAsia="ja-JP"/>
        </w:rPr>
      </w:pPr>
      <w:r w:rsidRPr="00F528EA">
        <w:rPr>
          <w:rFonts w:ascii="Arial" w:hAnsi="Arial" w:cs="Arial"/>
          <w:sz w:val="16"/>
          <w:szCs w:val="16"/>
          <w:lang w:eastAsia="ja-JP"/>
        </w:rPr>
        <w:t>The methodological quality score is based on New-Castle Ottawa</w:t>
      </w:r>
      <w:r w:rsidR="008743BF" w:rsidRPr="00F528EA">
        <w:rPr>
          <w:rFonts w:ascii="Arial" w:hAnsi="Arial" w:cs="Arial"/>
          <w:sz w:val="16"/>
          <w:szCs w:val="16"/>
          <w:lang w:eastAsia="ja-JP"/>
        </w:rPr>
        <w:t xml:space="preserve"> Quality </w:t>
      </w:r>
      <w:r w:rsidRPr="00F528EA">
        <w:rPr>
          <w:rFonts w:ascii="Arial" w:hAnsi="Arial" w:cs="Arial"/>
          <w:sz w:val="16"/>
          <w:szCs w:val="16"/>
          <w:lang w:eastAsia="ja-JP"/>
        </w:rPr>
        <w:t>Scale and is adapted for this review. Maximum</w:t>
      </w:r>
      <w:r w:rsidR="008743BF" w:rsidRPr="00F528EA">
        <w:rPr>
          <w:rFonts w:ascii="Arial" w:hAnsi="Arial" w:cs="Arial"/>
          <w:sz w:val="16"/>
          <w:szCs w:val="16"/>
          <w:lang w:eastAsia="ja-JP"/>
        </w:rPr>
        <w:t xml:space="preserve"> </w:t>
      </w:r>
      <w:r w:rsidRPr="00F528EA">
        <w:rPr>
          <w:rFonts w:ascii="Arial" w:hAnsi="Arial" w:cs="Arial"/>
          <w:sz w:val="16"/>
          <w:szCs w:val="16"/>
          <w:lang w:eastAsia="ja-JP"/>
        </w:rPr>
        <w:t>of one star can be awarded for each item in Selection and Outcome</w:t>
      </w:r>
      <w:r w:rsidR="008743BF" w:rsidRPr="00F528EA">
        <w:rPr>
          <w:rFonts w:ascii="Arial" w:hAnsi="Arial" w:cs="Arial"/>
          <w:color w:val="000000"/>
          <w:sz w:val="16"/>
          <w:szCs w:val="16"/>
        </w:rPr>
        <w:t xml:space="preserve"> </w:t>
      </w:r>
      <w:r w:rsidR="008743BF" w:rsidRPr="00F528EA">
        <w:rPr>
          <w:rFonts w:ascii="Arial" w:hAnsi="Arial" w:cs="Arial"/>
          <w:sz w:val="16"/>
          <w:szCs w:val="16"/>
          <w:lang w:eastAsia="ja-JP"/>
        </w:rPr>
        <w:t>categories. A maximum of two stars can be given for Comparability items.</w:t>
      </w:r>
    </w:p>
    <w:p w14:paraId="62F63D69" w14:textId="77777777" w:rsidR="008743BF" w:rsidRPr="00F528EA" w:rsidRDefault="008743BF" w:rsidP="00F8545D">
      <w:pPr>
        <w:rPr>
          <w:rFonts w:ascii="Arial" w:hAnsi="Arial" w:cs="Arial"/>
          <w:sz w:val="16"/>
          <w:szCs w:val="16"/>
          <w:lang w:eastAsia="ja-JP"/>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8"/>
      </w:tblGrid>
      <w:tr w:rsidR="008743BF" w:rsidRPr="00F528EA" w14:paraId="5F23B7D8" w14:textId="77777777" w:rsidTr="005733AC">
        <w:tc>
          <w:tcPr>
            <w:tcW w:w="8528" w:type="dxa"/>
            <w:shd w:val="clear" w:color="auto" w:fill="auto"/>
          </w:tcPr>
          <w:p w14:paraId="1B9ED2C4" w14:textId="77777777" w:rsidR="008743BF" w:rsidRPr="00F528EA" w:rsidRDefault="008743BF" w:rsidP="005733AC">
            <w:pPr>
              <w:spacing w:line="360" w:lineRule="auto"/>
              <w:rPr>
                <w:rFonts w:ascii="Arial" w:hAnsi="Arial" w:cs="Arial"/>
                <w:b/>
                <w:bCs/>
                <w:sz w:val="16"/>
                <w:szCs w:val="16"/>
                <w:lang w:eastAsia="ja-JP"/>
              </w:rPr>
            </w:pPr>
            <w:r w:rsidRPr="00F528EA">
              <w:rPr>
                <w:rFonts w:ascii="Arial" w:hAnsi="Arial" w:cs="Arial"/>
                <w:b/>
                <w:bCs/>
                <w:sz w:val="16"/>
                <w:szCs w:val="16"/>
                <w:lang w:eastAsia="ja-JP"/>
              </w:rPr>
              <w:t>Cut-off scores</w:t>
            </w:r>
          </w:p>
          <w:p w14:paraId="37087914" w14:textId="77777777" w:rsidR="008743BF" w:rsidRPr="00F528EA" w:rsidRDefault="008743BF" w:rsidP="005733AC">
            <w:pPr>
              <w:spacing w:line="360" w:lineRule="auto"/>
              <w:rPr>
                <w:rFonts w:ascii="Arial" w:hAnsi="Arial" w:cs="Arial"/>
                <w:sz w:val="16"/>
                <w:szCs w:val="16"/>
                <w:lang w:eastAsia="ja-JP"/>
              </w:rPr>
            </w:pPr>
            <w:r w:rsidRPr="00F528EA">
              <w:rPr>
                <w:rFonts w:ascii="Arial" w:hAnsi="Arial" w:cs="Arial"/>
                <w:sz w:val="16"/>
                <w:szCs w:val="16"/>
                <w:lang w:eastAsia="ja-JP"/>
              </w:rPr>
              <w:t>Low methodological quality 0-3 stars</w:t>
            </w:r>
          </w:p>
          <w:p w14:paraId="5B19BFDE" w14:textId="77777777" w:rsidR="008743BF" w:rsidRPr="00F528EA" w:rsidRDefault="008743BF" w:rsidP="005733AC">
            <w:pPr>
              <w:spacing w:line="360" w:lineRule="auto"/>
              <w:rPr>
                <w:rFonts w:ascii="Arial" w:hAnsi="Arial" w:cs="Arial"/>
                <w:sz w:val="16"/>
                <w:szCs w:val="16"/>
                <w:lang w:eastAsia="ja-JP"/>
              </w:rPr>
            </w:pPr>
            <w:r w:rsidRPr="00F528EA">
              <w:rPr>
                <w:rFonts w:ascii="Arial" w:hAnsi="Arial" w:cs="Arial"/>
                <w:sz w:val="16"/>
                <w:szCs w:val="16"/>
                <w:lang w:eastAsia="ja-JP"/>
              </w:rPr>
              <w:t>Moderate methodological quality 4-6 stars</w:t>
            </w:r>
          </w:p>
          <w:p w14:paraId="05E28C0E" w14:textId="77777777" w:rsidR="008743BF" w:rsidRPr="00F528EA" w:rsidRDefault="008743BF" w:rsidP="005733AC">
            <w:pPr>
              <w:spacing w:line="360" w:lineRule="auto"/>
              <w:rPr>
                <w:rFonts w:ascii="Arial" w:hAnsi="Arial" w:cs="Arial"/>
                <w:sz w:val="16"/>
                <w:szCs w:val="16"/>
                <w:lang w:eastAsia="ja-JP"/>
              </w:rPr>
            </w:pPr>
            <w:r w:rsidRPr="00F528EA">
              <w:rPr>
                <w:rFonts w:ascii="Arial" w:hAnsi="Arial" w:cs="Arial"/>
                <w:sz w:val="16"/>
                <w:szCs w:val="16"/>
                <w:lang w:eastAsia="ja-JP"/>
              </w:rPr>
              <w:t>High methodological quality 7-8 stars (&gt;75%)</w:t>
            </w:r>
          </w:p>
        </w:tc>
      </w:tr>
    </w:tbl>
    <w:p w14:paraId="7850D399" w14:textId="77777777" w:rsidR="008743BF" w:rsidRPr="00F528EA" w:rsidRDefault="008743BF" w:rsidP="00F8545D">
      <w:pPr>
        <w:rPr>
          <w:rFonts w:ascii="Arial" w:hAnsi="Arial" w:cs="Arial"/>
          <w:sz w:val="20"/>
          <w:szCs w:val="20"/>
          <w:lang w:eastAsia="ja-JP"/>
        </w:rPr>
      </w:pPr>
    </w:p>
    <w:p w14:paraId="4FD297A2" w14:textId="77777777" w:rsidR="008743BF" w:rsidRPr="00F528EA" w:rsidRDefault="008743BF" w:rsidP="00F8545D">
      <w:pPr>
        <w:rPr>
          <w:rFonts w:ascii="Arial" w:hAnsi="Arial" w:cs="Arial"/>
          <w:b/>
          <w:sz w:val="16"/>
          <w:szCs w:val="16"/>
          <w:lang w:eastAsia="ja-JP"/>
        </w:rPr>
      </w:pPr>
      <w:r w:rsidRPr="00F528EA">
        <w:rPr>
          <w:rFonts w:ascii="Arial" w:hAnsi="Arial" w:cs="Arial"/>
          <w:b/>
          <w:sz w:val="16"/>
          <w:szCs w:val="16"/>
          <w:lang w:eastAsia="ja-JP"/>
        </w:rPr>
        <w:t>Category 1: Selection</w:t>
      </w:r>
    </w:p>
    <w:p w14:paraId="5D0FEFDA" w14:textId="77777777" w:rsidR="008743BF" w:rsidRPr="00F528EA" w:rsidRDefault="008743BF" w:rsidP="00F8545D">
      <w:pPr>
        <w:rPr>
          <w:rFonts w:ascii="Arial" w:hAnsi="Arial" w:cs="Arial"/>
          <w:sz w:val="16"/>
          <w:szCs w:val="16"/>
          <w:lang w:eastAsia="ja-JP"/>
        </w:rPr>
      </w:pPr>
    </w:p>
    <w:p w14:paraId="47715B68" w14:textId="77777777" w:rsidR="008743BF" w:rsidRPr="00F528EA" w:rsidRDefault="006041DF" w:rsidP="00F8545D">
      <w:pPr>
        <w:rPr>
          <w:rFonts w:ascii="Arial" w:hAnsi="Arial" w:cs="Arial"/>
          <w:sz w:val="16"/>
          <w:szCs w:val="16"/>
          <w:u w:val="single"/>
          <w:lang w:eastAsia="ja-JP"/>
        </w:rPr>
      </w:pPr>
      <w:r w:rsidRPr="00F528EA">
        <w:rPr>
          <w:rFonts w:ascii="Arial" w:hAnsi="Arial" w:cs="Arial"/>
          <w:sz w:val="16"/>
          <w:szCs w:val="16"/>
          <w:u w:val="single"/>
          <w:lang w:eastAsia="ja-JP"/>
        </w:rPr>
        <w:t>1. Representativeness of the sample</w:t>
      </w:r>
    </w:p>
    <w:p w14:paraId="62CC7D1F" w14:textId="77777777" w:rsidR="008743BF" w:rsidRPr="00F528EA" w:rsidRDefault="008743BF" w:rsidP="00F8545D">
      <w:pPr>
        <w:rPr>
          <w:rFonts w:ascii="Arial" w:hAnsi="Arial" w:cs="Arial"/>
          <w:sz w:val="16"/>
          <w:szCs w:val="16"/>
          <w:lang w:eastAsia="ja-JP"/>
        </w:rPr>
      </w:pPr>
      <w:r w:rsidRPr="00F528EA">
        <w:rPr>
          <w:rFonts w:ascii="Arial" w:hAnsi="Arial" w:cs="Arial"/>
          <w:sz w:val="16"/>
          <w:szCs w:val="16"/>
          <w:lang w:eastAsia="ja-JP"/>
        </w:rPr>
        <w:t>(a) Truly representative if the sample is randomly derived from the general population with sample size of &gt;100 subjects *</w:t>
      </w:r>
    </w:p>
    <w:p w14:paraId="59E8EE05" w14:textId="77777777" w:rsidR="008743BF" w:rsidRPr="00F528EA" w:rsidRDefault="008743BF" w:rsidP="00F8545D">
      <w:pPr>
        <w:rPr>
          <w:rFonts w:ascii="Arial" w:hAnsi="Arial" w:cs="Arial"/>
          <w:sz w:val="16"/>
          <w:szCs w:val="16"/>
          <w:lang w:eastAsia="ja-JP"/>
        </w:rPr>
      </w:pPr>
      <w:r w:rsidRPr="00F528EA">
        <w:rPr>
          <w:rFonts w:ascii="Arial" w:hAnsi="Arial" w:cs="Arial"/>
          <w:sz w:val="16"/>
          <w:szCs w:val="16"/>
          <w:lang w:eastAsia="ja-JP"/>
        </w:rPr>
        <w:t>(b) Somewhat representative sample from the population with sample size of &gt;100*</w:t>
      </w:r>
    </w:p>
    <w:p w14:paraId="580014E6" w14:textId="77777777" w:rsidR="006041DF" w:rsidRPr="00F528EA" w:rsidRDefault="008743BF" w:rsidP="00F8545D">
      <w:pPr>
        <w:rPr>
          <w:rFonts w:ascii="Arial" w:hAnsi="Arial" w:cs="Arial"/>
          <w:sz w:val="16"/>
          <w:szCs w:val="16"/>
          <w:lang w:eastAsia="ja-JP"/>
        </w:rPr>
      </w:pPr>
      <w:r w:rsidRPr="00F528EA">
        <w:rPr>
          <w:rFonts w:ascii="Arial" w:hAnsi="Arial" w:cs="Arial"/>
          <w:sz w:val="16"/>
          <w:szCs w:val="16"/>
          <w:lang w:eastAsia="ja-JP"/>
        </w:rPr>
        <w:t>(c) Selected group of</w:t>
      </w:r>
      <w:r w:rsidR="006041DF" w:rsidRPr="00F528EA">
        <w:rPr>
          <w:rFonts w:ascii="Arial" w:hAnsi="Arial" w:cs="Arial"/>
          <w:sz w:val="16"/>
          <w:szCs w:val="16"/>
          <w:lang w:eastAsia="ja-JP"/>
        </w:rPr>
        <w:t xml:space="preserve"> users (e.g., nurses, volunteers)</w:t>
      </w:r>
    </w:p>
    <w:p w14:paraId="162EA8A7" w14:textId="77777777" w:rsidR="008743BF" w:rsidRPr="00F528EA" w:rsidRDefault="008743BF" w:rsidP="00F8545D">
      <w:pPr>
        <w:rPr>
          <w:rFonts w:ascii="Arial" w:hAnsi="Arial" w:cs="Arial"/>
          <w:sz w:val="16"/>
          <w:szCs w:val="16"/>
          <w:lang w:eastAsia="ja-JP"/>
        </w:rPr>
      </w:pPr>
      <w:r w:rsidRPr="00F528EA">
        <w:rPr>
          <w:rFonts w:ascii="Arial" w:hAnsi="Arial" w:cs="Arial"/>
          <w:sz w:val="16"/>
          <w:szCs w:val="16"/>
          <w:lang w:eastAsia="ja-JP"/>
        </w:rPr>
        <w:t>(d) No description of the derivation of the cases.</w:t>
      </w:r>
    </w:p>
    <w:p w14:paraId="1708D421" w14:textId="77777777" w:rsidR="008743BF" w:rsidRPr="00F528EA" w:rsidRDefault="008743BF" w:rsidP="00F8545D">
      <w:pPr>
        <w:rPr>
          <w:rFonts w:ascii="Arial" w:hAnsi="Arial" w:cs="Arial"/>
          <w:sz w:val="16"/>
          <w:szCs w:val="16"/>
          <w:lang w:eastAsia="ja-JP"/>
        </w:rPr>
      </w:pPr>
    </w:p>
    <w:p w14:paraId="48BEB813" w14:textId="77777777" w:rsidR="008743BF" w:rsidRPr="00F528EA" w:rsidRDefault="006041DF" w:rsidP="00F8545D">
      <w:pPr>
        <w:rPr>
          <w:rFonts w:ascii="Arial" w:hAnsi="Arial" w:cs="Arial"/>
          <w:sz w:val="16"/>
          <w:szCs w:val="16"/>
          <w:u w:val="single"/>
          <w:lang w:eastAsia="ja-JP"/>
        </w:rPr>
      </w:pPr>
      <w:r w:rsidRPr="00F528EA">
        <w:rPr>
          <w:rFonts w:ascii="Arial" w:hAnsi="Arial" w:cs="Arial"/>
          <w:sz w:val="16"/>
          <w:szCs w:val="16"/>
          <w:u w:val="single"/>
          <w:lang w:eastAsia="ja-JP"/>
        </w:rPr>
        <w:t xml:space="preserve">2. </w:t>
      </w:r>
      <w:r w:rsidR="008743BF" w:rsidRPr="00F528EA">
        <w:rPr>
          <w:rFonts w:ascii="Arial" w:hAnsi="Arial" w:cs="Arial"/>
          <w:sz w:val="16"/>
          <w:szCs w:val="16"/>
          <w:u w:val="single"/>
          <w:lang w:eastAsia="ja-JP"/>
        </w:rPr>
        <w:t>Non-respondents</w:t>
      </w:r>
    </w:p>
    <w:p w14:paraId="57A892AF" w14:textId="77777777" w:rsidR="008743BF" w:rsidRPr="00F528EA" w:rsidRDefault="008743BF" w:rsidP="00F8545D">
      <w:pPr>
        <w:rPr>
          <w:rFonts w:ascii="Arial" w:hAnsi="Arial" w:cs="Arial"/>
          <w:sz w:val="16"/>
          <w:szCs w:val="16"/>
          <w:lang w:eastAsia="ja-JP"/>
        </w:rPr>
      </w:pPr>
      <w:r w:rsidRPr="00F528EA">
        <w:rPr>
          <w:rFonts w:ascii="Arial" w:hAnsi="Arial" w:cs="Arial"/>
          <w:sz w:val="16"/>
          <w:szCs w:val="16"/>
          <w:lang w:eastAsia="ja-JP"/>
        </w:rPr>
        <w:t>(a) Comparability between respondents and non-respondents characteristics is established, and the response rate is satisfactory*</w:t>
      </w:r>
    </w:p>
    <w:p w14:paraId="79101EFC" w14:textId="77777777" w:rsidR="008743BF" w:rsidRPr="00F528EA" w:rsidRDefault="008743BF" w:rsidP="00F8545D">
      <w:pPr>
        <w:rPr>
          <w:rFonts w:ascii="Arial" w:hAnsi="Arial" w:cs="Arial"/>
          <w:sz w:val="16"/>
          <w:szCs w:val="16"/>
          <w:lang w:eastAsia="ja-JP"/>
        </w:rPr>
      </w:pPr>
      <w:r w:rsidRPr="00F528EA">
        <w:rPr>
          <w:rFonts w:ascii="Arial" w:hAnsi="Arial" w:cs="Arial"/>
          <w:sz w:val="16"/>
          <w:szCs w:val="16"/>
          <w:lang w:eastAsia="ja-JP"/>
        </w:rPr>
        <w:t>(b) The response rate is unsatisfactory, or the comparability between respondents and non-respondents is unsatisfactory</w:t>
      </w:r>
    </w:p>
    <w:p w14:paraId="7A819A76" w14:textId="77777777" w:rsidR="008743BF" w:rsidRPr="00F528EA" w:rsidRDefault="008743BF" w:rsidP="00F8545D">
      <w:pPr>
        <w:rPr>
          <w:rFonts w:ascii="Arial" w:hAnsi="Arial" w:cs="Arial"/>
          <w:sz w:val="16"/>
          <w:szCs w:val="16"/>
          <w:lang w:eastAsia="ja-JP"/>
        </w:rPr>
      </w:pPr>
      <w:r w:rsidRPr="00F528EA">
        <w:rPr>
          <w:rFonts w:ascii="Arial" w:hAnsi="Arial" w:cs="Arial"/>
          <w:sz w:val="16"/>
          <w:szCs w:val="16"/>
          <w:lang w:eastAsia="ja-JP"/>
        </w:rPr>
        <w:t>(c) No description of the response rate or the characteristics of the responders and the non-responders</w:t>
      </w:r>
    </w:p>
    <w:p w14:paraId="590F96E1" w14:textId="77777777" w:rsidR="008743BF" w:rsidRPr="00F528EA" w:rsidRDefault="008743BF" w:rsidP="00F8545D">
      <w:pPr>
        <w:rPr>
          <w:rFonts w:ascii="Arial" w:hAnsi="Arial" w:cs="Arial"/>
          <w:sz w:val="16"/>
          <w:szCs w:val="16"/>
          <w:u w:val="single"/>
          <w:lang w:eastAsia="ja-JP"/>
        </w:rPr>
      </w:pPr>
    </w:p>
    <w:p w14:paraId="461C12E0" w14:textId="77777777" w:rsidR="008743BF" w:rsidRPr="00F528EA" w:rsidRDefault="008743BF" w:rsidP="00F8545D">
      <w:pPr>
        <w:rPr>
          <w:rFonts w:ascii="Arial" w:hAnsi="Arial" w:cs="Arial"/>
          <w:sz w:val="16"/>
          <w:szCs w:val="16"/>
          <w:u w:val="single"/>
          <w:lang w:eastAsia="ja-JP"/>
        </w:rPr>
      </w:pPr>
      <w:r w:rsidRPr="00F528EA">
        <w:rPr>
          <w:rFonts w:ascii="Arial" w:hAnsi="Arial" w:cs="Arial"/>
          <w:sz w:val="16"/>
          <w:szCs w:val="16"/>
          <w:u w:val="single"/>
          <w:lang w:eastAsia="ja-JP"/>
        </w:rPr>
        <w:t>3. Adequate definition of exposure</w:t>
      </w:r>
    </w:p>
    <w:p w14:paraId="3E0CECBF" w14:textId="77777777" w:rsidR="008743BF" w:rsidRPr="00F528EA" w:rsidRDefault="008743BF" w:rsidP="00F8545D">
      <w:pPr>
        <w:rPr>
          <w:rFonts w:ascii="Arial" w:hAnsi="Arial" w:cs="Arial"/>
          <w:sz w:val="16"/>
          <w:szCs w:val="16"/>
          <w:lang w:eastAsia="ja-JP"/>
        </w:rPr>
      </w:pPr>
      <w:r w:rsidRPr="00F528EA">
        <w:rPr>
          <w:rFonts w:ascii="Arial" w:hAnsi="Arial" w:cs="Arial"/>
          <w:sz w:val="16"/>
          <w:szCs w:val="16"/>
          <w:lang w:eastAsia="ja-JP"/>
        </w:rPr>
        <w:t>(a) Yes, according to a clear and widely used definition *</w:t>
      </w:r>
    </w:p>
    <w:p w14:paraId="10E33F45" w14:textId="77777777" w:rsidR="008743BF" w:rsidRPr="00F528EA" w:rsidRDefault="008743BF" w:rsidP="00F8545D">
      <w:pPr>
        <w:rPr>
          <w:rFonts w:ascii="Arial" w:hAnsi="Arial" w:cs="Arial"/>
          <w:sz w:val="16"/>
          <w:szCs w:val="16"/>
          <w:lang w:eastAsia="ja-JP"/>
        </w:rPr>
      </w:pPr>
      <w:r w:rsidRPr="00F528EA">
        <w:rPr>
          <w:rFonts w:ascii="Arial" w:hAnsi="Arial" w:cs="Arial"/>
          <w:sz w:val="16"/>
          <w:szCs w:val="16"/>
          <w:lang w:eastAsia="ja-JP"/>
        </w:rPr>
        <w:t>(b) Yes, from record linkage or based on self-reports</w:t>
      </w:r>
    </w:p>
    <w:p w14:paraId="78FEF269" w14:textId="77777777" w:rsidR="008743BF" w:rsidRPr="00F528EA" w:rsidRDefault="008743BF" w:rsidP="00F8545D">
      <w:pPr>
        <w:rPr>
          <w:rFonts w:ascii="Arial" w:hAnsi="Arial" w:cs="Arial"/>
          <w:sz w:val="16"/>
          <w:szCs w:val="16"/>
          <w:lang w:eastAsia="ja-JP"/>
        </w:rPr>
      </w:pPr>
      <w:r w:rsidRPr="00F528EA">
        <w:rPr>
          <w:rFonts w:ascii="Arial" w:hAnsi="Arial" w:cs="Arial"/>
          <w:sz w:val="16"/>
          <w:szCs w:val="16"/>
          <w:lang w:eastAsia="ja-JP"/>
        </w:rPr>
        <w:t>(c) No description.</w:t>
      </w:r>
    </w:p>
    <w:p w14:paraId="67A696C2" w14:textId="77777777" w:rsidR="008743BF" w:rsidRPr="00F528EA" w:rsidRDefault="008743BF" w:rsidP="00F8545D">
      <w:pPr>
        <w:rPr>
          <w:rFonts w:ascii="Arial" w:hAnsi="Arial" w:cs="Arial"/>
          <w:sz w:val="16"/>
          <w:szCs w:val="16"/>
          <w:lang w:eastAsia="ja-JP"/>
        </w:rPr>
      </w:pPr>
    </w:p>
    <w:p w14:paraId="7CF290FA" w14:textId="77777777" w:rsidR="008743BF" w:rsidRPr="00F528EA" w:rsidRDefault="008743BF" w:rsidP="00F8545D">
      <w:pPr>
        <w:rPr>
          <w:rFonts w:ascii="Arial" w:hAnsi="Arial" w:cs="Arial"/>
          <w:sz w:val="16"/>
          <w:szCs w:val="16"/>
          <w:u w:val="single"/>
          <w:lang w:eastAsia="ja-JP"/>
        </w:rPr>
      </w:pPr>
      <w:r w:rsidRPr="00F528EA">
        <w:rPr>
          <w:rFonts w:ascii="Arial" w:hAnsi="Arial" w:cs="Arial"/>
          <w:sz w:val="16"/>
          <w:szCs w:val="16"/>
          <w:u w:val="single"/>
          <w:lang w:eastAsia="ja-JP"/>
        </w:rPr>
        <w:t>4. Ascertainment of exposure</w:t>
      </w:r>
    </w:p>
    <w:p w14:paraId="00B0B45F" w14:textId="77777777" w:rsidR="008743BF" w:rsidRPr="00F528EA" w:rsidRDefault="006041DF" w:rsidP="00F8545D">
      <w:pPr>
        <w:rPr>
          <w:rFonts w:ascii="Arial" w:hAnsi="Arial" w:cs="Arial"/>
          <w:sz w:val="16"/>
          <w:szCs w:val="16"/>
          <w:lang w:eastAsia="ja-JP"/>
        </w:rPr>
      </w:pPr>
      <w:r w:rsidRPr="00F528EA">
        <w:rPr>
          <w:rFonts w:ascii="Arial" w:hAnsi="Arial" w:cs="Arial"/>
          <w:sz w:val="16"/>
          <w:szCs w:val="16"/>
          <w:lang w:eastAsia="ja-JP"/>
        </w:rPr>
        <w:t>(a) Secure record</w:t>
      </w:r>
      <w:r w:rsidR="008743BF" w:rsidRPr="00F528EA">
        <w:rPr>
          <w:rFonts w:ascii="Arial" w:hAnsi="Arial" w:cs="Arial"/>
          <w:sz w:val="16"/>
          <w:szCs w:val="16"/>
          <w:lang w:eastAsia="ja-JP"/>
        </w:rPr>
        <w:t>*</w:t>
      </w:r>
    </w:p>
    <w:p w14:paraId="16044335" w14:textId="77777777" w:rsidR="008743BF" w:rsidRPr="00F528EA" w:rsidRDefault="008743BF" w:rsidP="00F8545D">
      <w:pPr>
        <w:rPr>
          <w:rFonts w:ascii="Arial" w:hAnsi="Arial" w:cs="Arial"/>
          <w:sz w:val="16"/>
          <w:szCs w:val="16"/>
          <w:lang w:eastAsia="ja-JP"/>
        </w:rPr>
      </w:pPr>
      <w:r w:rsidRPr="00F528EA">
        <w:rPr>
          <w:rFonts w:ascii="Arial" w:hAnsi="Arial" w:cs="Arial"/>
          <w:sz w:val="16"/>
          <w:szCs w:val="16"/>
          <w:lang w:eastAsia="ja-JP"/>
        </w:rPr>
        <w:t>(b) Written se</w:t>
      </w:r>
      <w:r w:rsidR="006D0830" w:rsidRPr="00F528EA">
        <w:rPr>
          <w:rFonts w:ascii="Arial" w:hAnsi="Arial" w:cs="Arial"/>
          <w:sz w:val="16"/>
          <w:szCs w:val="16"/>
          <w:lang w:eastAsia="ja-JP"/>
        </w:rPr>
        <w:t>lf-report</w:t>
      </w:r>
    </w:p>
    <w:p w14:paraId="3C92FF8D" w14:textId="77777777" w:rsidR="008743BF" w:rsidRPr="00F528EA" w:rsidRDefault="006D0830" w:rsidP="00F8545D">
      <w:pPr>
        <w:rPr>
          <w:rFonts w:ascii="Arial" w:hAnsi="Arial" w:cs="Arial"/>
          <w:sz w:val="16"/>
          <w:szCs w:val="16"/>
          <w:lang w:eastAsia="ja-JP"/>
        </w:rPr>
      </w:pPr>
      <w:r w:rsidRPr="00F528EA">
        <w:rPr>
          <w:rFonts w:ascii="Arial" w:hAnsi="Arial" w:cs="Arial"/>
          <w:sz w:val="16"/>
          <w:szCs w:val="16"/>
          <w:lang w:eastAsia="ja-JP"/>
        </w:rPr>
        <w:t>(c) No description</w:t>
      </w:r>
    </w:p>
    <w:p w14:paraId="6E62AB82" w14:textId="77777777" w:rsidR="008743BF" w:rsidRPr="00F528EA" w:rsidRDefault="008743BF" w:rsidP="00F8545D">
      <w:pPr>
        <w:rPr>
          <w:rFonts w:ascii="Arial" w:hAnsi="Arial" w:cs="Arial"/>
          <w:sz w:val="16"/>
          <w:szCs w:val="16"/>
          <w:lang w:eastAsia="ja-JP"/>
        </w:rPr>
      </w:pPr>
    </w:p>
    <w:p w14:paraId="5A5A964E" w14:textId="77777777" w:rsidR="008743BF" w:rsidRPr="00F528EA" w:rsidRDefault="008743BF" w:rsidP="00F8545D">
      <w:pPr>
        <w:rPr>
          <w:rFonts w:ascii="Arial" w:hAnsi="Arial" w:cs="Arial"/>
          <w:sz w:val="16"/>
          <w:szCs w:val="16"/>
          <w:lang w:eastAsia="ja-JP"/>
        </w:rPr>
      </w:pPr>
    </w:p>
    <w:p w14:paraId="604526BE" w14:textId="77777777" w:rsidR="006041DF" w:rsidRPr="00F528EA" w:rsidRDefault="006041DF" w:rsidP="00F8545D">
      <w:pPr>
        <w:rPr>
          <w:rFonts w:ascii="Arial" w:hAnsi="Arial" w:cs="Arial"/>
          <w:b/>
          <w:sz w:val="16"/>
          <w:szCs w:val="16"/>
          <w:lang w:eastAsia="ja-JP"/>
        </w:rPr>
      </w:pPr>
      <w:r w:rsidRPr="00F528EA">
        <w:rPr>
          <w:rFonts w:ascii="Arial" w:hAnsi="Arial" w:cs="Arial"/>
          <w:b/>
          <w:sz w:val="16"/>
          <w:szCs w:val="16"/>
          <w:lang w:eastAsia="ja-JP"/>
        </w:rPr>
        <w:t xml:space="preserve">Category 2: </w:t>
      </w:r>
      <w:r w:rsidR="008743BF" w:rsidRPr="00F528EA">
        <w:rPr>
          <w:rFonts w:ascii="Arial" w:hAnsi="Arial" w:cs="Arial"/>
          <w:b/>
          <w:sz w:val="16"/>
          <w:szCs w:val="16"/>
          <w:lang w:eastAsia="ja-JP"/>
        </w:rPr>
        <w:t>Comparability</w:t>
      </w:r>
    </w:p>
    <w:p w14:paraId="57EC4341" w14:textId="77777777" w:rsidR="006041DF" w:rsidRPr="00F528EA" w:rsidRDefault="006041DF" w:rsidP="00F8545D">
      <w:pPr>
        <w:rPr>
          <w:rFonts w:ascii="Arial" w:hAnsi="Arial" w:cs="Arial"/>
          <w:sz w:val="16"/>
          <w:szCs w:val="16"/>
          <w:lang w:eastAsia="ja-JP"/>
        </w:rPr>
      </w:pPr>
    </w:p>
    <w:p w14:paraId="1DDCF499" w14:textId="77777777" w:rsidR="006041DF" w:rsidRPr="00F528EA" w:rsidRDefault="008743BF" w:rsidP="00F8545D">
      <w:pPr>
        <w:rPr>
          <w:rFonts w:ascii="Arial" w:hAnsi="Arial" w:cs="Arial"/>
          <w:sz w:val="16"/>
          <w:szCs w:val="16"/>
          <w:u w:val="single"/>
          <w:lang w:eastAsia="ja-JP"/>
        </w:rPr>
      </w:pPr>
      <w:r w:rsidRPr="00F528EA">
        <w:rPr>
          <w:rFonts w:ascii="Arial" w:hAnsi="Arial" w:cs="Arial"/>
          <w:sz w:val="16"/>
          <w:szCs w:val="16"/>
          <w:u w:val="single"/>
          <w:lang w:eastAsia="ja-JP"/>
        </w:rPr>
        <w:t>5. Comparability on the basis of the design/analysis</w:t>
      </w:r>
    </w:p>
    <w:p w14:paraId="40A05F35" w14:textId="77777777" w:rsidR="006041DF" w:rsidRPr="00F528EA" w:rsidRDefault="008743BF" w:rsidP="00F8545D">
      <w:pPr>
        <w:rPr>
          <w:rFonts w:ascii="Arial" w:hAnsi="Arial" w:cs="Arial"/>
          <w:sz w:val="16"/>
          <w:szCs w:val="16"/>
          <w:lang w:eastAsia="ja-JP"/>
        </w:rPr>
      </w:pPr>
      <w:r w:rsidRPr="00F528EA">
        <w:rPr>
          <w:rFonts w:ascii="Arial" w:hAnsi="Arial" w:cs="Arial"/>
          <w:sz w:val="16"/>
          <w:szCs w:val="16"/>
          <w:lang w:eastAsia="ja-JP"/>
        </w:rPr>
        <w:t>(a) Study controls for a</w:t>
      </w:r>
      <w:r w:rsidR="006041DF" w:rsidRPr="00F528EA">
        <w:rPr>
          <w:rFonts w:ascii="Arial" w:hAnsi="Arial" w:cs="Arial"/>
          <w:sz w:val="16"/>
          <w:szCs w:val="16"/>
          <w:lang w:eastAsia="ja-JP"/>
        </w:rPr>
        <w:t xml:space="preserve">ge, </w:t>
      </w:r>
      <w:r w:rsidR="006D0830" w:rsidRPr="00F528EA">
        <w:rPr>
          <w:rFonts w:ascii="Arial" w:hAnsi="Arial" w:cs="Arial"/>
          <w:sz w:val="16"/>
          <w:szCs w:val="16"/>
          <w:lang w:eastAsia="ja-JP"/>
        </w:rPr>
        <w:t>sex, or BMI</w:t>
      </w:r>
      <w:r w:rsidR="006041DF" w:rsidRPr="00F528EA">
        <w:rPr>
          <w:rFonts w:ascii="Arial" w:hAnsi="Arial" w:cs="Arial"/>
          <w:sz w:val="16"/>
          <w:szCs w:val="16"/>
          <w:lang w:eastAsia="ja-JP"/>
        </w:rPr>
        <w:t>*</w:t>
      </w:r>
    </w:p>
    <w:p w14:paraId="637154FC" w14:textId="77777777" w:rsidR="008743BF" w:rsidRPr="00F528EA" w:rsidRDefault="006D0830" w:rsidP="00F8545D">
      <w:pPr>
        <w:rPr>
          <w:rFonts w:ascii="Arial" w:hAnsi="Arial" w:cs="Arial"/>
          <w:sz w:val="16"/>
          <w:szCs w:val="16"/>
          <w:lang w:eastAsia="ja-JP"/>
        </w:rPr>
      </w:pPr>
      <w:r w:rsidRPr="00F528EA">
        <w:rPr>
          <w:rFonts w:ascii="Arial" w:hAnsi="Arial" w:cs="Arial"/>
          <w:sz w:val="16"/>
          <w:szCs w:val="16"/>
          <w:lang w:eastAsia="ja-JP"/>
        </w:rPr>
        <w:t xml:space="preserve">(b) Study controls for any additional factor: Smoking status, </w:t>
      </w:r>
      <w:r w:rsidR="008743BF" w:rsidRPr="00F528EA">
        <w:rPr>
          <w:rFonts w:ascii="Arial" w:hAnsi="Arial" w:cs="Arial"/>
          <w:sz w:val="16"/>
          <w:szCs w:val="16"/>
          <w:lang w:eastAsia="ja-JP"/>
        </w:rPr>
        <w:t>education, alcohol intake, physical</w:t>
      </w:r>
      <w:r w:rsidRPr="00F528EA">
        <w:rPr>
          <w:rFonts w:ascii="Arial" w:hAnsi="Arial" w:cs="Arial"/>
          <w:sz w:val="16"/>
          <w:szCs w:val="16"/>
          <w:lang w:eastAsia="ja-JP"/>
        </w:rPr>
        <w:t xml:space="preserve"> </w:t>
      </w:r>
      <w:r w:rsidR="008743BF" w:rsidRPr="00F528EA">
        <w:rPr>
          <w:rFonts w:ascii="Arial" w:hAnsi="Arial" w:cs="Arial"/>
          <w:sz w:val="16"/>
          <w:szCs w:val="16"/>
          <w:lang w:eastAsia="ja-JP"/>
        </w:rPr>
        <w:t>activity</w:t>
      </w:r>
      <w:r w:rsidRPr="00F528EA">
        <w:rPr>
          <w:rFonts w:ascii="Arial" w:hAnsi="Arial" w:cs="Arial"/>
          <w:sz w:val="16"/>
          <w:szCs w:val="16"/>
          <w:lang w:eastAsia="ja-JP"/>
        </w:rPr>
        <w:t>, lipids, or blood pressure)*</w:t>
      </w:r>
    </w:p>
    <w:p w14:paraId="0DD6347F" w14:textId="77777777" w:rsidR="006041DF" w:rsidRPr="00F528EA" w:rsidRDefault="006041DF" w:rsidP="00F8545D">
      <w:pPr>
        <w:rPr>
          <w:rFonts w:ascii="Arial" w:hAnsi="Arial" w:cs="Arial"/>
          <w:sz w:val="16"/>
          <w:szCs w:val="16"/>
          <w:lang w:eastAsia="ja-JP"/>
        </w:rPr>
      </w:pPr>
    </w:p>
    <w:p w14:paraId="6DA8A3A8" w14:textId="77777777" w:rsidR="006041DF" w:rsidRPr="00F528EA" w:rsidRDefault="006041DF" w:rsidP="00F8545D">
      <w:pPr>
        <w:rPr>
          <w:rFonts w:ascii="Arial" w:hAnsi="Arial" w:cs="Arial"/>
          <w:sz w:val="16"/>
          <w:szCs w:val="16"/>
          <w:lang w:eastAsia="ja-JP"/>
        </w:rPr>
      </w:pPr>
    </w:p>
    <w:p w14:paraId="799B54B8" w14:textId="77777777" w:rsidR="006041DF" w:rsidRPr="00F528EA" w:rsidRDefault="006041DF" w:rsidP="00F8545D">
      <w:pPr>
        <w:rPr>
          <w:rFonts w:ascii="Arial" w:hAnsi="Arial" w:cs="Arial"/>
          <w:b/>
          <w:sz w:val="16"/>
          <w:szCs w:val="16"/>
          <w:lang w:eastAsia="ja-JP"/>
        </w:rPr>
      </w:pPr>
      <w:r w:rsidRPr="00F528EA">
        <w:rPr>
          <w:rFonts w:ascii="Arial" w:hAnsi="Arial" w:cs="Arial"/>
          <w:b/>
          <w:sz w:val="16"/>
          <w:szCs w:val="16"/>
          <w:lang w:eastAsia="ja-JP"/>
        </w:rPr>
        <w:t xml:space="preserve">Category 3: Outcome </w:t>
      </w:r>
    </w:p>
    <w:p w14:paraId="570E1E3D" w14:textId="77777777" w:rsidR="006041DF" w:rsidRPr="00F528EA" w:rsidRDefault="006041DF" w:rsidP="00F8545D">
      <w:pPr>
        <w:rPr>
          <w:rFonts w:ascii="Arial" w:hAnsi="Arial" w:cs="Arial"/>
          <w:sz w:val="16"/>
          <w:szCs w:val="16"/>
          <w:lang w:eastAsia="ja-JP"/>
        </w:rPr>
      </w:pPr>
    </w:p>
    <w:p w14:paraId="53AAECB1" w14:textId="77777777" w:rsidR="006041DF" w:rsidRPr="00F528EA" w:rsidRDefault="006041DF" w:rsidP="00F8545D">
      <w:pPr>
        <w:rPr>
          <w:rFonts w:ascii="Arial" w:hAnsi="Arial" w:cs="Arial"/>
          <w:sz w:val="16"/>
          <w:szCs w:val="16"/>
          <w:lang w:eastAsia="ja-JP"/>
        </w:rPr>
      </w:pPr>
      <w:r w:rsidRPr="00F528EA">
        <w:rPr>
          <w:rFonts w:ascii="Arial" w:hAnsi="Arial" w:cs="Arial"/>
          <w:sz w:val="16"/>
          <w:szCs w:val="16"/>
          <w:lang w:eastAsia="ja-JP"/>
        </w:rPr>
        <w:t>6. The study used a precise definition of outcome and valid and</w:t>
      </w:r>
      <w:r w:rsidR="006D0830" w:rsidRPr="00F528EA">
        <w:rPr>
          <w:rFonts w:ascii="Arial" w:hAnsi="Arial" w:cs="Arial"/>
          <w:sz w:val="16"/>
          <w:szCs w:val="16"/>
          <w:lang w:eastAsia="ja-JP"/>
        </w:rPr>
        <w:t xml:space="preserve"> </w:t>
      </w:r>
      <w:r w:rsidRPr="00F528EA">
        <w:rPr>
          <w:rFonts w:ascii="Arial" w:hAnsi="Arial" w:cs="Arial"/>
          <w:sz w:val="16"/>
          <w:szCs w:val="16"/>
          <w:lang w:eastAsia="ja-JP"/>
        </w:rPr>
        <w:t>reliable method (individually for each relevant outcome)</w:t>
      </w:r>
    </w:p>
    <w:p w14:paraId="5F4716AB" w14:textId="77777777" w:rsidR="006D0830" w:rsidRPr="00F528EA" w:rsidRDefault="006D0830" w:rsidP="00F8545D">
      <w:pPr>
        <w:rPr>
          <w:rFonts w:ascii="Arial" w:hAnsi="Arial" w:cs="Arial"/>
          <w:sz w:val="16"/>
          <w:szCs w:val="16"/>
          <w:lang w:eastAsia="ja-JP"/>
        </w:rPr>
      </w:pPr>
    </w:p>
    <w:p w14:paraId="453D8C31" w14:textId="77777777" w:rsidR="006D0830" w:rsidRPr="00F528EA" w:rsidRDefault="006041DF" w:rsidP="00F8545D">
      <w:pPr>
        <w:rPr>
          <w:rFonts w:ascii="Arial" w:hAnsi="Arial" w:cs="Arial"/>
          <w:sz w:val="16"/>
          <w:szCs w:val="16"/>
          <w:u w:val="single"/>
          <w:lang w:eastAsia="ja-JP"/>
        </w:rPr>
      </w:pPr>
      <w:r w:rsidRPr="00F528EA">
        <w:rPr>
          <w:rFonts w:ascii="Arial" w:hAnsi="Arial" w:cs="Arial"/>
          <w:sz w:val="16"/>
          <w:szCs w:val="16"/>
          <w:u w:val="single"/>
          <w:lang w:eastAsia="ja-JP"/>
        </w:rPr>
        <w:t>7. Assessment of outcome</w:t>
      </w:r>
      <w:r w:rsidR="006D0830" w:rsidRPr="00F528EA">
        <w:rPr>
          <w:rFonts w:ascii="Arial" w:hAnsi="Arial" w:cs="Arial"/>
          <w:sz w:val="16"/>
          <w:szCs w:val="16"/>
          <w:u w:val="single"/>
          <w:lang w:eastAsia="ja-JP"/>
        </w:rPr>
        <w:t xml:space="preserve"> </w:t>
      </w:r>
    </w:p>
    <w:p w14:paraId="6538071E" w14:textId="77777777" w:rsidR="006D0830" w:rsidRPr="00F528EA" w:rsidRDefault="006041DF" w:rsidP="00F8545D">
      <w:pPr>
        <w:rPr>
          <w:rFonts w:ascii="Arial" w:hAnsi="Arial" w:cs="Arial"/>
          <w:sz w:val="16"/>
          <w:szCs w:val="16"/>
          <w:lang w:eastAsia="ja-JP"/>
        </w:rPr>
      </w:pPr>
      <w:r w:rsidRPr="00F528EA">
        <w:rPr>
          <w:rFonts w:ascii="Arial" w:hAnsi="Arial" w:cs="Arial"/>
          <w:sz w:val="16"/>
          <w:szCs w:val="16"/>
          <w:lang w:eastAsia="ja-JP"/>
        </w:rPr>
        <w:t>(a) Independent blind assessment (</w:t>
      </w:r>
      <w:r w:rsidR="006D0830" w:rsidRPr="00F528EA">
        <w:rPr>
          <w:rFonts w:ascii="Arial" w:hAnsi="Arial" w:cs="Arial"/>
          <w:sz w:val="16"/>
          <w:szCs w:val="16"/>
          <w:lang w:eastAsia="ja-JP"/>
        </w:rPr>
        <w:t>reference to medical records)*</w:t>
      </w:r>
    </w:p>
    <w:p w14:paraId="31760981" w14:textId="77777777" w:rsidR="006D0830" w:rsidRPr="00F528EA" w:rsidRDefault="006041DF" w:rsidP="00F8545D">
      <w:pPr>
        <w:rPr>
          <w:rFonts w:ascii="Arial" w:hAnsi="Arial" w:cs="Arial"/>
          <w:sz w:val="16"/>
          <w:szCs w:val="16"/>
          <w:lang w:eastAsia="ja-JP"/>
        </w:rPr>
      </w:pPr>
      <w:r w:rsidRPr="00F528EA">
        <w:rPr>
          <w:rFonts w:ascii="Arial" w:hAnsi="Arial" w:cs="Arial"/>
          <w:sz w:val="16"/>
          <w:szCs w:val="16"/>
          <w:lang w:eastAsia="ja-JP"/>
        </w:rPr>
        <w:t>(b) Record linkage (co</w:t>
      </w:r>
      <w:r w:rsidR="006D0830" w:rsidRPr="00F528EA">
        <w:rPr>
          <w:rFonts w:ascii="Arial" w:hAnsi="Arial" w:cs="Arial"/>
          <w:sz w:val="16"/>
          <w:szCs w:val="16"/>
          <w:lang w:eastAsia="ja-JP"/>
        </w:rPr>
        <w:t>ded by ICD on database records)*</w:t>
      </w:r>
    </w:p>
    <w:p w14:paraId="18575A28" w14:textId="77777777" w:rsidR="006D0830" w:rsidRPr="00F528EA" w:rsidRDefault="006D0830" w:rsidP="00F8545D">
      <w:pPr>
        <w:rPr>
          <w:rFonts w:ascii="Arial" w:hAnsi="Arial" w:cs="Arial"/>
          <w:sz w:val="16"/>
          <w:szCs w:val="16"/>
          <w:lang w:eastAsia="ja-JP"/>
        </w:rPr>
      </w:pPr>
      <w:r w:rsidRPr="00F528EA">
        <w:rPr>
          <w:rFonts w:ascii="Arial" w:hAnsi="Arial" w:cs="Arial"/>
          <w:sz w:val="16"/>
          <w:szCs w:val="16"/>
          <w:lang w:eastAsia="ja-JP"/>
        </w:rPr>
        <w:t>(c) Self-report.</w:t>
      </w:r>
    </w:p>
    <w:p w14:paraId="6A2A5E29" w14:textId="77777777" w:rsidR="006041DF" w:rsidRPr="00F528EA" w:rsidRDefault="006D0830" w:rsidP="00F8545D">
      <w:pPr>
        <w:rPr>
          <w:rFonts w:ascii="Arial" w:hAnsi="Arial" w:cs="Arial"/>
          <w:sz w:val="16"/>
          <w:szCs w:val="16"/>
          <w:lang w:eastAsia="ja-JP"/>
        </w:rPr>
      </w:pPr>
      <w:r w:rsidRPr="00F528EA">
        <w:rPr>
          <w:rFonts w:ascii="Arial" w:hAnsi="Arial" w:cs="Arial"/>
          <w:sz w:val="16"/>
          <w:szCs w:val="16"/>
          <w:lang w:eastAsia="ja-JP"/>
        </w:rPr>
        <w:t xml:space="preserve">(d) </w:t>
      </w:r>
      <w:r w:rsidR="006041DF" w:rsidRPr="00F528EA">
        <w:rPr>
          <w:rFonts w:ascii="Arial" w:hAnsi="Arial" w:cs="Arial"/>
          <w:sz w:val="16"/>
          <w:szCs w:val="16"/>
          <w:lang w:eastAsia="ja-JP"/>
        </w:rPr>
        <w:t>No description.</w:t>
      </w:r>
    </w:p>
    <w:p w14:paraId="766B3C7C" w14:textId="77777777" w:rsidR="006D0830" w:rsidRPr="00F528EA" w:rsidRDefault="006D0830" w:rsidP="00F8545D">
      <w:pPr>
        <w:rPr>
          <w:rFonts w:ascii="Arial" w:hAnsi="Arial" w:cs="Arial"/>
          <w:sz w:val="16"/>
          <w:szCs w:val="16"/>
          <w:lang w:eastAsia="ja-JP"/>
        </w:rPr>
      </w:pPr>
    </w:p>
    <w:p w14:paraId="0AFC48FA" w14:textId="77777777" w:rsidR="006D0830" w:rsidRPr="00F528EA" w:rsidRDefault="006041DF" w:rsidP="00F8545D">
      <w:pPr>
        <w:rPr>
          <w:rFonts w:ascii="Arial" w:hAnsi="Arial" w:cs="Arial"/>
          <w:sz w:val="16"/>
          <w:szCs w:val="16"/>
          <w:u w:val="single"/>
          <w:lang w:eastAsia="ja-JP"/>
        </w:rPr>
      </w:pPr>
      <w:r w:rsidRPr="00F528EA">
        <w:rPr>
          <w:rFonts w:ascii="Arial" w:hAnsi="Arial" w:cs="Arial"/>
          <w:sz w:val="16"/>
          <w:szCs w:val="16"/>
          <w:u w:val="single"/>
          <w:lang w:eastAsia="ja-JP"/>
        </w:rPr>
        <w:t>8. Statistical test</w:t>
      </w:r>
    </w:p>
    <w:p w14:paraId="0B884FE7" w14:textId="77777777" w:rsidR="006D0830" w:rsidRPr="00F528EA" w:rsidRDefault="006041DF" w:rsidP="00F8545D">
      <w:pPr>
        <w:rPr>
          <w:rFonts w:ascii="Arial" w:hAnsi="Arial" w:cs="Arial"/>
          <w:sz w:val="16"/>
          <w:szCs w:val="16"/>
          <w:lang w:eastAsia="ja-JP"/>
        </w:rPr>
      </w:pPr>
      <w:r w:rsidRPr="00F528EA">
        <w:rPr>
          <w:rFonts w:ascii="Arial" w:hAnsi="Arial" w:cs="Arial"/>
          <w:sz w:val="16"/>
          <w:szCs w:val="16"/>
          <w:lang w:eastAsia="ja-JP"/>
        </w:rPr>
        <w:t xml:space="preserve">(a) The statistical test used to </w:t>
      </w:r>
      <w:r w:rsidR="00EC69E1" w:rsidRPr="00F528EA">
        <w:rPr>
          <w:rFonts w:ascii="Arial" w:hAnsi="Arial" w:cs="Arial"/>
          <w:sz w:val="16"/>
          <w:szCs w:val="16"/>
          <w:lang w:eastAsia="ja-JP"/>
        </w:rPr>
        <w:t>analyse</w:t>
      </w:r>
      <w:r w:rsidRPr="00F528EA">
        <w:rPr>
          <w:rFonts w:ascii="Arial" w:hAnsi="Arial" w:cs="Arial"/>
          <w:sz w:val="16"/>
          <w:szCs w:val="16"/>
          <w:lang w:eastAsia="ja-JP"/>
        </w:rPr>
        <w:t xml:space="preserve"> the data is clearly described</w:t>
      </w:r>
      <w:r w:rsidR="00EC69E1" w:rsidRPr="00F528EA">
        <w:rPr>
          <w:rFonts w:ascii="Arial" w:hAnsi="Arial" w:cs="Arial"/>
          <w:sz w:val="16"/>
          <w:szCs w:val="16"/>
          <w:lang w:eastAsia="ja-JP"/>
        </w:rPr>
        <w:t xml:space="preserve"> </w:t>
      </w:r>
      <w:r w:rsidRPr="00F528EA">
        <w:rPr>
          <w:rFonts w:ascii="Arial" w:hAnsi="Arial" w:cs="Arial"/>
          <w:sz w:val="16"/>
          <w:szCs w:val="16"/>
          <w:lang w:eastAsia="ja-JP"/>
        </w:rPr>
        <w:t>and appropriate, and the measurement of the association is</w:t>
      </w:r>
      <w:r w:rsidR="00EC69E1" w:rsidRPr="00F528EA">
        <w:rPr>
          <w:rFonts w:ascii="Arial" w:hAnsi="Arial" w:cs="Arial"/>
          <w:sz w:val="16"/>
          <w:szCs w:val="16"/>
          <w:lang w:eastAsia="ja-JP"/>
        </w:rPr>
        <w:t xml:space="preserve"> </w:t>
      </w:r>
      <w:r w:rsidRPr="00F528EA">
        <w:rPr>
          <w:rFonts w:ascii="Arial" w:hAnsi="Arial" w:cs="Arial"/>
          <w:sz w:val="16"/>
          <w:szCs w:val="16"/>
          <w:lang w:eastAsia="ja-JP"/>
        </w:rPr>
        <w:t xml:space="preserve">present, including confidence intervals and </w:t>
      </w:r>
      <w:r w:rsidR="006D0830" w:rsidRPr="00F528EA">
        <w:rPr>
          <w:rFonts w:ascii="Arial" w:hAnsi="Arial" w:cs="Arial"/>
          <w:sz w:val="16"/>
          <w:szCs w:val="16"/>
          <w:lang w:eastAsia="ja-JP"/>
        </w:rPr>
        <w:t>the probability level</w:t>
      </w:r>
      <w:r w:rsidR="00EC69E1" w:rsidRPr="00F528EA">
        <w:rPr>
          <w:rFonts w:ascii="Arial" w:hAnsi="Arial" w:cs="Arial"/>
          <w:sz w:val="16"/>
          <w:szCs w:val="16"/>
          <w:lang w:eastAsia="ja-JP"/>
        </w:rPr>
        <w:t xml:space="preserve"> </w:t>
      </w:r>
      <w:r w:rsidR="006D0830" w:rsidRPr="00F528EA">
        <w:rPr>
          <w:rFonts w:ascii="Arial" w:hAnsi="Arial" w:cs="Arial"/>
          <w:sz w:val="16"/>
          <w:szCs w:val="16"/>
          <w:lang w:eastAsia="ja-JP"/>
        </w:rPr>
        <w:t>(p-value)*</w:t>
      </w:r>
    </w:p>
    <w:p w14:paraId="076E036C" w14:textId="77777777" w:rsidR="005D2FCC" w:rsidRPr="00F528EA" w:rsidRDefault="006041DF" w:rsidP="00FD1F4C">
      <w:pPr>
        <w:rPr>
          <w:rFonts w:ascii="Arial" w:hAnsi="Arial" w:cs="Arial"/>
          <w:sz w:val="20"/>
          <w:szCs w:val="20"/>
          <w:lang w:eastAsia="ja-JP"/>
        </w:rPr>
      </w:pPr>
      <w:r w:rsidRPr="00F528EA">
        <w:rPr>
          <w:rFonts w:ascii="Arial" w:hAnsi="Arial" w:cs="Arial"/>
          <w:sz w:val="16"/>
          <w:szCs w:val="16"/>
          <w:lang w:eastAsia="ja-JP"/>
        </w:rPr>
        <w:t>(b) The statistical test is not appr</w:t>
      </w:r>
      <w:r w:rsidR="006D0830" w:rsidRPr="00F528EA">
        <w:rPr>
          <w:rFonts w:ascii="Arial" w:hAnsi="Arial" w:cs="Arial"/>
          <w:sz w:val="16"/>
          <w:szCs w:val="16"/>
          <w:lang w:eastAsia="ja-JP"/>
        </w:rPr>
        <w:t>opriate, not described or incom</w:t>
      </w:r>
      <w:r w:rsidRPr="00F528EA">
        <w:rPr>
          <w:rFonts w:ascii="Arial" w:hAnsi="Arial" w:cs="Arial"/>
          <w:sz w:val="16"/>
          <w:szCs w:val="16"/>
          <w:lang w:eastAsia="ja-JP"/>
        </w:rPr>
        <w:t>plete.</w:t>
      </w:r>
      <w:r w:rsidR="00692A97" w:rsidRPr="00F528EA">
        <w:rPr>
          <w:rFonts w:ascii="Arial" w:hAnsi="Arial" w:cs="Arial"/>
          <w:sz w:val="20"/>
          <w:szCs w:val="20"/>
          <w:lang w:eastAsia="ja-JP"/>
        </w:rPr>
        <w:t xml:space="preserve"> </w:t>
      </w:r>
    </w:p>
    <w:p w14:paraId="66B21E1C" w14:textId="0C153BFE" w:rsidR="005D2FCC" w:rsidRPr="00F528EA" w:rsidRDefault="005D2FCC" w:rsidP="00F528EA">
      <w:pPr>
        <w:rPr>
          <w:rFonts w:ascii="Arial" w:hAnsi="Arial" w:cs="Arial"/>
          <w:sz w:val="16"/>
          <w:szCs w:val="16"/>
          <w:lang w:eastAsia="ja-JP"/>
        </w:rPr>
      </w:pPr>
    </w:p>
    <w:p w14:paraId="5A3A0770" w14:textId="7AC03BFB" w:rsidR="005D2FCC" w:rsidRDefault="004E34D1" w:rsidP="005D2FCC">
      <w:pPr>
        <w:rPr>
          <w:rFonts w:ascii="Arial" w:hAnsi="Arial" w:cs="Arial"/>
          <w:sz w:val="16"/>
          <w:szCs w:val="16"/>
          <w:lang w:eastAsia="ja-JP"/>
        </w:rPr>
      </w:pPr>
      <w:r>
        <w:rPr>
          <w:rFonts w:ascii="Arial" w:hAnsi="Arial" w:cs="Arial"/>
          <w:sz w:val="16"/>
          <w:szCs w:val="16"/>
          <w:lang w:eastAsia="ja-JP"/>
        </w:rPr>
        <w:br w:type="page"/>
      </w:r>
      <w:r w:rsidRPr="00F528EA">
        <w:rPr>
          <w:rFonts w:ascii="Arial" w:hAnsi="Arial" w:cs="Arial"/>
          <w:b/>
          <w:sz w:val="20"/>
          <w:szCs w:val="20"/>
          <w:lang w:eastAsia="ja-JP"/>
        </w:rPr>
        <w:t xml:space="preserve">Appendix </w:t>
      </w:r>
      <w:r>
        <w:rPr>
          <w:rFonts w:ascii="Arial" w:hAnsi="Arial" w:cs="Arial"/>
          <w:b/>
          <w:sz w:val="20"/>
          <w:szCs w:val="20"/>
          <w:lang w:eastAsia="ja-JP"/>
        </w:rPr>
        <w:t>5</w:t>
      </w:r>
      <w:r w:rsidRPr="00F528EA">
        <w:rPr>
          <w:rFonts w:ascii="Arial" w:hAnsi="Arial" w:cs="Arial"/>
          <w:b/>
          <w:sz w:val="20"/>
          <w:szCs w:val="20"/>
          <w:lang w:eastAsia="ja-JP"/>
        </w:rPr>
        <w:t xml:space="preserve">. </w:t>
      </w:r>
      <w:r>
        <w:rPr>
          <w:rFonts w:ascii="Arial" w:hAnsi="Arial" w:cs="Arial"/>
          <w:sz w:val="20"/>
          <w:szCs w:val="20"/>
          <w:lang w:eastAsia="ja-JP"/>
        </w:rPr>
        <w:t>List of 103 included studies</w:t>
      </w:r>
    </w:p>
    <w:p w14:paraId="3BC9FC47" w14:textId="4EDFFF71" w:rsidR="00A35B7F" w:rsidRPr="00A35B7F" w:rsidRDefault="00A35B7F" w:rsidP="00A35B7F">
      <w:pPr>
        <w:rPr>
          <w:rFonts w:ascii="Arial" w:hAnsi="Arial" w:cs="Arial"/>
          <w:sz w:val="16"/>
          <w:szCs w:val="16"/>
          <w:lang w:eastAsia="ja-JP"/>
        </w:rPr>
      </w:pPr>
    </w:p>
    <w:p w14:paraId="02576F1E" w14:textId="6F4E75F0" w:rsidR="00A35B7F" w:rsidRDefault="00A35B7F" w:rsidP="00A35B7F">
      <w:pPr>
        <w:rPr>
          <w:rFonts w:ascii="Arial" w:hAnsi="Arial" w:cs="Arial"/>
          <w:sz w:val="16"/>
          <w:szCs w:val="16"/>
          <w:lang w:eastAsia="ja-JP"/>
        </w:rPr>
      </w:pPr>
    </w:p>
    <w:p w14:paraId="58EA06D9"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[1]</w:t>
      </w:r>
      <w:r w:rsidRPr="00A35B7F">
        <w:rPr>
          <w:rFonts w:ascii="Arial" w:hAnsi="Arial" w:cs="Arial"/>
          <w:sz w:val="20"/>
          <w:szCs w:val="20"/>
        </w:rPr>
        <w:tab/>
        <w:t>Abdelaziz, HK, Abdelrahman, A, Nabi, A, et al., Impact of COVID-19 pandemic on patients with ST-segment elevation myocardial infarction: Insights from a British cardiac center, Am Heart J, 2020;226:45-48.</w:t>
      </w:r>
    </w:p>
    <w:p w14:paraId="2515A4E0"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[2]</w:t>
      </w:r>
      <w:r w:rsidRPr="00A35B7F">
        <w:rPr>
          <w:rFonts w:ascii="Arial" w:hAnsi="Arial" w:cs="Arial"/>
          <w:sz w:val="20"/>
          <w:szCs w:val="20"/>
        </w:rPr>
        <w:tab/>
        <w:t>Agarwal, S, Scher, E, Rossan-Raghunath, N, et al., Acute stroke care in a New York City comprehensive stroke center during the COVID-19 pandemic, J Stroke Cerebrovasc Dis, 2020;29:105068.</w:t>
      </w:r>
    </w:p>
    <w:p w14:paraId="4A62EA62"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[3]</w:t>
      </w:r>
      <w:r w:rsidRPr="00A35B7F">
        <w:rPr>
          <w:rFonts w:ascii="Arial" w:hAnsi="Arial" w:cs="Arial"/>
          <w:sz w:val="20"/>
          <w:szCs w:val="20"/>
        </w:rPr>
        <w:tab/>
        <w:t>Aldujeli, A, Hamadeh, A, Briedis, K, et al., Delays in Presentation in Patients With Acute Myocardial Infarction During the COVID-19 Pandemic, Cardiol Res, 2020;11:386-391.</w:t>
      </w:r>
    </w:p>
    <w:p w14:paraId="4FC6969B"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[4]</w:t>
      </w:r>
      <w:r w:rsidRPr="00A35B7F">
        <w:rPr>
          <w:rFonts w:ascii="Arial" w:hAnsi="Arial" w:cs="Arial"/>
          <w:sz w:val="20"/>
          <w:szCs w:val="20"/>
        </w:rPr>
        <w:tab/>
        <w:t>Anderson, TS, Stevens, JP, Pinheiro, A, et al., Hospitalizations for Emergent Medical, Surgical, and Obstetric Conditions in Boston During the COVID-19 Pandemic, J Gen Intern Med, 2020;35:3129-3132.</w:t>
      </w:r>
    </w:p>
    <w:p w14:paraId="108C8C75"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[5]</w:t>
      </w:r>
      <w:r w:rsidRPr="00A35B7F">
        <w:rPr>
          <w:rFonts w:ascii="Arial" w:hAnsi="Arial" w:cs="Arial"/>
          <w:sz w:val="20"/>
          <w:szCs w:val="20"/>
        </w:rPr>
        <w:tab/>
        <w:t>Andersson, C, Gerds, T, Fosbol, E, et al., Incidence of New-Onset and Worsening Heart Failure Before and After the COVID-19 Epidemic Lockdown in Denmark: A Nationwide Cohort Study, Circ Heart Fail, 2020;13:e007274.</w:t>
      </w:r>
    </w:p>
    <w:p w14:paraId="7AF5174D"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[6]</w:t>
      </w:r>
      <w:r w:rsidRPr="00A35B7F">
        <w:rPr>
          <w:rFonts w:ascii="Arial" w:hAnsi="Arial" w:cs="Arial"/>
          <w:sz w:val="20"/>
          <w:szCs w:val="20"/>
        </w:rPr>
        <w:tab/>
        <w:t>Araiza-Garaygordobil, D, Montalto, C, Martinez-Amezcua, P, et al., Impact of the COVID-19 Pandemic on Hospitalizations for Acute Coronary Syndromes: a Multinational Study, QJM, 2021.</w:t>
      </w:r>
    </w:p>
    <w:p w14:paraId="278BEB05"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[7]</w:t>
      </w:r>
      <w:r w:rsidRPr="00A35B7F">
        <w:rPr>
          <w:rFonts w:ascii="Arial" w:hAnsi="Arial" w:cs="Arial"/>
          <w:sz w:val="20"/>
          <w:szCs w:val="20"/>
        </w:rPr>
        <w:tab/>
        <w:t>Ayad, S, Shenouda, R and Henein, M, The Impact of COVID-19 on In-Hospital Outcomes of ST-Segment Elevation Myocardial Infarction Patients, J Clin Med, 2021;10.</w:t>
      </w:r>
    </w:p>
    <w:p w14:paraId="3DC3F702"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[8]</w:t>
      </w:r>
      <w:r w:rsidRPr="00A35B7F">
        <w:rPr>
          <w:rFonts w:ascii="Arial" w:hAnsi="Arial" w:cs="Arial"/>
          <w:sz w:val="20"/>
          <w:szCs w:val="20"/>
        </w:rPr>
        <w:tab/>
        <w:t>Ball, S, Banerjee, A, Berry, C, et al., Monitoring indirect impact of COVID-19 pandemic on services for cardiovascular diseases in the UK, Heart, 2020;106:1890-1897.</w:t>
      </w:r>
    </w:p>
    <w:p w14:paraId="21E7D98D"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[9]</w:t>
      </w:r>
      <w:r w:rsidRPr="00A35B7F">
        <w:rPr>
          <w:rFonts w:ascii="Arial" w:hAnsi="Arial" w:cs="Arial"/>
          <w:sz w:val="20"/>
          <w:szCs w:val="20"/>
        </w:rPr>
        <w:tab/>
        <w:t>Bhatt, AS, Moscone, A, McElrath, EE, et al., Fewer Hospitalizations for Acute Cardiovascular Conditions During the COVID-19 Pandemic, J Am Coll Cardiol, 2020;76:280-288.</w:t>
      </w:r>
    </w:p>
    <w:p w14:paraId="5691B72F"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[10]</w:t>
      </w:r>
      <w:r w:rsidRPr="00A35B7F">
        <w:rPr>
          <w:rFonts w:ascii="Arial" w:hAnsi="Arial" w:cs="Arial"/>
          <w:sz w:val="20"/>
          <w:szCs w:val="20"/>
        </w:rPr>
        <w:tab/>
        <w:t>Boeddinghaus, J, Nestelberger, T, Kaiser, C, et al., Effect of COVID-19 on acute treatment of ST-segment elevation and Non-ST-segment elevation acute coronary syndrome in northwestern Switzerland, Int J Cardiol Heart Vasc, 2021;32:100686.</w:t>
      </w:r>
    </w:p>
    <w:p w14:paraId="2F2D726C"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[11]</w:t>
      </w:r>
      <w:r w:rsidRPr="00A35B7F">
        <w:rPr>
          <w:rFonts w:ascii="Arial" w:hAnsi="Arial" w:cs="Arial"/>
          <w:sz w:val="20"/>
          <w:szCs w:val="20"/>
        </w:rPr>
        <w:tab/>
        <w:t>Boukhris, M, Azzalini, L, Baystrukov, V, et al., Impact of the COVID-19 pandemic on acute coronary syndrome and stroke volumes in non-Western countries, Cardiovasc Revasc Med, 2020.</w:t>
      </w:r>
    </w:p>
    <w:p w14:paraId="7D8B65BC"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[12]</w:t>
      </w:r>
      <w:r w:rsidRPr="00A35B7F">
        <w:rPr>
          <w:rFonts w:ascii="Arial" w:hAnsi="Arial" w:cs="Arial"/>
          <w:sz w:val="20"/>
          <w:szCs w:val="20"/>
        </w:rPr>
        <w:tab/>
        <w:t>Braiteh, N, Rehman, WU, Alom, M, et al., Decrease in acute coronary syndrome presentations during the COVID-19 pandemic in upstate New York, Am Heart J, 2020;226:147-151.</w:t>
      </w:r>
    </w:p>
    <w:p w14:paraId="67CAC898"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[13]</w:t>
      </w:r>
      <w:r w:rsidRPr="00A35B7F">
        <w:rPr>
          <w:rFonts w:ascii="Arial" w:hAnsi="Arial" w:cs="Arial"/>
          <w:sz w:val="20"/>
          <w:szCs w:val="20"/>
        </w:rPr>
        <w:tab/>
        <w:t>Bromage, DI, Cannata, A, Rind, IA, et al., The impact of COVID-19 on heart failure hospitalization and management: report from a Heart Failure Unit in London during the peak of the pandemic, Eur J Heart Fail, 2020;22:978-984.</w:t>
      </w:r>
    </w:p>
    <w:p w14:paraId="697E4D40"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[14]</w:t>
      </w:r>
      <w:r w:rsidRPr="00A35B7F">
        <w:rPr>
          <w:rFonts w:ascii="Arial" w:hAnsi="Arial" w:cs="Arial"/>
          <w:sz w:val="20"/>
          <w:szCs w:val="20"/>
        </w:rPr>
        <w:tab/>
        <w:t>Bryndza, MA, Litwinowicz, R, Bartus, S, et al., Incidence of mechanical complications following myocardial infarction during the first two months of the COVID-19 pandemic in the Southern Poland region: a multicenter study, Kardiol Pol, 2021;79:66-68.</w:t>
      </w:r>
    </w:p>
    <w:p w14:paraId="2D668EE1"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[15]</w:t>
      </w:r>
      <w:r w:rsidRPr="00A35B7F">
        <w:rPr>
          <w:rFonts w:ascii="Arial" w:hAnsi="Arial" w:cs="Arial"/>
          <w:sz w:val="20"/>
          <w:szCs w:val="20"/>
        </w:rPr>
        <w:tab/>
        <w:t>Burgos, LM, Diez, M, Villalba, L, et al., [Impact of the COVID-19 pandemic on heart failure hospitalizations], Medicina (B Aires), 2020;80:315-316.</w:t>
      </w:r>
    </w:p>
    <w:p w14:paraId="52842687"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[16]</w:t>
      </w:r>
      <w:r w:rsidRPr="00A35B7F">
        <w:rPr>
          <w:rFonts w:ascii="Arial" w:hAnsi="Arial" w:cs="Arial"/>
          <w:sz w:val="20"/>
          <w:szCs w:val="20"/>
        </w:rPr>
        <w:tab/>
        <w:t>Butt, JH, Fosbol, EL, Ostergaard, L, et al., Effect of COVID-19 on First-Time Acute Stroke and Transient Ischemic Attack Admission Rates and Prognosis in Denmark: A Nationwide Cohort Study, Circulation, 2020;142:1227-1229.</w:t>
      </w:r>
    </w:p>
    <w:p w14:paraId="32C6EC40"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[17]</w:t>
      </w:r>
      <w:r w:rsidRPr="00A35B7F">
        <w:rPr>
          <w:rFonts w:ascii="Arial" w:hAnsi="Arial" w:cs="Arial"/>
          <w:sz w:val="20"/>
          <w:szCs w:val="20"/>
        </w:rPr>
        <w:tab/>
        <w:t>Cammalleri, V, Muscoli, S, Benedetto, D, et al., Who Has Seen Patients With ST-Segment-Elevation Myocardial Infarction? First Results From Italian Real-World Coronavirus Disease 2019, J Am Heart Assoc, 2020;9:e017126.</w:t>
      </w:r>
    </w:p>
    <w:p w14:paraId="1462199C"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[18]</w:t>
      </w:r>
      <w:r w:rsidRPr="00A35B7F">
        <w:rPr>
          <w:rFonts w:ascii="Arial" w:hAnsi="Arial" w:cs="Arial"/>
          <w:sz w:val="20"/>
          <w:szCs w:val="20"/>
        </w:rPr>
        <w:tab/>
        <w:t>Candelaresi, P, Manzo, V, Servillo, G, et al., The Impact of Covid-19 Lockdown on Stroke Admissions and Treatments in Campania, J Stroke Cerebrovasc Dis, 2021;30:105448.</w:t>
      </w:r>
    </w:p>
    <w:p w14:paraId="127D3EA8"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[19]</w:t>
      </w:r>
      <w:r w:rsidRPr="00A35B7F">
        <w:rPr>
          <w:rFonts w:ascii="Arial" w:hAnsi="Arial" w:cs="Arial"/>
          <w:sz w:val="20"/>
          <w:szCs w:val="20"/>
        </w:rPr>
        <w:tab/>
        <w:t>Chew, NW, Sia, CH, Wee, HL, et al., Impact of the COVID-19 Pandemic on Door-to-Balloon Time for Primary Percutaneous Coronary Intervention- Results From the Singapore Western STEMI Network, Circ J, 2021;85:139-149.</w:t>
      </w:r>
    </w:p>
    <w:p w14:paraId="69D9635C"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[20]</w:t>
      </w:r>
      <w:r w:rsidRPr="00A35B7F">
        <w:rPr>
          <w:rFonts w:ascii="Arial" w:hAnsi="Arial" w:cs="Arial"/>
          <w:sz w:val="20"/>
          <w:szCs w:val="20"/>
        </w:rPr>
        <w:tab/>
        <w:t>Choudhary, R, Gautam, D, Mathur, R, et al., Management of cardiovascular emergencies during the COVID-19 pandemic, Emerg Med J, 2020;37:778-780.</w:t>
      </w:r>
    </w:p>
    <w:p w14:paraId="53C5A054"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[21]</w:t>
      </w:r>
      <w:r w:rsidRPr="00A35B7F">
        <w:rPr>
          <w:rFonts w:ascii="Arial" w:hAnsi="Arial" w:cs="Arial"/>
          <w:sz w:val="20"/>
          <w:szCs w:val="20"/>
        </w:rPr>
        <w:tab/>
        <w:t>Cinier, G, Hayiroglu, M, Pay, L, et al., Effect of the COVID-19 pandemic on access to primary percutaneous coronary intervention for ST-segment elevation myocardial infarction, Turk Kardiyol Dern Ars, 2020;48:640-645.</w:t>
      </w:r>
    </w:p>
    <w:p w14:paraId="5FA4A389"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[22]</w:t>
      </w:r>
      <w:r w:rsidRPr="00A35B7F">
        <w:rPr>
          <w:rFonts w:ascii="Arial" w:hAnsi="Arial" w:cs="Arial"/>
          <w:sz w:val="20"/>
          <w:szCs w:val="20"/>
        </w:rPr>
        <w:tab/>
        <w:t>Colivicchi, F, Di Fusco, SA, Magnanti, M, et al., The Impact of the Coronavirus Disease-2019 Pandemic and Italian Lockdown Measures on Clinical Presentation and Management of Acute Heart Failure, J Card Fail, 2020;26:464-465.</w:t>
      </w:r>
    </w:p>
    <w:p w14:paraId="4A22A39F"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[23]</w:t>
      </w:r>
      <w:r w:rsidRPr="00A35B7F">
        <w:rPr>
          <w:rFonts w:ascii="Arial" w:hAnsi="Arial" w:cs="Arial"/>
          <w:sz w:val="20"/>
          <w:szCs w:val="20"/>
        </w:rPr>
        <w:tab/>
        <w:t>Cox, ZL, Lai, P and Lindenfeld, J, Decreases in acute heart failure hospitalizations during COVID-19, Eur J Heart Fail, 2020;22:1045-1046.</w:t>
      </w:r>
    </w:p>
    <w:p w14:paraId="2DEBF756"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[24]</w:t>
      </w:r>
      <w:r w:rsidRPr="00A35B7F">
        <w:rPr>
          <w:rFonts w:ascii="Arial" w:hAnsi="Arial" w:cs="Arial"/>
          <w:sz w:val="20"/>
          <w:szCs w:val="20"/>
        </w:rPr>
        <w:tab/>
        <w:t>Cummings, C, Almallouhi, E, Al Kasab, S, et al., Blacks Are Less Likely to Present With Strokes During the COVID-19 Pandemic: Observations From the Buckle of the Stroke Belt, Stroke, 2020;51:3107-3111.</w:t>
      </w:r>
    </w:p>
    <w:p w14:paraId="507C5949"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[25]</w:t>
      </w:r>
      <w:r w:rsidRPr="00A35B7F">
        <w:rPr>
          <w:rFonts w:ascii="Arial" w:hAnsi="Arial" w:cs="Arial"/>
          <w:sz w:val="20"/>
          <w:szCs w:val="20"/>
        </w:rPr>
        <w:tab/>
        <w:t>Daoulah, A, Hersi, AS, Al-Faifi, SM, et al., STEMI and COVID-19 Pandemic in Saudi Arabia, Curr Probl Cardiol, 2021;46:100656.</w:t>
      </w:r>
    </w:p>
    <w:p w14:paraId="4D7A2474"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[26]</w:t>
      </w:r>
      <w:r w:rsidRPr="00A35B7F">
        <w:rPr>
          <w:rFonts w:ascii="Arial" w:hAnsi="Arial" w:cs="Arial"/>
          <w:sz w:val="20"/>
          <w:szCs w:val="20"/>
        </w:rPr>
        <w:tab/>
        <w:t>De Filippo, O, D'Ascenzo, F, Angelini, F, et al., Reduced Rate of Hospital Admissions for ACS during Covid-19 Outbreak in Northern Italy, N Engl J Med, 2020;383:88-89.</w:t>
      </w:r>
    </w:p>
    <w:p w14:paraId="61D5554C"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[27]</w:t>
      </w:r>
      <w:r w:rsidRPr="00A35B7F">
        <w:rPr>
          <w:rFonts w:ascii="Arial" w:hAnsi="Arial" w:cs="Arial"/>
          <w:sz w:val="20"/>
          <w:szCs w:val="20"/>
        </w:rPr>
        <w:tab/>
        <w:t>De Rosa, S, Spaccarotella, C, Basso, C, et al., Reduction of hospitalizations for myocardial infarction in Italy in the COVID-19 era, Eur Heart J, 2020;41:2083-2088.</w:t>
      </w:r>
    </w:p>
    <w:p w14:paraId="503638AC"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[28]</w:t>
      </w:r>
      <w:r w:rsidRPr="00A35B7F">
        <w:rPr>
          <w:rFonts w:ascii="Arial" w:hAnsi="Arial" w:cs="Arial"/>
          <w:sz w:val="20"/>
          <w:szCs w:val="20"/>
        </w:rPr>
        <w:tab/>
        <w:t>Del Pinto, R, Ferri, C, Mammarella, L, et al., Increased cardiovascular death rates in a COVID-19 low prevalence area, J Clin Hypertens (Greenwich), 2020;22:1932-1935.</w:t>
      </w:r>
    </w:p>
    <w:p w14:paraId="4B29062F"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[29]</w:t>
      </w:r>
      <w:r w:rsidRPr="00A35B7F">
        <w:rPr>
          <w:rFonts w:ascii="Arial" w:hAnsi="Arial" w:cs="Arial"/>
          <w:sz w:val="20"/>
          <w:szCs w:val="20"/>
        </w:rPr>
        <w:tab/>
        <w:t>Desai, SM, Guyette, FX, Martin-Gill, C, et al., Collateral damage - Impact of a pandemic on stroke emergency services, J Stroke Cerebrovasc Dis, 2020;29:104988.</w:t>
      </w:r>
    </w:p>
    <w:p w14:paraId="7FDF21E5"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[30]</w:t>
      </w:r>
      <w:r w:rsidRPr="00A35B7F">
        <w:rPr>
          <w:rFonts w:ascii="Arial" w:hAnsi="Arial" w:cs="Arial"/>
          <w:sz w:val="20"/>
          <w:szCs w:val="20"/>
        </w:rPr>
        <w:tab/>
        <w:t>Diegoli, H, Magalhaes, PSC and Moro, CHC, Response by Diegoli et al to Letter Regarding Article, "Decrease in Hospital Admissions for Transient Ischemic Attack, Mild, and Moderate Stroke During the COVID-19 Era", Stroke, 2020;51:e343.</w:t>
      </w:r>
    </w:p>
    <w:p w14:paraId="2E2452D1"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[31]</w:t>
      </w:r>
      <w:r w:rsidRPr="00A35B7F">
        <w:rPr>
          <w:rFonts w:ascii="Arial" w:hAnsi="Arial" w:cs="Arial"/>
          <w:sz w:val="20"/>
          <w:szCs w:val="20"/>
        </w:rPr>
        <w:tab/>
        <w:t>Dreger, H, Bruch, L, Maier, B, et al., Acute Myocardial Infarction Admissions in Berlin During the COVID-19 Pandemic, Dtsch Arztebl Int, 2020;117:597-598.</w:t>
      </w:r>
    </w:p>
    <w:p w14:paraId="4289E2E2"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[32]</w:t>
      </w:r>
      <w:r w:rsidRPr="00A35B7F">
        <w:rPr>
          <w:rFonts w:ascii="Arial" w:hAnsi="Arial" w:cs="Arial"/>
          <w:sz w:val="20"/>
          <w:szCs w:val="20"/>
        </w:rPr>
        <w:tab/>
        <w:t>Enache, B, Claessens, YE, Boulay, F, et al., Reduction in cardiovascular emergency admissions in Monaco during the COVID-19 pandemic, Clin Res Cardiol, 2020;109:1577-1578.</w:t>
      </w:r>
    </w:p>
    <w:p w14:paraId="3ED1D277"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[33]</w:t>
      </w:r>
      <w:r w:rsidRPr="00A35B7F">
        <w:rPr>
          <w:rFonts w:ascii="Arial" w:hAnsi="Arial" w:cs="Arial"/>
          <w:sz w:val="20"/>
          <w:szCs w:val="20"/>
        </w:rPr>
        <w:tab/>
        <w:t>Erol, MK, Kayikcioglu, M, Kilickap, M, et al., Treatment delays and in-hospital outcomes in acute myocardial infarction during the COVID-19 pandemic: A nationwide study, Anatol J Cardiol, 2020;24:334-342.</w:t>
      </w:r>
    </w:p>
    <w:p w14:paraId="1283FB52"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[34]</w:t>
      </w:r>
      <w:r w:rsidRPr="00A35B7F">
        <w:rPr>
          <w:rFonts w:ascii="Arial" w:hAnsi="Arial" w:cs="Arial"/>
          <w:sz w:val="20"/>
          <w:szCs w:val="20"/>
        </w:rPr>
        <w:tab/>
        <w:t>Fileti, L, Vecchio, S, Moretti, C, et al., Impact of the COVID-19 pandemic on coronary invasive procedures at two Italian high-volume referral centers, J Cardiovasc Med (Hagerstown), 2020;21:869-873.</w:t>
      </w:r>
    </w:p>
    <w:p w14:paraId="6C4D3554"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[35]</w:t>
      </w:r>
      <w:r w:rsidRPr="00A35B7F">
        <w:rPr>
          <w:rFonts w:ascii="Arial" w:hAnsi="Arial" w:cs="Arial"/>
          <w:sz w:val="20"/>
          <w:szCs w:val="20"/>
        </w:rPr>
        <w:tab/>
        <w:t>Folino, AF, Zorzi, A, Cernetti, C, et al., Impact of COVID-19 epidemic on coronary care unit accesses for acute coronary syndrome in Veneto region, Italy, Am Heart J, 2020;226:26-28.</w:t>
      </w:r>
    </w:p>
    <w:p w14:paraId="6903CEB9"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[36]</w:t>
      </w:r>
      <w:r w:rsidRPr="00A35B7F">
        <w:rPr>
          <w:rFonts w:ascii="Arial" w:hAnsi="Arial" w:cs="Arial"/>
          <w:sz w:val="20"/>
          <w:szCs w:val="20"/>
        </w:rPr>
        <w:tab/>
        <w:t>Frisullo, G, Brunetti, V, Di Iorio, R, et al., Effect of lockdown on the management of ischemic stroke: an Italian experience from a COVID hospital, Neurol Sci, 2020;41:2309-2313.</w:t>
      </w:r>
    </w:p>
    <w:p w14:paraId="521E8F1C"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[37]</w:t>
      </w:r>
      <w:r w:rsidRPr="00A35B7F">
        <w:rPr>
          <w:rFonts w:ascii="Arial" w:hAnsi="Arial" w:cs="Arial"/>
          <w:sz w:val="20"/>
          <w:szCs w:val="20"/>
        </w:rPr>
        <w:tab/>
        <w:t>Gasior, M, Gierlotka, M, Tycinska, A, et al., Effects of the coronavirus disease 2019 pandemic on the number of hospitalizations for myocardial infarction: regional differences. Population analysis of 7 million people, Kardiol Pol, 2020;78:1039-1042.</w:t>
      </w:r>
    </w:p>
    <w:p w14:paraId="79650155"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[38]</w:t>
      </w:r>
      <w:r w:rsidRPr="00A35B7F">
        <w:rPr>
          <w:rFonts w:ascii="Arial" w:hAnsi="Arial" w:cs="Arial"/>
          <w:sz w:val="20"/>
          <w:szCs w:val="20"/>
        </w:rPr>
        <w:tab/>
        <w:t>Giannouchos, TV, Biskupiak, J, Moss, MJ, et al., Trends in outpatient emergency department visits during the COVID-19 pandemic at a large, urban, academic hospital system, Am J Emerg Med, 2021;40:20-26.</w:t>
      </w:r>
    </w:p>
    <w:p w14:paraId="32F103C1"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[39]</w:t>
      </w:r>
      <w:r w:rsidRPr="00A35B7F">
        <w:rPr>
          <w:rFonts w:ascii="Arial" w:hAnsi="Arial" w:cs="Arial"/>
          <w:sz w:val="20"/>
          <w:szCs w:val="20"/>
        </w:rPr>
        <w:tab/>
        <w:t>Gitt, AK, Karcher, AK, Zahn, R, et al., Collateral damage of COVID-19-lockdown in Germany: decline of NSTE-ACS admissions, Clin Res Cardiol, 2020;109:1585-1587.</w:t>
      </w:r>
    </w:p>
    <w:p w14:paraId="6329CFEA"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[40]</w:t>
      </w:r>
      <w:r w:rsidRPr="00A35B7F">
        <w:rPr>
          <w:rFonts w:ascii="Arial" w:hAnsi="Arial" w:cs="Arial"/>
          <w:sz w:val="20"/>
          <w:szCs w:val="20"/>
        </w:rPr>
        <w:tab/>
        <w:t>Gluckman, TJ, Wilson, MA, Chiu, ST, et al., Case Rates, Treatment Approaches, and Outcomes in Acute Myocardial Infarction During the Coronavirus Disease 2019 Pandemic, JAMA Cardiol, 2020.</w:t>
      </w:r>
    </w:p>
    <w:p w14:paraId="561A24D0"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[41]</w:t>
      </w:r>
      <w:r w:rsidRPr="00A35B7F">
        <w:rPr>
          <w:rFonts w:ascii="Arial" w:hAnsi="Arial" w:cs="Arial"/>
          <w:sz w:val="20"/>
          <w:szCs w:val="20"/>
        </w:rPr>
        <w:tab/>
        <w:t>Haddad, K, Potter, BJ, Matteau, A, et al., Implications of COVID-19 on time-sensitive STEMI care: A report from a North American epicenter, Cardiovasc Revasc Med, 2020.</w:t>
      </w:r>
    </w:p>
    <w:p w14:paraId="4403337A"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[42]</w:t>
      </w:r>
      <w:r w:rsidRPr="00A35B7F">
        <w:rPr>
          <w:rFonts w:ascii="Arial" w:hAnsi="Arial" w:cs="Arial"/>
          <w:sz w:val="20"/>
          <w:szCs w:val="20"/>
        </w:rPr>
        <w:tab/>
        <w:t>Hammad, TA, Parikh, M, Tashtish, N, et al., Impact of COVID-19 pandemic on ST-elevation myocardial infarction in a non-COVID-19 epicenter, Catheter Cardiovasc Interv, 2021;97:208-214.</w:t>
      </w:r>
    </w:p>
    <w:p w14:paraId="49DAA916"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[43]</w:t>
      </w:r>
      <w:r w:rsidRPr="00A35B7F">
        <w:rPr>
          <w:rFonts w:ascii="Arial" w:hAnsi="Arial" w:cs="Arial"/>
          <w:sz w:val="20"/>
          <w:szCs w:val="20"/>
        </w:rPr>
        <w:tab/>
      </w:r>
      <w:bookmarkStart w:id="3" w:name="_GoBack"/>
      <w:r w:rsidRPr="00A35B7F">
        <w:rPr>
          <w:rFonts w:ascii="Arial" w:hAnsi="Arial" w:cs="Arial"/>
          <w:sz w:val="20"/>
          <w:szCs w:val="20"/>
        </w:rPr>
        <w:t>Hauguel-Moreau, M, Pilliere, R, Prati, G, et al., Impact of Coronavirus Disease 2019 outbreak on acute coronary syndrome admissions: four weeks to reverse the trend, J Thromb Thrombolysis, 2021;51:31-</w:t>
      </w:r>
      <w:bookmarkEnd w:id="3"/>
      <w:r w:rsidRPr="00A35B7F">
        <w:rPr>
          <w:rFonts w:ascii="Arial" w:hAnsi="Arial" w:cs="Arial"/>
          <w:sz w:val="20"/>
          <w:szCs w:val="20"/>
        </w:rPr>
        <w:t>32.</w:t>
      </w:r>
    </w:p>
    <w:p w14:paraId="64957BB2"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[44]</w:t>
      </w:r>
      <w:r w:rsidRPr="00A35B7F">
        <w:rPr>
          <w:rFonts w:ascii="Arial" w:hAnsi="Arial" w:cs="Arial"/>
          <w:sz w:val="20"/>
          <w:szCs w:val="20"/>
        </w:rPr>
        <w:tab/>
        <w:t>Holy, EW, Jakob, P, Manka, R, et al., Impact of a nationwide COVID-19 lockdown on acute coronary syndrome referrals, Cardiol J, 2020;27:633-635.</w:t>
      </w:r>
    </w:p>
    <w:p w14:paraId="55B7392C"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[45]</w:t>
      </w:r>
      <w:r w:rsidRPr="00A35B7F">
        <w:rPr>
          <w:rFonts w:ascii="Arial" w:hAnsi="Arial" w:cs="Arial"/>
          <w:sz w:val="20"/>
          <w:szCs w:val="20"/>
        </w:rPr>
        <w:tab/>
        <w:t>Hoyer, C, Ebert, A, Huttner, HB, et al., Acute Stroke in Times of the COVID-19 Pandemic: A Multicenter Study, Stroke, 2020;51:2224-2227.</w:t>
      </w:r>
    </w:p>
    <w:p w14:paraId="71194132"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[46]</w:t>
      </w:r>
      <w:r w:rsidRPr="00A35B7F">
        <w:rPr>
          <w:rFonts w:ascii="Arial" w:hAnsi="Arial" w:cs="Arial"/>
          <w:sz w:val="20"/>
          <w:szCs w:val="20"/>
        </w:rPr>
        <w:tab/>
        <w:t>Hsiao, J, Sayles, E, Antzoulatos, E, et al., Effect of COVID-19 on Emergent Stroke Care: A Regional Experience, Stroke, 2020;51:e2111-e2114.</w:t>
      </w:r>
    </w:p>
    <w:p w14:paraId="70E710CD"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[47]</w:t>
      </w:r>
      <w:r w:rsidRPr="00A35B7F">
        <w:rPr>
          <w:rFonts w:ascii="Arial" w:hAnsi="Arial" w:cs="Arial"/>
          <w:sz w:val="20"/>
          <w:szCs w:val="20"/>
        </w:rPr>
        <w:tab/>
        <w:t>Huang, JF, Greenway, MRF, Nasr, DM, et al., Telestroke in the Time of COVID-19: The Mayo Clinic Experience, Mayo Clin Proc, 2020;95:1704-1708.</w:t>
      </w:r>
    </w:p>
    <w:p w14:paraId="6B7C6934"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[48]</w:t>
      </w:r>
      <w:r w:rsidRPr="00A35B7F">
        <w:rPr>
          <w:rFonts w:ascii="Arial" w:hAnsi="Arial" w:cs="Arial"/>
          <w:sz w:val="20"/>
          <w:szCs w:val="20"/>
        </w:rPr>
        <w:tab/>
        <w:t>Huet, F, Prieur, C, Schurtz, G, et al., One train may hide another: Acute cardiovascular diseases could be neglected because of the COVID-19 pandemic, Arch Cardiovasc Dis, 2020;113:303-307.</w:t>
      </w:r>
    </w:p>
    <w:p w14:paraId="1EDCDCEA"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[49]</w:t>
      </w:r>
      <w:r w:rsidRPr="00A35B7F">
        <w:rPr>
          <w:rFonts w:ascii="Arial" w:hAnsi="Arial" w:cs="Arial"/>
          <w:sz w:val="20"/>
          <w:szCs w:val="20"/>
        </w:rPr>
        <w:tab/>
        <w:t>Ikenberg, B, Hemmer, B, Dommasch, M, et al., Code Stroke Patient Referral by Emergency Medical Services During the Public COVID-19 Pandemic Lockdown, J Stroke Cerebrovasc Dis, 2020;29:105175.</w:t>
      </w:r>
    </w:p>
    <w:p w14:paraId="1A13BB93"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[50]</w:t>
      </w:r>
      <w:r w:rsidRPr="00A35B7F">
        <w:rPr>
          <w:rFonts w:ascii="Arial" w:hAnsi="Arial" w:cs="Arial"/>
          <w:sz w:val="20"/>
          <w:szCs w:val="20"/>
        </w:rPr>
        <w:tab/>
        <w:t>Jasne, AS, Chojecka, P, Maran, I, et al., Stroke Code Presentations, Interventions, and Outcomes Before and During the COVID-19 Pandemic, Stroke, 2020;51:2664-2673.</w:t>
      </w:r>
    </w:p>
    <w:p w14:paraId="020FC395"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[51]</w:t>
      </w:r>
      <w:r w:rsidRPr="00A35B7F">
        <w:rPr>
          <w:rFonts w:ascii="Arial" w:hAnsi="Arial" w:cs="Arial"/>
          <w:sz w:val="20"/>
          <w:szCs w:val="20"/>
        </w:rPr>
        <w:tab/>
        <w:t>John, S, Hussain, SI, Piechowski-Jozwiak, B, et al., Clinical characteristics and admission patterns of stroke patients during the COVID 19 pandemic: A single center retrospective, observational study from the Abu Dhabi, United Arab Emirates, Clin Neurol Neurosurg, 2020;199:106227.</w:t>
      </w:r>
    </w:p>
    <w:p w14:paraId="31CEE20D"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[52]</w:t>
      </w:r>
      <w:r w:rsidRPr="00A35B7F">
        <w:rPr>
          <w:rFonts w:ascii="Arial" w:hAnsi="Arial" w:cs="Arial"/>
          <w:sz w:val="20"/>
          <w:szCs w:val="20"/>
        </w:rPr>
        <w:tab/>
        <w:t>Kerleroux, B, Fabacher, T, Bricout, N, et al., Mechanical Thrombectomy for Acute Ischemic Stroke Amid the COVID-19 Outbreak: Decreased Activity, and Increased Care Delays, Stroke, 2020;51:2012-2017.</w:t>
      </w:r>
    </w:p>
    <w:p w14:paraId="68C2EC08"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[53]</w:t>
      </w:r>
      <w:r w:rsidRPr="00A35B7F">
        <w:rPr>
          <w:rFonts w:ascii="Arial" w:hAnsi="Arial" w:cs="Arial"/>
          <w:sz w:val="20"/>
          <w:szCs w:val="20"/>
        </w:rPr>
        <w:tab/>
        <w:t>Kobo, O, Efraim, R, Saada, M, et al., The impact of lockdown enforcement during the SARSCoV-2 pandemic on the timing of presentation and early outcomes of patients with ST-elevation myocardial infarction, PLoS One, 2020;15:e0241149.</w:t>
      </w:r>
    </w:p>
    <w:p w14:paraId="18E5E18D"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[54]</w:t>
      </w:r>
      <w:r w:rsidRPr="00A35B7F">
        <w:rPr>
          <w:rFonts w:ascii="Arial" w:hAnsi="Arial" w:cs="Arial"/>
          <w:sz w:val="20"/>
          <w:szCs w:val="20"/>
        </w:rPr>
        <w:tab/>
        <w:t>Kuitunen, I, Ponkilainen, VT, Launonen, AP, et al., The effect of national lockdown due to COVID-19 on emergency department visits, Scand J Trauma Resusc Emerg Med, 2020;28:114.</w:t>
      </w:r>
    </w:p>
    <w:p w14:paraId="460A8E40"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[55]</w:t>
      </w:r>
      <w:r w:rsidRPr="00A35B7F">
        <w:rPr>
          <w:rFonts w:ascii="Arial" w:hAnsi="Arial" w:cs="Arial"/>
          <w:sz w:val="20"/>
          <w:szCs w:val="20"/>
        </w:rPr>
        <w:tab/>
        <w:t>Kwok, CS, Gale, CP, Kinnaird, T, et al., Impact of COVID-19 on percutaneous coronary intervention for ST-elevation myocardial infarction, Heart, 2020;106:1805-1811.</w:t>
      </w:r>
    </w:p>
    <w:p w14:paraId="1E0017A7"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[56]</w:t>
      </w:r>
      <w:r w:rsidRPr="00A35B7F">
        <w:rPr>
          <w:rFonts w:ascii="Arial" w:hAnsi="Arial" w:cs="Arial"/>
          <w:sz w:val="20"/>
          <w:szCs w:val="20"/>
        </w:rPr>
        <w:tab/>
        <w:t>Lauridsen, MD, Butt, JH, Ostergaard, L, et al., Incidence of acute myocardial infarction-related cardiogenic shock during corona virus disease 19 (COVID-19) pandemic, Int J Cardiol Heart Vasc, 2020;31:100659.</w:t>
      </w:r>
    </w:p>
    <w:p w14:paraId="04981273"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[57]</w:t>
      </w:r>
      <w:r w:rsidRPr="00A35B7F">
        <w:rPr>
          <w:rFonts w:ascii="Arial" w:hAnsi="Arial" w:cs="Arial"/>
          <w:sz w:val="20"/>
          <w:szCs w:val="20"/>
        </w:rPr>
        <w:tab/>
        <w:t>Little, CD, Kotecha, T, Candilio, L, et al., COVID-19 pandemic and STEMI: pathway activation and outcomes from the pan-London heart attack group, Open Heart, 2020;7.</w:t>
      </w:r>
    </w:p>
    <w:p w14:paraId="590882C5"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[58]</w:t>
      </w:r>
      <w:r w:rsidRPr="00A35B7F">
        <w:rPr>
          <w:rFonts w:ascii="Arial" w:hAnsi="Arial" w:cs="Arial"/>
          <w:sz w:val="20"/>
          <w:szCs w:val="20"/>
        </w:rPr>
        <w:tab/>
        <w:t>Mafham, MM, Spata, E, Goldacre, R, et al., COVID-19 pandemic and admission rates for and management of acute coronary syndromes in England, Lancet, 2020;396:381-389.</w:t>
      </w:r>
    </w:p>
    <w:p w14:paraId="368D93DD"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[59]</w:t>
      </w:r>
      <w:r w:rsidRPr="00A35B7F">
        <w:rPr>
          <w:rFonts w:ascii="Arial" w:hAnsi="Arial" w:cs="Arial"/>
          <w:sz w:val="20"/>
          <w:szCs w:val="20"/>
        </w:rPr>
        <w:tab/>
        <w:t>Metzler, B, Siostrzonek, P, Binder, RK, et al., Decline of acute coronary syndrome admissions in Austria since the outbreak of COVID-19: the pandemic response causes cardiac collateral damage, Eur Heart J, 2020;41:1852-1853.</w:t>
      </w:r>
    </w:p>
    <w:p w14:paraId="706E4605"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[60]</w:t>
      </w:r>
      <w:r w:rsidRPr="00A35B7F">
        <w:rPr>
          <w:rFonts w:ascii="Arial" w:hAnsi="Arial" w:cs="Arial"/>
          <w:sz w:val="20"/>
          <w:szCs w:val="20"/>
        </w:rPr>
        <w:tab/>
        <w:t>Mitra, B, Mitchell, RD, Cloud, GC, et al., Presentations of stroke and acute myocardial infarction in the first 28 days following the introduction of State of Emergency restrictions for COVID-19, Emerg Med Australas, 2020;32:1040-1045.</w:t>
      </w:r>
    </w:p>
    <w:p w14:paraId="51812B9F"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[61]</w:t>
      </w:r>
      <w:r w:rsidRPr="00A35B7F">
        <w:rPr>
          <w:rFonts w:ascii="Arial" w:hAnsi="Arial" w:cs="Arial"/>
          <w:sz w:val="20"/>
          <w:szCs w:val="20"/>
        </w:rPr>
        <w:tab/>
        <w:t>Mohammad, MA, Koul, S, Olivecrona, GK, et al., Incidence and outcome of myocardial infarction treated with percutaneous coronary intervention during COVID-19 pandemic, Heart, 2020;106:1812-1818.</w:t>
      </w:r>
    </w:p>
    <w:p w14:paraId="63734BB3"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[62]</w:t>
      </w:r>
      <w:r w:rsidRPr="00A35B7F">
        <w:rPr>
          <w:rFonts w:ascii="Arial" w:hAnsi="Arial" w:cs="Arial"/>
          <w:sz w:val="20"/>
          <w:szCs w:val="20"/>
        </w:rPr>
        <w:tab/>
        <w:t>Montagnon, R, Rouffilange, L, Agard, G, et al., Impact of the COVID-19 Pandemic on Emergency Department Use: Focus on Patients Requiring Urgent Revascularization, J Emerg Med, 2021;60:229-236.</w:t>
      </w:r>
    </w:p>
    <w:p w14:paraId="592C032B"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[63]</w:t>
      </w:r>
      <w:r w:rsidRPr="00A35B7F">
        <w:rPr>
          <w:rFonts w:ascii="Arial" w:hAnsi="Arial" w:cs="Arial"/>
          <w:sz w:val="20"/>
          <w:szCs w:val="20"/>
        </w:rPr>
        <w:tab/>
        <w:t>Montaner, J, Barragan-Prieto, A, Perez-Sanchez, S, et al., Break in the Stroke Chain of Survival due to COVID-19, Stroke, 2020;51:2307-2314.</w:t>
      </w:r>
    </w:p>
    <w:p w14:paraId="08826D1B"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[64]</w:t>
      </w:r>
      <w:r w:rsidRPr="00A35B7F">
        <w:rPr>
          <w:rFonts w:ascii="Arial" w:hAnsi="Arial" w:cs="Arial"/>
          <w:sz w:val="20"/>
          <w:szCs w:val="20"/>
        </w:rPr>
        <w:tab/>
        <w:t>Nagamine, M, Chow, DS, Chang, PD, et al., Impact of COVID-19 on Acute Stroke Presentation at a Comprehensive Stroke Center, Front Neurol, 2020;11:850.</w:t>
      </w:r>
    </w:p>
    <w:p w14:paraId="0EA0482E"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[65]</w:t>
      </w:r>
      <w:r w:rsidRPr="00A35B7F">
        <w:rPr>
          <w:rFonts w:ascii="Arial" w:hAnsi="Arial" w:cs="Arial"/>
          <w:sz w:val="20"/>
          <w:szCs w:val="20"/>
        </w:rPr>
        <w:tab/>
        <w:t>Neves Briard, J, Ducroux, C, Jacquin, G, et al., Early Impact of the COVID-19 Pandemic on Acute Stroke Treatment Delays, Can J Neurol Sci, 2021;48:122-126.</w:t>
      </w:r>
    </w:p>
    <w:p w14:paraId="35FDB5FF"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[66]</w:t>
      </w:r>
      <w:r w:rsidRPr="00A35B7F">
        <w:rPr>
          <w:rFonts w:ascii="Arial" w:hAnsi="Arial" w:cs="Arial"/>
          <w:sz w:val="20"/>
          <w:szCs w:val="20"/>
        </w:rPr>
        <w:tab/>
        <w:t>Nguyen-Huynh, MN, Tang, XN, Vinson, DR, et al., Acute Stroke Presentation, Care, and Outcomes in Community Hospitals in Northern California During the COVID-19 Pandemic, Stroke, 2020;51:2918-2924.</w:t>
      </w:r>
    </w:p>
    <w:p w14:paraId="613BD4B2"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[67]</w:t>
      </w:r>
      <w:r w:rsidRPr="00A35B7F">
        <w:rPr>
          <w:rFonts w:ascii="Arial" w:hAnsi="Arial" w:cs="Arial"/>
          <w:sz w:val="20"/>
          <w:szCs w:val="20"/>
        </w:rPr>
        <w:tab/>
        <w:t>Oseran, AS, Nash, D, Kim, C, et al., Changes in hospital admissions for urgent conditions during COVID-19 pandemic, Am J Manag Care, 2020;26:327-328.</w:t>
      </w:r>
    </w:p>
    <w:p w14:paraId="4F5BA16E"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[68]</w:t>
      </w:r>
      <w:r w:rsidRPr="00A35B7F">
        <w:rPr>
          <w:rFonts w:ascii="Arial" w:hAnsi="Arial" w:cs="Arial"/>
          <w:sz w:val="20"/>
          <w:szCs w:val="20"/>
        </w:rPr>
        <w:tab/>
        <w:t>Paliwal, PR, Tan, BYQ, Leow, AST, et al., Impact of the COVID-19 pandemic on hyperacute stroke treatment: experience from a comprehensive stroke centre in Singapore, J Thromb Thrombolysis, 2020;50:596-603.</w:t>
      </w:r>
    </w:p>
    <w:p w14:paraId="094CE0F7"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[69]</w:t>
      </w:r>
      <w:r w:rsidRPr="00A35B7F">
        <w:rPr>
          <w:rFonts w:ascii="Arial" w:hAnsi="Arial" w:cs="Arial"/>
          <w:sz w:val="20"/>
          <w:szCs w:val="20"/>
        </w:rPr>
        <w:tab/>
        <w:t>Papafaklis, MI, Katsouras, CS, Tsigkas, G, et al., "Missing" acute coronary syndrome hospitalizations during the COVID-19 era in Greece: Medical care avoidance combined with a true reduction in incidence?, Clin Cardiol, 2020;43:1142-1149.</w:t>
      </w:r>
    </w:p>
    <w:p w14:paraId="655F1BB3"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[70]</w:t>
      </w:r>
      <w:r w:rsidRPr="00A35B7F">
        <w:rPr>
          <w:rFonts w:ascii="Arial" w:hAnsi="Arial" w:cs="Arial"/>
          <w:sz w:val="20"/>
          <w:szCs w:val="20"/>
        </w:rPr>
        <w:tab/>
        <w:t>Perrin, N, Iglesias, JF, Rey, F, et al., Impact of the COVID-19 pandemic on acute coronary syndromes, Swiss Med Wkly, 2020;150:w20448.</w:t>
      </w:r>
    </w:p>
    <w:p w14:paraId="0CB6962B"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[71]</w:t>
      </w:r>
      <w:r w:rsidRPr="00A35B7F">
        <w:rPr>
          <w:rFonts w:ascii="Arial" w:hAnsi="Arial" w:cs="Arial"/>
          <w:sz w:val="20"/>
          <w:szCs w:val="20"/>
        </w:rPr>
        <w:tab/>
        <w:t>Piccolo, R, Bruzzese, D, Mauro, C, et al., Population Trends in Rates of Percutaneous Coronary Revascularization for Acute Coronary Syndromes Associated With the COVID-19 Outbreak, Circulation, 2020;141:2035-2037.</w:t>
      </w:r>
    </w:p>
    <w:p w14:paraId="53ABB7ED"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[72]</w:t>
      </w:r>
      <w:r w:rsidRPr="00A35B7F">
        <w:rPr>
          <w:rFonts w:ascii="Arial" w:hAnsi="Arial" w:cs="Arial"/>
          <w:sz w:val="20"/>
          <w:szCs w:val="20"/>
        </w:rPr>
        <w:tab/>
        <w:t>Piuhola, J, Kerkela, R, Laine, M, et al., Lower ST-elevation myocardial infarction incidence during COVID-19 epidemic in Northern Europe, Scand Cardiovasc J, 2020;54:358-360.</w:t>
      </w:r>
    </w:p>
    <w:p w14:paraId="7DBBE3CC"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[73]</w:t>
      </w:r>
      <w:r w:rsidRPr="00A35B7F">
        <w:rPr>
          <w:rFonts w:ascii="Arial" w:hAnsi="Arial" w:cs="Arial"/>
          <w:sz w:val="20"/>
          <w:szCs w:val="20"/>
        </w:rPr>
        <w:tab/>
        <w:t>Pop, R, Quenardelle, V, Hasiu, A, et al., Impact of the COVID-19 outbreak on acute stroke pathways - insights from the Alsace region in France, Eur J Neurol, 2020;27:1783-1787.</w:t>
      </w:r>
    </w:p>
    <w:p w14:paraId="2C1F0E1C"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[74]</w:t>
      </w:r>
      <w:r w:rsidRPr="00A35B7F">
        <w:rPr>
          <w:rFonts w:ascii="Arial" w:hAnsi="Arial" w:cs="Arial"/>
          <w:sz w:val="20"/>
          <w:szCs w:val="20"/>
        </w:rPr>
        <w:tab/>
        <w:t>Popovic, B, Varlot, J, Metzdorf, PA, et al., Changes in characteristics and management among patients with ST-elevation myocardial infarction due to COVID-19 infection, Catheter Cardiovasc Interv, 2021;97:E319-E326.</w:t>
      </w:r>
    </w:p>
    <w:p w14:paraId="3E6D0B88"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[75]</w:t>
      </w:r>
      <w:r w:rsidRPr="00A35B7F">
        <w:rPr>
          <w:rFonts w:ascii="Arial" w:hAnsi="Arial" w:cs="Arial"/>
          <w:sz w:val="20"/>
          <w:szCs w:val="20"/>
        </w:rPr>
        <w:tab/>
        <w:t>Range, G, Hakim, R, Beygui, F, et al., Incidence, delays, and outcomes of STEMI during COVID-19 outbreak: Analysis from the France PCI registry, J Am Coll Emerg Physicians Open, 2020.</w:t>
      </w:r>
    </w:p>
    <w:p w14:paraId="7860458E"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[76]</w:t>
      </w:r>
      <w:r w:rsidRPr="00A35B7F">
        <w:rPr>
          <w:rFonts w:ascii="Arial" w:hAnsi="Arial" w:cs="Arial"/>
          <w:sz w:val="20"/>
          <w:szCs w:val="20"/>
        </w:rPr>
        <w:tab/>
        <w:t>Rashid Hons, M, Gale Hons, CP, Curzen Hons, N, et al., Impact of Coronavirus Disease 2019 Pandemic on the Incidence and Management of Out-of-Hospital Cardiac Arrest in Patients Presenting With Acute Myocardial Infarction in England, J Am Heart Assoc, 2020;9:e018379.</w:t>
      </w:r>
    </w:p>
    <w:p w14:paraId="20596108"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[77]</w:t>
      </w:r>
      <w:r w:rsidRPr="00A35B7F">
        <w:rPr>
          <w:rFonts w:ascii="Arial" w:hAnsi="Arial" w:cs="Arial"/>
          <w:sz w:val="20"/>
          <w:szCs w:val="20"/>
        </w:rPr>
        <w:tab/>
        <w:t>Reinstadler, SJ, Reindl, M, Lechner, I, et al., Effect of the COVID-19 Pandemic on Treatment Delays in Patients with ST-Segment Elevation Myocardial Infarction, J Clin Med, 2020;9.</w:t>
      </w:r>
    </w:p>
    <w:p w14:paraId="1FEC40E8"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[78]</w:t>
      </w:r>
      <w:r w:rsidRPr="00A35B7F">
        <w:rPr>
          <w:rFonts w:ascii="Arial" w:hAnsi="Arial" w:cs="Arial"/>
          <w:sz w:val="20"/>
          <w:szCs w:val="20"/>
        </w:rPr>
        <w:tab/>
        <w:t>Richter, D, Eyding, J, Weber, R, et al., Analysis of Nationwide Stroke Patient Care in Times of COVID-19 Pandemic in Germany, Stroke, 2021;52:716-721.</w:t>
      </w:r>
    </w:p>
    <w:p w14:paraId="4582C552"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[79]</w:t>
      </w:r>
      <w:r w:rsidRPr="00A35B7F">
        <w:rPr>
          <w:rFonts w:ascii="Arial" w:hAnsi="Arial" w:cs="Arial"/>
          <w:sz w:val="20"/>
          <w:szCs w:val="20"/>
        </w:rPr>
        <w:tab/>
        <w:t>Rodriguez-Leor, O, Cid-Alvarez, B, Perez de Prado, A, et al., [Impact of COVID-19 on ST-segment elevation myocardial infarction care. The Spanish experience], Rev Esp Cardiol, 2020;73:994-1002.</w:t>
      </w:r>
    </w:p>
    <w:p w14:paraId="44D8A7BE"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[80]</w:t>
      </w:r>
      <w:r w:rsidRPr="00A35B7F">
        <w:rPr>
          <w:rFonts w:ascii="Arial" w:hAnsi="Arial" w:cs="Arial"/>
          <w:sz w:val="20"/>
          <w:szCs w:val="20"/>
        </w:rPr>
        <w:tab/>
        <w:t>Ruparelia, N and Panoulas, V, The missing acute coronary syndromes in the COVID-19 era, Ther Adv Cardiovasc Dis, 2020;14:1753944720977732.</w:t>
      </w:r>
    </w:p>
    <w:p w14:paraId="46A7EC67"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[81]</w:t>
      </w:r>
      <w:r w:rsidRPr="00A35B7F">
        <w:rPr>
          <w:rFonts w:ascii="Arial" w:hAnsi="Arial" w:cs="Arial"/>
          <w:sz w:val="20"/>
          <w:szCs w:val="20"/>
        </w:rPr>
        <w:tab/>
        <w:t>Sarfo, FS, Mensah, NO, Opoku, FA, et al., COVID-19 and stroke: Experience in a Ghanaian healthcare system, J Neurol Sci, 2020;416:117044.</w:t>
      </w:r>
    </w:p>
    <w:p w14:paraId="33251717"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[82]</w:t>
      </w:r>
      <w:r w:rsidRPr="00A35B7F">
        <w:rPr>
          <w:rFonts w:ascii="Arial" w:hAnsi="Arial" w:cs="Arial"/>
          <w:sz w:val="20"/>
          <w:szCs w:val="20"/>
        </w:rPr>
        <w:tab/>
        <w:t>Schirmer, CM, Ringer, AJ, Arthur, AS, et al., Delayed presentation of acute ischemic strokes during the COVID-19 crisis, J Neurointerv Surg, 2020;12:639-642.</w:t>
      </w:r>
    </w:p>
    <w:p w14:paraId="30F3A7DF"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[83]</w:t>
      </w:r>
      <w:r w:rsidRPr="00A35B7F">
        <w:rPr>
          <w:rFonts w:ascii="Arial" w:hAnsi="Arial" w:cs="Arial"/>
          <w:sz w:val="20"/>
          <w:szCs w:val="20"/>
        </w:rPr>
        <w:tab/>
        <w:t>Secco, GG, Zocchi, C, Parisi, R, et al., Decrease and Delay in Hospitalization for Acute Coronary Syndromes During the 2020 SARS-CoV-2 Pandemic, Can J Cardiol, 2020;36:1152-1155.</w:t>
      </w:r>
    </w:p>
    <w:p w14:paraId="0E7BD9AD"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[84]</w:t>
      </w:r>
      <w:r w:rsidRPr="00A35B7F">
        <w:rPr>
          <w:rFonts w:ascii="Arial" w:hAnsi="Arial" w:cs="Arial"/>
          <w:sz w:val="20"/>
          <w:szCs w:val="20"/>
        </w:rPr>
        <w:tab/>
        <w:t>Seiffert, M, Brunner, FJ, Remmel, M, et al., Temporal trends in the presentation of cardiovascular and cerebrovascular emergencies during the COVID-19 pandemic in Germany: an analysis of health insurance claims, Clin Res Cardiol, 2020;109:1540-1548.</w:t>
      </w:r>
    </w:p>
    <w:p w14:paraId="405A7626"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[85]</w:t>
      </w:r>
      <w:r w:rsidRPr="00A35B7F">
        <w:rPr>
          <w:rFonts w:ascii="Arial" w:hAnsi="Arial" w:cs="Arial"/>
          <w:sz w:val="20"/>
          <w:szCs w:val="20"/>
        </w:rPr>
        <w:tab/>
        <w:t>Sharma, M, Lioutas, VA, Madsen, T, et al., Decline in stroke alerts and hospitalisations during the COVID-19 pandemic, Stroke Vasc Neurol, 2020;5:403-405.</w:t>
      </w:r>
    </w:p>
    <w:p w14:paraId="69736166"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[86]</w:t>
      </w:r>
      <w:r w:rsidRPr="00A35B7F">
        <w:rPr>
          <w:rFonts w:ascii="Arial" w:hAnsi="Arial" w:cs="Arial"/>
          <w:sz w:val="20"/>
          <w:szCs w:val="20"/>
        </w:rPr>
        <w:tab/>
        <w:t>Showkathali, R, Yalamanchi, R, Sankeerthana, MP, et al., Acute Coronary Syndrome admissions and outcome during COVID-19 Pandemic-Report from large tertiary centre in India, Indian Heart J, 2020;72:599-602.</w:t>
      </w:r>
    </w:p>
    <w:p w14:paraId="0A6C7ED8"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[87]</w:t>
      </w:r>
      <w:r w:rsidRPr="00A35B7F">
        <w:rPr>
          <w:rFonts w:ascii="Arial" w:hAnsi="Arial" w:cs="Arial"/>
          <w:sz w:val="20"/>
          <w:szCs w:val="20"/>
        </w:rPr>
        <w:tab/>
        <w:t>Siegler, JE, Heslin, ME, Thau, L, et al., Falling stroke rates during COVID-19 pandemic at a comprehensive stroke center, J Stroke Cerebrovasc Dis, 2020;29:104953.</w:t>
      </w:r>
    </w:p>
    <w:p w14:paraId="7F4AD073"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[88]</w:t>
      </w:r>
      <w:r w:rsidRPr="00A35B7F">
        <w:rPr>
          <w:rFonts w:ascii="Arial" w:hAnsi="Arial" w:cs="Arial"/>
          <w:sz w:val="20"/>
          <w:szCs w:val="20"/>
        </w:rPr>
        <w:tab/>
        <w:t>Sokolski, M, Gajewski, P, Zymlinski, R, et al., Impact of Coronavirus Disease 2019 (COVID-19) Outbreak on Acute Admissions at the Emergency and Cardiology Departments Across Europe, Am J Med, 2020.</w:t>
      </w:r>
    </w:p>
    <w:p w14:paraId="742BBD84"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[89]</w:t>
      </w:r>
      <w:r w:rsidRPr="00A35B7F">
        <w:rPr>
          <w:rFonts w:ascii="Arial" w:hAnsi="Arial" w:cs="Arial"/>
          <w:sz w:val="20"/>
          <w:szCs w:val="20"/>
        </w:rPr>
        <w:tab/>
        <w:t>Solomon, MD, McNulty, EJ, Rana, JS, et al., The Covid-19 Pandemic and the Incidence of Acute Myocardial Infarction, N Engl J Med, 2020;383:691-693.</w:t>
      </w:r>
    </w:p>
    <w:p w14:paraId="4D1266F7"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[90]</w:t>
      </w:r>
      <w:r w:rsidRPr="00A35B7F">
        <w:rPr>
          <w:rFonts w:ascii="Arial" w:hAnsi="Arial" w:cs="Arial"/>
          <w:sz w:val="20"/>
          <w:szCs w:val="20"/>
        </w:rPr>
        <w:tab/>
        <w:t>Tam, CF, Cheung, KS, Lam, S, et al., Impact of coronavirus disease 2019 (COVID-19) outbreak on outcome of myocardial infarction in Hong Kong, China, Catheter Cardiovasc Interv, 2021;97:E194-E197.</w:t>
      </w:r>
    </w:p>
    <w:p w14:paraId="5604EEDE"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[91]</w:t>
      </w:r>
      <w:r w:rsidRPr="00A35B7F">
        <w:rPr>
          <w:rFonts w:ascii="Arial" w:hAnsi="Arial" w:cs="Arial"/>
          <w:sz w:val="20"/>
          <w:szCs w:val="20"/>
        </w:rPr>
        <w:tab/>
        <w:t>Tejada Meza, H, Lambea Gil, A, Saldana, AS, et al., Impact of COVID-19 outbreak on ischemic stroke admissions and in-hospital mortality in North-West Spain, Int J Stroke, 2020;15:755-762.</w:t>
      </w:r>
    </w:p>
    <w:p w14:paraId="164C8C06"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[92]</w:t>
      </w:r>
      <w:r w:rsidRPr="00A35B7F">
        <w:rPr>
          <w:rFonts w:ascii="Arial" w:hAnsi="Arial" w:cs="Arial"/>
          <w:sz w:val="20"/>
          <w:szCs w:val="20"/>
        </w:rPr>
        <w:tab/>
        <w:t>Teo, KC, Leung, WCY, Wong, YK, et al., Delays in Stroke Onset to Hospital Arrival Time During COVID-19, Stroke, 2020;51:2228-2231.</w:t>
      </w:r>
    </w:p>
    <w:p w14:paraId="11A47FB3"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[93]</w:t>
      </w:r>
      <w:r w:rsidRPr="00A35B7F">
        <w:rPr>
          <w:rFonts w:ascii="Arial" w:hAnsi="Arial" w:cs="Arial"/>
          <w:sz w:val="20"/>
          <w:szCs w:val="20"/>
        </w:rPr>
        <w:tab/>
        <w:t>Toner, L, Koshy, AN, Hamilton, GW, et al., Acute coronary syndromes undergoing percutaneous coronary intervention in the COVID-19 era: comparable case volumes but delayed symptom onset to hospital presentation, Eur Heart J Qual Care Clin Outcomes, 2020;6:225-226.</w:t>
      </w:r>
    </w:p>
    <w:p w14:paraId="6EC3AE5F"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[94]</w:t>
      </w:r>
      <w:r w:rsidRPr="00A35B7F">
        <w:rPr>
          <w:rFonts w:ascii="Arial" w:hAnsi="Arial" w:cs="Arial"/>
          <w:sz w:val="20"/>
          <w:szCs w:val="20"/>
        </w:rPr>
        <w:tab/>
        <w:t>Toniolo, M, Negri, F, Antonutti, M, et al., Unpredictable Fall of Severe Emergent Cardiovascular Diseases Hospital Admissions During the COVID-19 Pandemic: Experience of a Single Large Center in Northern Italy, J Am Heart Assoc, 2020;9:e017122.</w:t>
      </w:r>
    </w:p>
    <w:p w14:paraId="64056321"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[95]</w:t>
      </w:r>
      <w:r w:rsidRPr="00A35B7F">
        <w:rPr>
          <w:rFonts w:ascii="Arial" w:hAnsi="Arial" w:cs="Arial"/>
          <w:sz w:val="20"/>
          <w:szCs w:val="20"/>
        </w:rPr>
        <w:tab/>
        <w:t>Tsioufis, K, Chrysohoou, C, Kariori, M, et al., The mystery of "missing" visits in an emergency cardiology department, in the era of COVID-19.; a time-series analysis in a tertiary Greek General Hospital, Clin Res Cardiol, 2020;109:1483-1489.</w:t>
      </w:r>
    </w:p>
    <w:p w14:paraId="3DB8C321"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[96]</w:t>
      </w:r>
      <w:r w:rsidRPr="00A35B7F">
        <w:rPr>
          <w:rFonts w:ascii="Arial" w:hAnsi="Arial" w:cs="Arial"/>
          <w:sz w:val="20"/>
          <w:szCs w:val="20"/>
        </w:rPr>
        <w:tab/>
        <w:t>Uchino, K, Kolikonda, MK, Brown, D, et al., Decline in Stroke Presentations During COVID-19 Surge, Stroke, 2020;51:2544-2547.</w:t>
      </w:r>
    </w:p>
    <w:p w14:paraId="7422902B"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[97]</w:t>
      </w:r>
      <w:r w:rsidRPr="00A35B7F">
        <w:rPr>
          <w:rFonts w:ascii="Arial" w:hAnsi="Arial" w:cs="Arial"/>
          <w:sz w:val="20"/>
          <w:szCs w:val="20"/>
        </w:rPr>
        <w:tab/>
        <w:t>Vacanti, G, Bramlage, P, Schymik, G, et al., Reduced rate of admissions for acute coronary syndromes during the COVID-19 pandemic: an observational analysis from a tertiary hospital in Germany, Herz, 2020;45:663-667.</w:t>
      </w:r>
    </w:p>
    <w:p w14:paraId="6D01B0E3"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[98]</w:t>
      </w:r>
      <w:r w:rsidRPr="00A35B7F">
        <w:rPr>
          <w:rFonts w:ascii="Arial" w:hAnsi="Arial" w:cs="Arial"/>
          <w:sz w:val="20"/>
          <w:szCs w:val="20"/>
        </w:rPr>
        <w:tab/>
        <w:t>Vensentini, N, Zaidel, EJ, Charask, A, et al., [Cardiovascular admissions in Intensive Care Units during COVID-19 pandemic], Medicina (B Aires), 2020;80:425-432.</w:t>
      </w:r>
    </w:p>
    <w:p w14:paraId="74EBEAA0"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[99]</w:t>
      </w:r>
      <w:r w:rsidRPr="00A35B7F">
        <w:rPr>
          <w:rFonts w:ascii="Arial" w:hAnsi="Arial" w:cs="Arial"/>
          <w:sz w:val="20"/>
          <w:szCs w:val="20"/>
        </w:rPr>
        <w:tab/>
        <w:t>Wadhera, RK, Shen, C, Gondi, S, et al., Cardiovascular Deaths During the COVID-19 Pandemic in the United States, J Am Coll Cardiol, 2021;77:159-169.</w:t>
      </w:r>
    </w:p>
    <w:p w14:paraId="1994E733"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[100]</w:t>
      </w:r>
      <w:r w:rsidRPr="00A35B7F">
        <w:rPr>
          <w:rFonts w:ascii="Arial" w:hAnsi="Arial" w:cs="Arial"/>
          <w:sz w:val="20"/>
          <w:szCs w:val="20"/>
        </w:rPr>
        <w:tab/>
        <w:t>Wang, J, Chaudhry, SA, Tahsili-Fahadan, P, et al., The impact of COVID-19 on acute ischemic stroke admissions: Analysis from a community-based tertiary care center, J Stroke Cerebrovasc Dis, 2020;29:105344.</w:t>
      </w:r>
    </w:p>
    <w:p w14:paraId="007658BD"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[101]</w:t>
      </w:r>
      <w:r w:rsidRPr="00A35B7F">
        <w:rPr>
          <w:rFonts w:ascii="Arial" w:hAnsi="Arial" w:cs="Arial"/>
          <w:sz w:val="20"/>
          <w:szCs w:val="20"/>
        </w:rPr>
        <w:tab/>
        <w:t>Yalamanchi, R, Dasari, BC, Narra, L, et al., Cardiac Intensive Care Unit Admissions during COVID-19 Pandemic-A Single Center Experience, Indian J Crit Care Med, 2020;24:1103-1105.</w:t>
      </w:r>
    </w:p>
    <w:p w14:paraId="5736E988" w14:textId="77777777" w:rsidR="00A35B7F" w:rsidRPr="00A35B7F" w:rsidRDefault="00A35B7F" w:rsidP="00A35B7F">
      <w:pPr>
        <w:widowControl w:val="0"/>
        <w:autoSpaceDE w:val="0"/>
        <w:autoSpaceDN w:val="0"/>
        <w:adjustRightInd w:val="0"/>
        <w:rPr>
          <w:rFonts w:ascii="Arial" w:hAnsi="Arial" w:cs="Arial"/>
          <w:sz w:val="20"/>
          <w:szCs w:val="20"/>
        </w:rPr>
      </w:pPr>
      <w:r w:rsidRPr="00A35B7F">
        <w:rPr>
          <w:rFonts w:ascii="Arial" w:hAnsi="Arial" w:cs="Arial"/>
          <w:sz w:val="20"/>
          <w:szCs w:val="20"/>
        </w:rPr>
        <w:t>[102]</w:t>
      </w:r>
      <w:r w:rsidRPr="00A35B7F">
        <w:rPr>
          <w:rFonts w:ascii="Arial" w:hAnsi="Arial" w:cs="Arial"/>
          <w:sz w:val="20"/>
          <w:szCs w:val="20"/>
        </w:rPr>
        <w:tab/>
        <w:t>Yang, B, Wang, T, Chen, J, et al., Impact of the COVID-19 pandemic on the process and outcome of thrombectomy for acute ischemic stroke, J Neurointerv Surg, 2020;12:664-668.</w:t>
      </w:r>
    </w:p>
    <w:p w14:paraId="300F6031" w14:textId="7B2CAB35" w:rsidR="00A35B7F" w:rsidRPr="00A35B7F" w:rsidRDefault="00A35B7F" w:rsidP="00DE50C1">
      <w:pPr>
        <w:widowControl w:val="0"/>
        <w:autoSpaceDE w:val="0"/>
        <w:autoSpaceDN w:val="0"/>
        <w:adjustRightInd w:val="0"/>
        <w:rPr>
          <w:rFonts w:ascii="Arial" w:hAnsi="Arial" w:cs="Arial"/>
          <w:sz w:val="20"/>
          <w:szCs w:val="20"/>
        </w:rPr>
      </w:pPr>
      <w:r w:rsidRPr="00A35B7F">
        <w:rPr>
          <w:rFonts w:ascii="Arial" w:hAnsi="Arial" w:cs="Arial"/>
          <w:sz w:val="20"/>
          <w:szCs w:val="20"/>
        </w:rPr>
        <w:t>[103]</w:t>
      </w:r>
      <w:r w:rsidRPr="00A35B7F">
        <w:rPr>
          <w:rFonts w:ascii="Arial" w:hAnsi="Arial" w:cs="Arial"/>
          <w:sz w:val="20"/>
          <w:szCs w:val="20"/>
        </w:rPr>
        <w:tab/>
        <w:t>Zhao, J, Li, H, Kung, D, et al., Impact of the COVID-19 Epidemic on Stroke Care and Potential Solutions, Stroke, 2020;51:1996-2001.</w:t>
      </w:r>
    </w:p>
    <w:sectPr w:rsidR="00A35B7F" w:rsidRPr="00A35B7F" w:rsidSect="00F528EA">
      <w:type w:val="continuous"/>
      <w:pgSz w:w="11906" w:h="16838"/>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4A5EEB" w14:textId="77777777" w:rsidR="00714A60" w:rsidRDefault="00714A60" w:rsidP="00DB0FB3">
      <w:r>
        <w:separator/>
      </w:r>
    </w:p>
  </w:endnote>
  <w:endnote w:type="continuationSeparator" w:id="0">
    <w:p w14:paraId="0103FC08" w14:textId="77777777" w:rsidR="00714A60" w:rsidRDefault="00714A60" w:rsidP="00DB0F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137437" w14:textId="6B3A7B27" w:rsidR="00A267FE" w:rsidRDefault="00A267FE">
    <w:pPr>
      <w:pStyle w:val="Footer"/>
      <w:jc w:val="right"/>
    </w:pPr>
    <w:r>
      <w:fldChar w:fldCharType="begin"/>
    </w:r>
    <w:r>
      <w:instrText xml:space="preserve"> PAGE   \* MERGEFORMAT </w:instrText>
    </w:r>
    <w:r>
      <w:fldChar w:fldCharType="separate"/>
    </w:r>
    <w:r w:rsidR="00274985">
      <w:rPr>
        <w:noProof/>
      </w:rPr>
      <w:t>10</w:t>
    </w:r>
    <w:r>
      <w:rPr>
        <w:noProof/>
      </w:rPr>
      <w:fldChar w:fldCharType="end"/>
    </w:r>
  </w:p>
  <w:p w14:paraId="3401AD92" w14:textId="77777777" w:rsidR="00A267FE" w:rsidRDefault="00A267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3C49C5" w14:textId="77777777" w:rsidR="00714A60" w:rsidRDefault="00714A60" w:rsidP="00DB0FB3">
      <w:r>
        <w:separator/>
      </w:r>
    </w:p>
  </w:footnote>
  <w:footnote w:type="continuationSeparator" w:id="0">
    <w:p w14:paraId="2A1BE7BA" w14:textId="77777777" w:rsidR="00714A60" w:rsidRDefault="00714A60" w:rsidP="00DB0F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60723F"/>
    <w:multiLevelType w:val="hybridMultilevel"/>
    <w:tmpl w:val="ADD678F6"/>
    <w:lvl w:ilvl="0" w:tplc="E720432E">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44F5271C"/>
    <w:multiLevelType w:val="hybridMultilevel"/>
    <w:tmpl w:val="377610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TA3tTAzMDc0tzQ2MzVR0lEKTi0uzszPAykwqgUAPF0lNSwAAAA="/>
  </w:docVars>
  <w:rsids>
    <w:rsidRoot w:val="00090AC8"/>
    <w:rsid w:val="00010E99"/>
    <w:rsid w:val="00043AF3"/>
    <w:rsid w:val="00055A1D"/>
    <w:rsid w:val="0006360E"/>
    <w:rsid w:val="000814AA"/>
    <w:rsid w:val="00083A6F"/>
    <w:rsid w:val="000901F4"/>
    <w:rsid w:val="00090AC8"/>
    <w:rsid w:val="000E6FC8"/>
    <w:rsid w:val="000E7A66"/>
    <w:rsid w:val="001003C9"/>
    <w:rsid w:val="001102A8"/>
    <w:rsid w:val="001227AC"/>
    <w:rsid w:val="00123A69"/>
    <w:rsid w:val="00140C11"/>
    <w:rsid w:val="00142455"/>
    <w:rsid w:val="00143C3F"/>
    <w:rsid w:val="00160701"/>
    <w:rsid w:val="001672F6"/>
    <w:rsid w:val="001A1CD9"/>
    <w:rsid w:val="001A50AF"/>
    <w:rsid w:val="001C7F83"/>
    <w:rsid w:val="001D66C1"/>
    <w:rsid w:val="00226914"/>
    <w:rsid w:val="00265070"/>
    <w:rsid w:val="00274985"/>
    <w:rsid w:val="00281364"/>
    <w:rsid w:val="00283741"/>
    <w:rsid w:val="002950A2"/>
    <w:rsid w:val="002A14D8"/>
    <w:rsid w:val="002A5D83"/>
    <w:rsid w:val="002B29E0"/>
    <w:rsid w:val="002C4CE2"/>
    <w:rsid w:val="002C618B"/>
    <w:rsid w:val="002F7A42"/>
    <w:rsid w:val="00317D8A"/>
    <w:rsid w:val="0032188A"/>
    <w:rsid w:val="00340587"/>
    <w:rsid w:val="00370AE4"/>
    <w:rsid w:val="0037207A"/>
    <w:rsid w:val="00374595"/>
    <w:rsid w:val="00391CB5"/>
    <w:rsid w:val="003A04A7"/>
    <w:rsid w:val="003B02E3"/>
    <w:rsid w:val="003E6978"/>
    <w:rsid w:val="003F0BFC"/>
    <w:rsid w:val="003F1599"/>
    <w:rsid w:val="003F3103"/>
    <w:rsid w:val="00411ACB"/>
    <w:rsid w:val="00444493"/>
    <w:rsid w:val="004539F7"/>
    <w:rsid w:val="00465B5D"/>
    <w:rsid w:val="004728B1"/>
    <w:rsid w:val="004820CF"/>
    <w:rsid w:val="00484B0F"/>
    <w:rsid w:val="00485316"/>
    <w:rsid w:val="00485C2F"/>
    <w:rsid w:val="00491276"/>
    <w:rsid w:val="00496AC7"/>
    <w:rsid w:val="004A1E0E"/>
    <w:rsid w:val="004A27F7"/>
    <w:rsid w:val="004C184F"/>
    <w:rsid w:val="004D754E"/>
    <w:rsid w:val="004E34D1"/>
    <w:rsid w:val="004F12D1"/>
    <w:rsid w:val="004F2846"/>
    <w:rsid w:val="0051146F"/>
    <w:rsid w:val="00513D89"/>
    <w:rsid w:val="00517B41"/>
    <w:rsid w:val="00540E1B"/>
    <w:rsid w:val="00546672"/>
    <w:rsid w:val="0055219F"/>
    <w:rsid w:val="00564897"/>
    <w:rsid w:val="005733AC"/>
    <w:rsid w:val="00582661"/>
    <w:rsid w:val="00582FD5"/>
    <w:rsid w:val="005845D3"/>
    <w:rsid w:val="005D2FCC"/>
    <w:rsid w:val="005D6C87"/>
    <w:rsid w:val="005E038F"/>
    <w:rsid w:val="005E6C9D"/>
    <w:rsid w:val="005F1A9C"/>
    <w:rsid w:val="006041DF"/>
    <w:rsid w:val="00606C96"/>
    <w:rsid w:val="00610110"/>
    <w:rsid w:val="00630F32"/>
    <w:rsid w:val="00632CCF"/>
    <w:rsid w:val="0063760C"/>
    <w:rsid w:val="00642146"/>
    <w:rsid w:val="00663CF4"/>
    <w:rsid w:val="006711EB"/>
    <w:rsid w:val="00676898"/>
    <w:rsid w:val="00684FF9"/>
    <w:rsid w:val="00692A97"/>
    <w:rsid w:val="006B08D8"/>
    <w:rsid w:val="006B0A21"/>
    <w:rsid w:val="006B70B4"/>
    <w:rsid w:val="006C477E"/>
    <w:rsid w:val="006D0830"/>
    <w:rsid w:val="006D2651"/>
    <w:rsid w:val="006E64E9"/>
    <w:rsid w:val="006F43D3"/>
    <w:rsid w:val="00711EBA"/>
    <w:rsid w:val="00714A60"/>
    <w:rsid w:val="007357FB"/>
    <w:rsid w:val="00761E48"/>
    <w:rsid w:val="00770C0B"/>
    <w:rsid w:val="00792F0A"/>
    <w:rsid w:val="00797A33"/>
    <w:rsid w:val="007A5004"/>
    <w:rsid w:val="007A7020"/>
    <w:rsid w:val="007D139D"/>
    <w:rsid w:val="008014BC"/>
    <w:rsid w:val="008311B7"/>
    <w:rsid w:val="0083365C"/>
    <w:rsid w:val="00841367"/>
    <w:rsid w:val="00853040"/>
    <w:rsid w:val="00857EE5"/>
    <w:rsid w:val="008743BF"/>
    <w:rsid w:val="00877D64"/>
    <w:rsid w:val="00880AF7"/>
    <w:rsid w:val="00880F7F"/>
    <w:rsid w:val="00883F8A"/>
    <w:rsid w:val="008845EE"/>
    <w:rsid w:val="00885503"/>
    <w:rsid w:val="008A035A"/>
    <w:rsid w:val="008B0488"/>
    <w:rsid w:val="008B1806"/>
    <w:rsid w:val="008B2BB4"/>
    <w:rsid w:val="008B55FD"/>
    <w:rsid w:val="008D631F"/>
    <w:rsid w:val="008E6332"/>
    <w:rsid w:val="008E7D43"/>
    <w:rsid w:val="0092664D"/>
    <w:rsid w:val="00934193"/>
    <w:rsid w:val="00946D84"/>
    <w:rsid w:val="00954419"/>
    <w:rsid w:val="00961600"/>
    <w:rsid w:val="00962066"/>
    <w:rsid w:val="00971B6E"/>
    <w:rsid w:val="00981F98"/>
    <w:rsid w:val="00991E77"/>
    <w:rsid w:val="00997D9A"/>
    <w:rsid w:val="009A1631"/>
    <w:rsid w:val="009A2128"/>
    <w:rsid w:val="009A21A8"/>
    <w:rsid w:val="009A378D"/>
    <w:rsid w:val="009C0D51"/>
    <w:rsid w:val="009C0ED4"/>
    <w:rsid w:val="009C2DEA"/>
    <w:rsid w:val="009C42B4"/>
    <w:rsid w:val="009C7525"/>
    <w:rsid w:val="00A13607"/>
    <w:rsid w:val="00A16DB6"/>
    <w:rsid w:val="00A17FF6"/>
    <w:rsid w:val="00A217FA"/>
    <w:rsid w:val="00A267FE"/>
    <w:rsid w:val="00A33960"/>
    <w:rsid w:val="00A35B7F"/>
    <w:rsid w:val="00A51F09"/>
    <w:rsid w:val="00A629C7"/>
    <w:rsid w:val="00A70DB9"/>
    <w:rsid w:val="00A77470"/>
    <w:rsid w:val="00A837F1"/>
    <w:rsid w:val="00A95020"/>
    <w:rsid w:val="00AA0424"/>
    <w:rsid w:val="00AD120A"/>
    <w:rsid w:val="00AD34CD"/>
    <w:rsid w:val="00B072AB"/>
    <w:rsid w:val="00B262DA"/>
    <w:rsid w:val="00B84675"/>
    <w:rsid w:val="00B8728A"/>
    <w:rsid w:val="00BB10D7"/>
    <w:rsid w:val="00BD2C0F"/>
    <w:rsid w:val="00BE192A"/>
    <w:rsid w:val="00BE2C15"/>
    <w:rsid w:val="00BF6BC6"/>
    <w:rsid w:val="00C34B93"/>
    <w:rsid w:val="00C774F7"/>
    <w:rsid w:val="00C806A3"/>
    <w:rsid w:val="00C81816"/>
    <w:rsid w:val="00CB684D"/>
    <w:rsid w:val="00CC303C"/>
    <w:rsid w:val="00CC5457"/>
    <w:rsid w:val="00CC7745"/>
    <w:rsid w:val="00CD51A9"/>
    <w:rsid w:val="00CD63FE"/>
    <w:rsid w:val="00D15326"/>
    <w:rsid w:val="00D22363"/>
    <w:rsid w:val="00D245AD"/>
    <w:rsid w:val="00D27DDE"/>
    <w:rsid w:val="00D37810"/>
    <w:rsid w:val="00D41668"/>
    <w:rsid w:val="00D43285"/>
    <w:rsid w:val="00D50DF3"/>
    <w:rsid w:val="00D62AD3"/>
    <w:rsid w:val="00D642F1"/>
    <w:rsid w:val="00D822FA"/>
    <w:rsid w:val="00D87740"/>
    <w:rsid w:val="00DB0FB3"/>
    <w:rsid w:val="00DC3282"/>
    <w:rsid w:val="00DD58E2"/>
    <w:rsid w:val="00DE50C1"/>
    <w:rsid w:val="00DF2DB1"/>
    <w:rsid w:val="00E0300B"/>
    <w:rsid w:val="00E13B61"/>
    <w:rsid w:val="00E167AC"/>
    <w:rsid w:val="00E24DFC"/>
    <w:rsid w:val="00E33BDD"/>
    <w:rsid w:val="00E34E22"/>
    <w:rsid w:val="00E56202"/>
    <w:rsid w:val="00E7757D"/>
    <w:rsid w:val="00E91105"/>
    <w:rsid w:val="00E951A9"/>
    <w:rsid w:val="00EB0B91"/>
    <w:rsid w:val="00EC69E1"/>
    <w:rsid w:val="00ED7774"/>
    <w:rsid w:val="00EF352B"/>
    <w:rsid w:val="00EF6E7B"/>
    <w:rsid w:val="00F01BC2"/>
    <w:rsid w:val="00F11DFC"/>
    <w:rsid w:val="00F31C8C"/>
    <w:rsid w:val="00F3671F"/>
    <w:rsid w:val="00F528EA"/>
    <w:rsid w:val="00F8424B"/>
    <w:rsid w:val="00F8545D"/>
    <w:rsid w:val="00FA1632"/>
    <w:rsid w:val="00FA6747"/>
    <w:rsid w:val="00FB40C5"/>
    <w:rsid w:val="00FD1F4C"/>
    <w:rsid w:val="00FE2E95"/>
    <w:rsid w:val="00FE5F20"/>
    <w:rsid w:val="00FF31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65516F"/>
  <w15:chartTrackingRefBased/>
  <w15:docId w15:val="{D0EC47C9-CBB7-4EA3-8291-8961E37EE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link w:val="Heading1Char"/>
    <w:qFormat/>
    <w:rsid w:val="00DB0FB3"/>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sid w:val="00090AC8"/>
    <w:rPr>
      <w:b/>
      <w:bCs/>
    </w:rPr>
  </w:style>
  <w:style w:type="paragraph" w:styleId="NormalWeb">
    <w:name w:val="Normal (Web)"/>
    <w:basedOn w:val="Normal"/>
    <w:rsid w:val="00090AC8"/>
    <w:pPr>
      <w:spacing w:before="100" w:beforeAutospacing="1" w:after="100" w:afterAutospacing="1" w:line="360" w:lineRule="atLeast"/>
    </w:pPr>
    <w:rPr>
      <w:sz w:val="29"/>
      <w:szCs w:val="29"/>
    </w:rPr>
  </w:style>
  <w:style w:type="character" w:customStyle="1" w:styleId="table-label">
    <w:name w:val="table-label"/>
    <w:basedOn w:val="DefaultParagraphFont"/>
    <w:rsid w:val="00090AC8"/>
  </w:style>
  <w:style w:type="character" w:customStyle="1" w:styleId="Heading1Char">
    <w:name w:val="Heading 1 Char"/>
    <w:link w:val="Heading1"/>
    <w:rsid w:val="00DB0FB3"/>
    <w:rPr>
      <w:rFonts w:ascii="Cambria" w:eastAsia="Times New Roman" w:hAnsi="Cambria" w:cs="Times New Roman"/>
      <w:b/>
      <w:bCs/>
      <w:kern w:val="32"/>
      <w:sz w:val="32"/>
      <w:szCs w:val="32"/>
    </w:rPr>
  </w:style>
  <w:style w:type="character" w:styleId="Hyperlink">
    <w:name w:val="Hyperlink"/>
    <w:rsid w:val="00DB0FB3"/>
    <w:rPr>
      <w:color w:val="0000FF"/>
      <w:u w:val="single"/>
    </w:rPr>
  </w:style>
  <w:style w:type="paragraph" w:styleId="FootnoteText">
    <w:name w:val="footnote text"/>
    <w:basedOn w:val="Normal"/>
    <w:link w:val="FootnoteTextChar"/>
    <w:rsid w:val="00DB0FB3"/>
    <w:rPr>
      <w:sz w:val="20"/>
      <w:szCs w:val="20"/>
    </w:rPr>
  </w:style>
  <w:style w:type="character" w:customStyle="1" w:styleId="FootnoteTextChar">
    <w:name w:val="Footnote Text Char"/>
    <w:basedOn w:val="DefaultParagraphFont"/>
    <w:link w:val="FootnoteText"/>
    <w:rsid w:val="00DB0FB3"/>
  </w:style>
  <w:style w:type="character" w:styleId="FootnoteReference">
    <w:name w:val="footnote reference"/>
    <w:rsid w:val="00DB0FB3"/>
    <w:rPr>
      <w:vertAlign w:val="superscript"/>
    </w:rPr>
  </w:style>
  <w:style w:type="character" w:styleId="FollowedHyperlink">
    <w:name w:val="FollowedHyperlink"/>
    <w:rsid w:val="00CC7745"/>
    <w:rPr>
      <w:color w:val="800080"/>
      <w:u w:val="single"/>
    </w:rPr>
  </w:style>
  <w:style w:type="table" w:styleId="TableGrid">
    <w:name w:val="Table Grid"/>
    <w:basedOn w:val="TableNormal"/>
    <w:rsid w:val="00CC77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D27DDE"/>
    <w:pPr>
      <w:spacing w:after="200"/>
    </w:pPr>
    <w:rPr>
      <w:rFonts w:ascii="Calibri Light" w:eastAsia="Calibri" w:hAnsi="Calibri Light" w:cs="Calibri"/>
      <w:noProof/>
      <w:sz w:val="22"/>
      <w:szCs w:val="22"/>
      <w:lang w:val="en-US" w:eastAsia="en-US"/>
    </w:rPr>
  </w:style>
  <w:style w:type="character" w:customStyle="1" w:styleId="EndNoteBibliographyChar">
    <w:name w:val="EndNote Bibliography Char"/>
    <w:link w:val="EndNoteBibliography"/>
    <w:rsid w:val="00D27DDE"/>
    <w:rPr>
      <w:rFonts w:ascii="Calibri Light" w:eastAsia="Calibri" w:hAnsi="Calibri Light" w:cs="Calibri"/>
      <w:noProof/>
      <w:sz w:val="22"/>
      <w:szCs w:val="22"/>
      <w:lang w:val="en-US" w:eastAsia="en-US"/>
    </w:rPr>
  </w:style>
  <w:style w:type="paragraph" w:styleId="Header">
    <w:name w:val="header"/>
    <w:basedOn w:val="Normal"/>
    <w:link w:val="HeaderChar"/>
    <w:rsid w:val="00D43285"/>
    <w:pPr>
      <w:tabs>
        <w:tab w:val="center" w:pos="4513"/>
        <w:tab w:val="right" w:pos="9026"/>
      </w:tabs>
    </w:pPr>
  </w:style>
  <w:style w:type="character" w:customStyle="1" w:styleId="HeaderChar">
    <w:name w:val="Header Char"/>
    <w:link w:val="Header"/>
    <w:rsid w:val="00D43285"/>
    <w:rPr>
      <w:sz w:val="24"/>
      <w:szCs w:val="24"/>
    </w:rPr>
  </w:style>
  <w:style w:type="paragraph" w:styleId="Footer">
    <w:name w:val="footer"/>
    <w:basedOn w:val="Normal"/>
    <w:link w:val="FooterChar"/>
    <w:uiPriority w:val="99"/>
    <w:rsid w:val="00D43285"/>
    <w:pPr>
      <w:tabs>
        <w:tab w:val="center" w:pos="4513"/>
        <w:tab w:val="right" w:pos="9026"/>
      </w:tabs>
    </w:pPr>
  </w:style>
  <w:style w:type="character" w:customStyle="1" w:styleId="FooterChar">
    <w:name w:val="Footer Char"/>
    <w:link w:val="Footer"/>
    <w:uiPriority w:val="99"/>
    <w:rsid w:val="00D43285"/>
    <w:rPr>
      <w:sz w:val="24"/>
      <w:szCs w:val="24"/>
    </w:rPr>
  </w:style>
  <w:style w:type="table" w:customStyle="1" w:styleId="TableGrid1">
    <w:name w:val="Table Grid1"/>
    <w:basedOn w:val="TableNormal"/>
    <w:next w:val="TableGrid"/>
    <w:uiPriority w:val="59"/>
    <w:rsid w:val="005D2FC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4633141">
      <w:bodyDiv w:val="1"/>
      <w:marLeft w:val="0"/>
      <w:marRight w:val="0"/>
      <w:marTop w:val="0"/>
      <w:marBottom w:val="0"/>
      <w:divBdr>
        <w:top w:val="none" w:sz="0" w:space="0" w:color="auto"/>
        <w:left w:val="none" w:sz="0" w:space="0" w:color="auto"/>
        <w:bottom w:val="none" w:sz="0" w:space="0" w:color="auto"/>
        <w:right w:val="none" w:sz="0" w:space="0" w:color="auto"/>
      </w:divBdr>
      <w:divsChild>
        <w:div w:id="1377467203">
          <w:marLeft w:val="0"/>
          <w:marRight w:val="0"/>
          <w:marTop w:val="0"/>
          <w:marBottom w:val="0"/>
          <w:divBdr>
            <w:top w:val="none" w:sz="0" w:space="0" w:color="auto"/>
            <w:left w:val="none" w:sz="0" w:space="0" w:color="auto"/>
            <w:bottom w:val="none" w:sz="0" w:space="0" w:color="auto"/>
            <w:right w:val="none" w:sz="0" w:space="0" w:color="auto"/>
          </w:divBdr>
          <w:divsChild>
            <w:div w:id="387608065">
              <w:marLeft w:val="0"/>
              <w:marRight w:val="0"/>
              <w:marTop w:val="0"/>
              <w:marBottom w:val="0"/>
              <w:divBdr>
                <w:top w:val="none" w:sz="0" w:space="0" w:color="auto"/>
                <w:left w:val="none" w:sz="0" w:space="0" w:color="auto"/>
                <w:bottom w:val="none" w:sz="0" w:space="0" w:color="auto"/>
                <w:right w:val="none" w:sz="0" w:space="0" w:color="auto"/>
              </w:divBdr>
              <w:divsChild>
                <w:div w:id="1828131929">
                  <w:marLeft w:val="0"/>
                  <w:marRight w:val="0"/>
                  <w:marTop w:val="0"/>
                  <w:marBottom w:val="0"/>
                  <w:divBdr>
                    <w:top w:val="none" w:sz="0" w:space="0" w:color="auto"/>
                    <w:left w:val="none" w:sz="0" w:space="0" w:color="auto"/>
                    <w:bottom w:val="none" w:sz="0" w:space="0" w:color="auto"/>
                    <w:right w:val="none" w:sz="0" w:space="0" w:color="auto"/>
                  </w:divBdr>
                  <w:divsChild>
                    <w:div w:id="53357527">
                      <w:marLeft w:val="0"/>
                      <w:marRight w:val="0"/>
                      <w:marTop w:val="0"/>
                      <w:marBottom w:val="0"/>
                      <w:divBdr>
                        <w:top w:val="none" w:sz="0" w:space="0" w:color="auto"/>
                        <w:left w:val="none" w:sz="0" w:space="0" w:color="auto"/>
                        <w:bottom w:val="none" w:sz="0" w:space="0" w:color="auto"/>
                        <w:right w:val="none" w:sz="0" w:space="0" w:color="auto"/>
                      </w:divBdr>
                      <w:divsChild>
                        <w:div w:id="696852022">
                          <w:marLeft w:val="0"/>
                          <w:marRight w:val="0"/>
                          <w:marTop w:val="0"/>
                          <w:marBottom w:val="420"/>
                          <w:divBdr>
                            <w:top w:val="none" w:sz="0" w:space="0" w:color="auto"/>
                            <w:left w:val="none" w:sz="0" w:space="0" w:color="auto"/>
                            <w:bottom w:val="none" w:sz="0" w:space="0" w:color="auto"/>
                            <w:right w:val="none" w:sz="0" w:space="0" w:color="auto"/>
                          </w:divBdr>
                          <w:divsChild>
                            <w:div w:id="2102213283">
                              <w:marLeft w:val="0"/>
                              <w:marRight w:val="0"/>
                              <w:marTop w:val="0"/>
                              <w:marBottom w:val="0"/>
                              <w:divBdr>
                                <w:top w:val="none" w:sz="0" w:space="0" w:color="auto"/>
                                <w:left w:val="none" w:sz="0" w:space="0" w:color="auto"/>
                                <w:bottom w:val="none" w:sz="0" w:space="0" w:color="auto"/>
                                <w:right w:val="none" w:sz="0" w:space="0" w:color="auto"/>
                              </w:divBdr>
                              <w:divsChild>
                                <w:div w:id="407314768">
                                  <w:marLeft w:val="0"/>
                                  <w:marRight w:val="0"/>
                                  <w:marTop w:val="0"/>
                                  <w:marBottom w:val="0"/>
                                  <w:divBdr>
                                    <w:top w:val="none" w:sz="0" w:space="0" w:color="auto"/>
                                    <w:left w:val="none" w:sz="0" w:space="0" w:color="auto"/>
                                    <w:bottom w:val="none" w:sz="0" w:space="0" w:color="auto"/>
                                    <w:right w:val="none" w:sz="0" w:space="0" w:color="auto"/>
                                  </w:divBdr>
                                  <w:divsChild>
                                    <w:div w:id="80854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1469429">
      <w:bodyDiv w:val="1"/>
      <w:marLeft w:val="0"/>
      <w:marRight w:val="0"/>
      <w:marTop w:val="0"/>
      <w:marBottom w:val="0"/>
      <w:divBdr>
        <w:top w:val="none" w:sz="0" w:space="0" w:color="auto"/>
        <w:left w:val="none" w:sz="0" w:space="0" w:color="auto"/>
        <w:bottom w:val="none" w:sz="0" w:space="0" w:color="auto"/>
        <w:right w:val="none" w:sz="0" w:space="0" w:color="auto"/>
      </w:divBdr>
      <w:divsChild>
        <w:div w:id="35397731">
          <w:marLeft w:val="0"/>
          <w:marRight w:val="0"/>
          <w:marTop w:val="0"/>
          <w:marBottom w:val="0"/>
          <w:divBdr>
            <w:top w:val="none" w:sz="0" w:space="0" w:color="auto"/>
            <w:left w:val="none" w:sz="0" w:space="0" w:color="auto"/>
            <w:bottom w:val="none" w:sz="0" w:space="0" w:color="auto"/>
            <w:right w:val="none" w:sz="0" w:space="0" w:color="auto"/>
          </w:divBdr>
          <w:divsChild>
            <w:div w:id="926891082">
              <w:marLeft w:val="0"/>
              <w:marRight w:val="0"/>
              <w:marTop w:val="0"/>
              <w:marBottom w:val="0"/>
              <w:divBdr>
                <w:top w:val="none" w:sz="0" w:space="0" w:color="auto"/>
                <w:left w:val="none" w:sz="0" w:space="0" w:color="auto"/>
                <w:bottom w:val="none" w:sz="0" w:space="0" w:color="auto"/>
                <w:right w:val="none" w:sz="0" w:space="0" w:color="auto"/>
              </w:divBdr>
              <w:divsChild>
                <w:div w:id="2082214141">
                  <w:marLeft w:val="0"/>
                  <w:marRight w:val="0"/>
                  <w:marTop w:val="0"/>
                  <w:marBottom w:val="0"/>
                  <w:divBdr>
                    <w:top w:val="none" w:sz="0" w:space="0" w:color="auto"/>
                    <w:left w:val="none" w:sz="0" w:space="0" w:color="auto"/>
                    <w:bottom w:val="none" w:sz="0" w:space="0" w:color="auto"/>
                    <w:right w:val="none" w:sz="0" w:space="0" w:color="auto"/>
                  </w:divBdr>
                  <w:divsChild>
                    <w:div w:id="344720351">
                      <w:marLeft w:val="0"/>
                      <w:marRight w:val="0"/>
                      <w:marTop w:val="0"/>
                      <w:marBottom w:val="0"/>
                      <w:divBdr>
                        <w:top w:val="none" w:sz="0" w:space="0" w:color="auto"/>
                        <w:left w:val="none" w:sz="0" w:space="0" w:color="auto"/>
                        <w:bottom w:val="none" w:sz="0" w:space="0" w:color="auto"/>
                        <w:right w:val="none" w:sz="0" w:space="0" w:color="auto"/>
                      </w:divBdr>
                      <w:divsChild>
                        <w:div w:id="296766320">
                          <w:marLeft w:val="0"/>
                          <w:marRight w:val="0"/>
                          <w:marTop w:val="0"/>
                          <w:marBottom w:val="420"/>
                          <w:divBdr>
                            <w:top w:val="none" w:sz="0" w:space="0" w:color="auto"/>
                            <w:left w:val="none" w:sz="0" w:space="0" w:color="auto"/>
                            <w:bottom w:val="none" w:sz="0" w:space="0" w:color="auto"/>
                            <w:right w:val="none" w:sz="0" w:space="0" w:color="auto"/>
                          </w:divBdr>
                          <w:divsChild>
                            <w:div w:id="1231963772">
                              <w:marLeft w:val="0"/>
                              <w:marRight w:val="0"/>
                              <w:marTop w:val="0"/>
                              <w:marBottom w:val="0"/>
                              <w:divBdr>
                                <w:top w:val="none" w:sz="0" w:space="0" w:color="auto"/>
                                <w:left w:val="none" w:sz="0" w:space="0" w:color="auto"/>
                                <w:bottom w:val="none" w:sz="0" w:space="0" w:color="auto"/>
                                <w:right w:val="none" w:sz="0" w:space="0" w:color="auto"/>
                              </w:divBdr>
                              <w:divsChild>
                                <w:div w:id="864293057">
                                  <w:marLeft w:val="0"/>
                                  <w:marRight w:val="0"/>
                                  <w:marTop w:val="0"/>
                                  <w:marBottom w:val="0"/>
                                  <w:divBdr>
                                    <w:top w:val="none" w:sz="0" w:space="0" w:color="auto"/>
                                    <w:left w:val="none" w:sz="0" w:space="0" w:color="auto"/>
                                    <w:bottom w:val="none" w:sz="0" w:space="0" w:color="auto"/>
                                    <w:right w:val="none" w:sz="0" w:space="0" w:color="auto"/>
                                  </w:divBdr>
                                  <w:divsChild>
                                    <w:div w:id="150015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5225</Words>
  <Characters>29785</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Table 1</vt:lpstr>
    </vt:vector>
  </TitlesOfParts>
  <Company>Clinical School Computing Service</Company>
  <LinksUpToDate>false</LinksUpToDate>
  <CharactersWithSpaces>34941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dc:title>
  <dc:subject/>
  <dc:creator>Rajiv Chowdhury</dc:creator>
  <cp:keywords/>
  <dc:description/>
  <cp:lastModifiedBy>Seidu, Samuel (Dr.)</cp:lastModifiedBy>
  <cp:revision>2</cp:revision>
  <dcterms:created xsi:type="dcterms:W3CDTF">2021-03-25T15:50:00Z</dcterms:created>
  <dcterms:modified xsi:type="dcterms:W3CDTF">2021-03-25T15:50:00Z</dcterms:modified>
</cp:coreProperties>
</file>