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197A1" w14:textId="4D375D87" w:rsidR="00FA7A1C" w:rsidRPr="00FA7A1C" w:rsidRDefault="00FA7A1C" w:rsidP="00FA7A1C">
      <w:pPr>
        <w:bidi w:val="0"/>
        <w:spacing w:line="360" w:lineRule="auto"/>
        <w:jc w:val="center"/>
        <w:rPr>
          <w:b/>
          <w:bCs/>
          <w:sz w:val="28"/>
          <w:szCs w:val="28"/>
        </w:rPr>
      </w:pPr>
      <w:r w:rsidRPr="00FA7A1C">
        <w:rPr>
          <w:b/>
          <w:bCs/>
          <w:sz w:val="28"/>
          <w:szCs w:val="28"/>
        </w:rPr>
        <w:t>Supplementary materials</w:t>
      </w:r>
    </w:p>
    <w:p w14:paraId="51DF2BB4" w14:textId="0F4019D6" w:rsidR="00FA7A1C" w:rsidRPr="00FA7A1C" w:rsidRDefault="00FA7A1C" w:rsidP="00FA7A1C">
      <w:pPr>
        <w:bidi w:val="0"/>
        <w:spacing w:line="360" w:lineRule="auto"/>
        <w:jc w:val="center"/>
        <w:rPr>
          <w:b/>
          <w:bCs/>
          <w:sz w:val="28"/>
          <w:szCs w:val="28"/>
        </w:rPr>
      </w:pPr>
      <w:r w:rsidRPr="00FA7A1C">
        <w:rPr>
          <w:b/>
          <w:bCs/>
          <w:sz w:val="28"/>
          <w:szCs w:val="28"/>
        </w:rPr>
        <w:t>A Systematic Review of Mendelian Randomization Studies on Celiac Disease</w:t>
      </w:r>
    </w:p>
    <w:p w14:paraId="151708B9" w14:textId="6C7C1DE3" w:rsidR="00FA7A1C" w:rsidRDefault="00FA7A1C" w:rsidP="00FA7A1C">
      <w:pPr>
        <w:bidi w:val="0"/>
        <w:spacing w:line="360" w:lineRule="auto"/>
        <w:rPr>
          <w:b/>
          <w:bCs/>
        </w:rPr>
      </w:pPr>
      <w:r>
        <w:rPr>
          <w:b/>
          <w:bCs/>
        </w:rPr>
        <w:t xml:space="preserve">Specific Booleans used to screen each data base: </w:t>
      </w:r>
    </w:p>
    <w:p w14:paraId="0509FBF9" w14:textId="1FB2CCA6" w:rsidR="00FA7A1C" w:rsidRDefault="00FA7A1C" w:rsidP="00FA7A1C">
      <w:pPr>
        <w:bidi w:val="0"/>
        <w:spacing w:line="360" w:lineRule="auto"/>
        <w:rPr>
          <w:b/>
          <w:bCs/>
        </w:rPr>
      </w:pPr>
      <w:r>
        <w:rPr>
          <w:b/>
          <w:bCs/>
        </w:rPr>
        <w:t xml:space="preserve">PubMed </w:t>
      </w:r>
    </w:p>
    <w:p w14:paraId="25D1E41D" w14:textId="51B7964D" w:rsidR="00FA7A1C" w:rsidRDefault="00FA7A1C" w:rsidP="00FA7A1C">
      <w:pPr>
        <w:bidi w:val="0"/>
        <w:spacing w:line="360" w:lineRule="auto"/>
      </w:pPr>
      <w:r w:rsidRPr="00FA7A1C">
        <w:t xml:space="preserve">("Mendelian Randomization" OR "Mendelian </w:t>
      </w:r>
      <w:proofErr w:type="spellStart"/>
      <w:r w:rsidRPr="00FA7A1C">
        <w:t>Randomisation</w:t>
      </w:r>
      <w:proofErr w:type="spellEnd"/>
      <w:r w:rsidRPr="00FA7A1C">
        <w:t>" OR "genetic instrumental variables") AND ("Celiac Disease" OR "Coeliac Disease" OR "gluten-sensitive enteropathy")</w:t>
      </w:r>
    </w:p>
    <w:p w14:paraId="0EB2264B" w14:textId="44894A55" w:rsidR="00FA7A1C" w:rsidRPr="00FA7A1C" w:rsidRDefault="00FA7A1C" w:rsidP="00FA7A1C">
      <w:pPr>
        <w:bidi w:val="0"/>
        <w:spacing w:line="360" w:lineRule="auto"/>
        <w:rPr>
          <w:b/>
          <w:bCs/>
        </w:rPr>
      </w:pPr>
      <w:r w:rsidRPr="00FA7A1C">
        <w:rPr>
          <w:b/>
          <w:bCs/>
        </w:rPr>
        <w:t>OVID</w:t>
      </w:r>
      <w:r>
        <w:rPr>
          <w:b/>
          <w:bCs/>
        </w:rPr>
        <w:t xml:space="preserve"> (MEDLINE)</w:t>
      </w:r>
      <w:r w:rsidRPr="00FA7A1C">
        <w:rPr>
          <w:b/>
          <w:bCs/>
        </w:rPr>
        <w:t xml:space="preserve"> </w:t>
      </w:r>
    </w:p>
    <w:p w14:paraId="6373CAEF" w14:textId="77777777" w:rsidR="00FA7A1C" w:rsidRPr="00FA7A1C" w:rsidRDefault="00FA7A1C" w:rsidP="00FA7A1C">
      <w:pPr>
        <w:bidi w:val="0"/>
        <w:spacing w:line="360" w:lineRule="auto"/>
      </w:pPr>
      <w:r w:rsidRPr="00FA7A1C">
        <w:t xml:space="preserve">("Mendelian Randomization" OR "Mendelian </w:t>
      </w:r>
      <w:proofErr w:type="spellStart"/>
      <w:r w:rsidRPr="00FA7A1C">
        <w:t>Randomisation</w:t>
      </w:r>
      <w:proofErr w:type="spellEnd"/>
      <w:r w:rsidRPr="00FA7A1C">
        <w:t>" OR "genetic instrumental variables") AND ("Celiac Disease" OR "Coeliac Disease" OR "gluten-sensitive enteropathy")</w:t>
      </w:r>
    </w:p>
    <w:p w14:paraId="7F604D4D" w14:textId="125DE8FC" w:rsidR="00FA7A1C" w:rsidRPr="00FA7A1C" w:rsidRDefault="00FA7A1C" w:rsidP="00FA7A1C">
      <w:pPr>
        <w:bidi w:val="0"/>
        <w:spacing w:line="360" w:lineRule="auto"/>
        <w:rPr>
          <w:b/>
          <w:bCs/>
        </w:rPr>
      </w:pPr>
      <w:r w:rsidRPr="00FA7A1C">
        <w:rPr>
          <w:b/>
          <w:bCs/>
        </w:rPr>
        <w:t xml:space="preserve">Scopus </w:t>
      </w:r>
    </w:p>
    <w:p w14:paraId="2C828E44" w14:textId="77777777" w:rsidR="00FA7A1C" w:rsidRPr="00FA7A1C" w:rsidRDefault="00FA7A1C" w:rsidP="00FA7A1C">
      <w:pPr>
        <w:bidi w:val="0"/>
        <w:spacing w:line="360" w:lineRule="auto"/>
      </w:pPr>
      <w:r w:rsidRPr="00FA7A1C">
        <w:t xml:space="preserve">( TITLE-ABS-KEY ( "Mendelian Randomization" OR "Mendelian </w:t>
      </w:r>
      <w:proofErr w:type="spellStart"/>
      <w:r w:rsidRPr="00FA7A1C">
        <w:t>Randomisation</w:t>
      </w:r>
      <w:proofErr w:type="spellEnd"/>
      <w:r w:rsidRPr="00FA7A1C">
        <w:t>" OR "genetic instrumental variables" ) AND TITLE-ABS-KEY ( "Celiac Disease" OR "Coeliac Disease" OR "gluten-sensitive enteropathy" ) ) AND ( LIMIT-TO ( DOCTYPE , "</w:t>
      </w:r>
      <w:proofErr w:type="spellStart"/>
      <w:r w:rsidRPr="00FA7A1C">
        <w:t>ar</w:t>
      </w:r>
      <w:proofErr w:type="spellEnd"/>
      <w:r w:rsidRPr="00FA7A1C">
        <w:t>" ) ) AND ( LIMIT-TO ( EXACTKEYWORD , "Mendelian Randomization Analysis" ) )</w:t>
      </w:r>
    </w:p>
    <w:p w14:paraId="2370DBE6" w14:textId="13A59C65" w:rsidR="00FA7A1C" w:rsidRPr="00FA7A1C" w:rsidRDefault="00FA7A1C" w:rsidP="00FA7A1C">
      <w:pPr>
        <w:bidi w:val="0"/>
        <w:spacing w:line="360" w:lineRule="auto"/>
        <w:rPr>
          <w:b/>
          <w:bCs/>
        </w:rPr>
      </w:pPr>
      <w:r w:rsidRPr="00FA7A1C">
        <w:rPr>
          <w:b/>
          <w:bCs/>
        </w:rPr>
        <w:t xml:space="preserve">Web of science </w:t>
      </w:r>
    </w:p>
    <w:p w14:paraId="3BB0BB61" w14:textId="77777777" w:rsidR="00FA7A1C" w:rsidRPr="00FA7A1C" w:rsidRDefault="00FA7A1C" w:rsidP="00FA7A1C">
      <w:pPr>
        <w:bidi w:val="0"/>
        <w:spacing w:line="360" w:lineRule="auto"/>
      </w:pPr>
      <w:r w:rsidRPr="00FA7A1C">
        <w:t xml:space="preserve">(TS=("Mendelian Randomization" OR "Mendelian </w:t>
      </w:r>
      <w:proofErr w:type="spellStart"/>
      <w:r w:rsidRPr="00FA7A1C">
        <w:t>Randomisation</w:t>
      </w:r>
      <w:proofErr w:type="spellEnd"/>
      <w:r w:rsidRPr="00FA7A1C">
        <w:t>" OR "genetic instrumental variables") AND TS=("Celiac Disease" OR "Coeliac Disease" OR "gluten-sensitive enteropathy"))</w:t>
      </w:r>
    </w:p>
    <w:p w14:paraId="61D9F72F" w14:textId="269CA292" w:rsidR="00FA7A1C" w:rsidRPr="00FA7A1C" w:rsidRDefault="00FA7A1C" w:rsidP="00FA7A1C">
      <w:pPr>
        <w:bidi w:val="0"/>
        <w:spacing w:line="360" w:lineRule="auto"/>
        <w:rPr>
          <w:b/>
          <w:bCs/>
        </w:rPr>
      </w:pPr>
      <w:r w:rsidRPr="00FA7A1C">
        <w:rPr>
          <w:b/>
          <w:bCs/>
        </w:rPr>
        <w:t xml:space="preserve">Embase  </w:t>
      </w:r>
    </w:p>
    <w:p w14:paraId="01ECC169" w14:textId="77777777" w:rsidR="00FA7A1C" w:rsidRPr="00FA7A1C" w:rsidRDefault="00FA7A1C" w:rsidP="00FA7A1C">
      <w:pPr>
        <w:bidi w:val="0"/>
        <w:spacing w:line="360" w:lineRule="auto"/>
      </w:pPr>
      <w:r w:rsidRPr="00FA7A1C">
        <w:t xml:space="preserve">('mendelian randomization'/exp OR 'mendelian randomization' OR 'mendelian </w:t>
      </w:r>
      <w:proofErr w:type="spellStart"/>
      <w:r w:rsidRPr="00FA7A1C">
        <w:t>randomisation</w:t>
      </w:r>
      <w:proofErr w:type="spellEnd"/>
      <w:r w:rsidRPr="00FA7A1C">
        <w:t xml:space="preserve">'/exp OR 'mendelian </w:t>
      </w:r>
      <w:proofErr w:type="spellStart"/>
      <w:r w:rsidRPr="00FA7A1C">
        <w:t>randomisation</w:t>
      </w:r>
      <w:proofErr w:type="spellEnd"/>
      <w:r w:rsidRPr="00FA7A1C">
        <w:t xml:space="preserve">' OR 'genetic instrumental variables') AND ('celiac disease'/exp OR 'celiac disease' OR 'coeliac disease'/exp </w:t>
      </w:r>
      <w:r w:rsidRPr="00FA7A1C">
        <w:lastRenderedPageBreak/>
        <w:t>OR 'coeliac disease' OR 'gluten-sensitive enteropathy'/exp OR 'gluten-sensitive enteropathy')</w:t>
      </w:r>
    </w:p>
    <w:p w14:paraId="642AB689" w14:textId="77777777" w:rsidR="00FA7A1C" w:rsidRDefault="00FA7A1C" w:rsidP="00FA7A1C">
      <w:pPr>
        <w:bidi w:val="0"/>
        <w:spacing w:line="360" w:lineRule="auto"/>
      </w:pPr>
      <w:r w:rsidRPr="00FA7A1C">
        <w:t xml:space="preserve"> AND</w:t>
      </w:r>
    </w:p>
    <w:p w14:paraId="7936C2BA" w14:textId="0455A1BE" w:rsidR="00FA7A1C" w:rsidRPr="00FA7A1C" w:rsidRDefault="00FA7A1C" w:rsidP="00FA7A1C">
      <w:pPr>
        <w:bidi w:val="0"/>
        <w:spacing w:line="360" w:lineRule="auto"/>
      </w:pPr>
      <w:r w:rsidRPr="00FA7A1C">
        <w:t xml:space="preserve"> [</w:t>
      </w:r>
      <w:proofErr w:type="spellStart"/>
      <w:r w:rsidRPr="00FA7A1C">
        <w:t>embase</w:t>
      </w:r>
      <w:proofErr w:type="spellEnd"/>
      <w:r w:rsidRPr="00FA7A1C">
        <w:t>]/</w:t>
      </w:r>
      <w:proofErr w:type="spellStart"/>
      <w:r w:rsidRPr="00FA7A1C">
        <w:t>lim</w:t>
      </w:r>
      <w:proofErr w:type="spellEnd"/>
      <w:r w:rsidRPr="00FA7A1C">
        <w:t xml:space="preserve"> NOT ([</w:t>
      </w:r>
      <w:proofErr w:type="spellStart"/>
      <w:r w:rsidRPr="00FA7A1C">
        <w:t>embase</w:t>
      </w:r>
      <w:proofErr w:type="spellEnd"/>
      <w:r w:rsidRPr="00FA7A1C">
        <w:t>]/</w:t>
      </w:r>
      <w:proofErr w:type="spellStart"/>
      <w:r w:rsidRPr="00FA7A1C">
        <w:t>lim</w:t>
      </w:r>
      <w:proofErr w:type="spellEnd"/>
      <w:r w:rsidRPr="00FA7A1C">
        <w:t xml:space="preserve"> AND [</w:t>
      </w:r>
      <w:proofErr w:type="spellStart"/>
      <w:r w:rsidRPr="00FA7A1C">
        <w:t>medline</w:t>
      </w:r>
      <w:proofErr w:type="spellEnd"/>
      <w:r w:rsidRPr="00FA7A1C">
        <w:t>]/</w:t>
      </w:r>
      <w:proofErr w:type="spellStart"/>
      <w:r w:rsidRPr="00FA7A1C">
        <w:t>lim</w:t>
      </w:r>
      <w:proofErr w:type="spellEnd"/>
      <w:r w:rsidRPr="00FA7A1C">
        <w:t>) AND 'article'/it</w:t>
      </w:r>
    </w:p>
    <w:p w14:paraId="44D94CBC" w14:textId="7A2A162B" w:rsidR="00FA7A1C" w:rsidRPr="00FA7A1C" w:rsidRDefault="00FA7A1C" w:rsidP="00FA7A1C">
      <w:pPr>
        <w:bidi w:val="0"/>
        <w:spacing w:line="360" w:lineRule="auto"/>
        <w:rPr>
          <w:b/>
          <w:bCs/>
        </w:rPr>
      </w:pPr>
      <w:r w:rsidRPr="00FA7A1C">
        <w:rPr>
          <w:b/>
          <w:bCs/>
        </w:rPr>
        <w:t xml:space="preserve">Cochrane Library </w:t>
      </w:r>
    </w:p>
    <w:p w14:paraId="5F61A92D" w14:textId="77777777" w:rsidR="00FA7A1C" w:rsidRPr="00FA7A1C" w:rsidRDefault="00FA7A1C" w:rsidP="00FA7A1C">
      <w:pPr>
        <w:bidi w:val="0"/>
        <w:spacing w:line="360" w:lineRule="auto"/>
      </w:pPr>
      <w:r w:rsidRPr="00FA7A1C">
        <w:t xml:space="preserve">("Mendelian Randomization" OR "Mendelian </w:t>
      </w:r>
      <w:proofErr w:type="spellStart"/>
      <w:r w:rsidRPr="00FA7A1C">
        <w:t>Randomisation</w:t>
      </w:r>
      <w:proofErr w:type="spellEnd"/>
      <w:r w:rsidRPr="00FA7A1C">
        <w:t>" OR "genetic instrumental variables") AND ("Celiac Disease" OR "Coeliac Disease" OR "gluten-sensitive enteropathy")</w:t>
      </w:r>
    </w:p>
    <w:p w14:paraId="17D630E3" w14:textId="77777777" w:rsidR="00FA7A1C" w:rsidRPr="00FA7A1C" w:rsidRDefault="00FA7A1C" w:rsidP="00FA7A1C">
      <w:pPr>
        <w:bidi w:val="0"/>
        <w:spacing w:line="360" w:lineRule="auto"/>
      </w:pPr>
    </w:p>
    <w:p w14:paraId="35D6C2AB" w14:textId="77777777" w:rsidR="00FA7A1C" w:rsidRDefault="00FA7A1C" w:rsidP="00FA7A1C">
      <w:pPr>
        <w:bidi w:val="0"/>
        <w:spacing w:line="360" w:lineRule="auto"/>
        <w:jc w:val="center"/>
      </w:pPr>
    </w:p>
    <w:p w14:paraId="2E4054EF" w14:textId="77777777" w:rsidR="00AC098F" w:rsidRDefault="00AC098F" w:rsidP="00AC098F">
      <w:pPr>
        <w:bidi w:val="0"/>
        <w:spacing w:line="360" w:lineRule="auto"/>
        <w:jc w:val="center"/>
      </w:pPr>
    </w:p>
    <w:p w14:paraId="2D31C87B" w14:textId="77777777" w:rsidR="00AC098F" w:rsidRDefault="00AC098F" w:rsidP="00AC098F">
      <w:pPr>
        <w:bidi w:val="0"/>
        <w:spacing w:line="360" w:lineRule="auto"/>
        <w:jc w:val="center"/>
      </w:pPr>
    </w:p>
    <w:p w14:paraId="0A9C4804" w14:textId="77777777" w:rsidR="00AC098F" w:rsidRDefault="00AC098F" w:rsidP="00AC098F">
      <w:pPr>
        <w:bidi w:val="0"/>
        <w:spacing w:line="360" w:lineRule="auto"/>
        <w:jc w:val="center"/>
      </w:pPr>
    </w:p>
    <w:p w14:paraId="5788505B" w14:textId="77777777" w:rsidR="00AC098F" w:rsidRDefault="00AC098F" w:rsidP="00AC098F">
      <w:pPr>
        <w:bidi w:val="0"/>
        <w:spacing w:line="360" w:lineRule="auto"/>
        <w:jc w:val="center"/>
      </w:pPr>
    </w:p>
    <w:p w14:paraId="6EA0ACFC" w14:textId="77777777" w:rsidR="00AC098F" w:rsidRDefault="00AC098F" w:rsidP="00AC098F">
      <w:pPr>
        <w:bidi w:val="0"/>
        <w:spacing w:line="360" w:lineRule="auto"/>
        <w:jc w:val="center"/>
      </w:pPr>
    </w:p>
    <w:p w14:paraId="516DE000" w14:textId="77777777" w:rsidR="00AC098F" w:rsidRDefault="00AC098F" w:rsidP="00AC098F">
      <w:pPr>
        <w:bidi w:val="0"/>
        <w:spacing w:line="360" w:lineRule="auto"/>
        <w:jc w:val="center"/>
      </w:pPr>
    </w:p>
    <w:p w14:paraId="068D0971" w14:textId="77777777" w:rsidR="00AC098F" w:rsidRDefault="00AC098F" w:rsidP="00AC098F">
      <w:pPr>
        <w:bidi w:val="0"/>
        <w:spacing w:line="360" w:lineRule="auto"/>
        <w:jc w:val="center"/>
      </w:pPr>
    </w:p>
    <w:p w14:paraId="57D8E620" w14:textId="77777777" w:rsidR="00AC098F" w:rsidRDefault="00AC098F" w:rsidP="00AC098F">
      <w:pPr>
        <w:bidi w:val="0"/>
        <w:spacing w:line="360" w:lineRule="auto"/>
        <w:jc w:val="center"/>
      </w:pPr>
    </w:p>
    <w:p w14:paraId="464DD4D0" w14:textId="77777777" w:rsidR="00AC098F" w:rsidRDefault="00AC098F" w:rsidP="00AC098F">
      <w:pPr>
        <w:bidi w:val="0"/>
        <w:spacing w:line="360" w:lineRule="auto"/>
        <w:jc w:val="center"/>
      </w:pPr>
    </w:p>
    <w:p w14:paraId="5851FC43" w14:textId="77777777" w:rsidR="00AC098F" w:rsidRDefault="00AC098F" w:rsidP="00AC098F">
      <w:pPr>
        <w:bidi w:val="0"/>
        <w:spacing w:line="360" w:lineRule="auto"/>
        <w:jc w:val="center"/>
      </w:pPr>
    </w:p>
    <w:p w14:paraId="3AA4B206" w14:textId="77777777" w:rsidR="00AC098F" w:rsidRDefault="00AC098F" w:rsidP="00AC098F">
      <w:pPr>
        <w:bidi w:val="0"/>
        <w:spacing w:line="360" w:lineRule="auto"/>
        <w:jc w:val="center"/>
      </w:pPr>
    </w:p>
    <w:p w14:paraId="684C2A3F" w14:textId="77777777" w:rsidR="00AC098F" w:rsidRDefault="00AC098F" w:rsidP="00AC098F">
      <w:pPr>
        <w:bidi w:val="0"/>
        <w:spacing w:line="360" w:lineRule="auto"/>
        <w:jc w:val="center"/>
      </w:pPr>
    </w:p>
    <w:p w14:paraId="3B311203" w14:textId="77777777" w:rsidR="00AC098F" w:rsidRDefault="00AC098F" w:rsidP="00AC098F">
      <w:pPr>
        <w:bidi w:val="0"/>
        <w:spacing w:line="360" w:lineRule="auto"/>
        <w:jc w:val="center"/>
      </w:pPr>
    </w:p>
    <w:p w14:paraId="08E7C81B" w14:textId="77777777" w:rsidR="00AC098F" w:rsidRDefault="00AC098F" w:rsidP="00AC098F">
      <w:pPr>
        <w:bidi w:val="0"/>
        <w:spacing w:line="360" w:lineRule="auto"/>
        <w:jc w:val="center"/>
      </w:pPr>
    </w:p>
    <w:p w14:paraId="3ECF885A" w14:textId="571A99F0" w:rsidR="00AC098F" w:rsidRPr="00334D0F" w:rsidRDefault="00AC098F" w:rsidP="00AC098F">
      <w:pPr>
        <w:bidi w:val="0"/>
        <w:spacing w:line="360" w:lineRule="auto"/>
        <w:rPr>
          <w:b/>
          <w:bCs/>
        </w:rPr>
      </w:pPr>
      <w:r w:rsidRPr="00334D0F">
        <w:rPr>
          <w:b/>
          <w:bCs/>
        </w:rPr>
        <w:lastRenderedPageBreak/>
        <w:t xml:space="preserve">Table S1: Risk of bias evaluation of the included studies. </w:t>
      </w:r>
    </w:p>
    <w:tbl>
      <w:tblPr>
        <w:tblStyle w:val="41"/>
        <w:tblW w:w="7655" w:type="dxa"/>
        <w:tblLook w:val="04A0" w:firstRow="1" w:lastRow="0" w:firstColumn="1" w:lastColumn="0" w:noHBand="0" w:noVBand="1"/>
      </w:tblPr>
      <w:tblGrid>
        <w:gridCol w:w="2216"/>
        <w:gridCol w:w="1612"/>
        <w:gridCol w:w="1842"/>
        <w:gridCol w:w="1985"/>
      </w:tblGrid>
      <w:tr w:rsidR="00AC098F" w:rsidRPr="00AC098F" w14:paraId="412A1B2A" w14:textId="77777777" w:rsidTr="00AC09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FBFBF" w:themeFill="background1" w:themeFillShade="BF"/>
            <w:hideMark/>
          </w:tcPr>
          <w:p w14:paraId="75A49547" w14:textId="37B20081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Author</w:t>
            </w:r>
          </w:p>
        </w:tc>
        <w:tc>
          <w:tcPr>
            <w:tcW w:w="1612" w:type="dxa"/>
            <w:shd w:val="clear" w:color="auto" w:fill="BFBFBF" w:themeFill="background1" w:themeFillShade="BF"/>
            <w:hideMark/>
          </w:tcPr>
          <w:p w14:paraId="45FFC479" w14:textId="77777777" w:rsidR="00AC098F" w:rsidRPr="00AC098F" w:rsidRDefault="00AC098F" w:rsidP="00AC098F">
            <w:pPr>
              <w:bidi w:val="0"/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 xml:space="preserve">IV1 </w:t>
            </w:r>
          </w:p>
        </w:tc>
        <w:tc>
          <w:tcPr>
            <w:tcW w:w="1842" w:type="dxa"/>
            <w:shd w:val="clear" w:color="auto" w:fill="BFBFBF" w:themeFill="background1" w:themeFillShade="BF"/>
            <w:hideMark/>
          </w:tcPr>
          <w:p w14:paraId="00211D38" w14:textId="77777777" w:rsidR="00AC098F" w:rsidRPr="00AC098F" w:rsidRDefault="00AC098F" w:rsidP="00AC098F">
            <w:pPr>
              <w:bidi w:val="0"/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IV2</w:t>
            </w:r>
          </w:p>
        </w:tc>
        <w:tc>
          <w:tcPr>
            <w:tcW w:w="1985" w:type="dxa"/>
            <w:shd w:val="clear" w:color="auto" w:fill="BFBFBF" w:themeFill="background1" w:themeFillShade="BF"/>
            <w:hideMark/>
          </w:tcPr>
          <w:p w14:paraId="116A96DB" w14:textId="77777777" w:rsidR="00AC098F" w:rsidRPr="00AC098F" w:rsidRDefault="00AC098F" w:rsidP="00AC098F">
            <w:pPr>
              <w:bidi w:val="0"/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IV3</w:t>
            </w:r>
          </w:p>
        </w:tc>
      </w:tr>
      <w:tr w:rsidR="00AC098F" w:rsidRPr="00AC098F" w14:paraId="4D05ED44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60E6AB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 xml:space="preserve">Li et al </w:t>
            </w:r>
          </w:p>
        </w:tc>
        <w:tc>
          <w:tcPr>
            <w:tcW w:w="1612" w:type="dxa"/>
            <w:hideMark/>
          </w:tcPr>
          <w:p w14:paraId="2B7DF3F5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1A04BC92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moderate</w:t>
            </w:r>
          </w:p>
        </w:tc>
        <w:tc>
          <w:tcPr>
            <w:tcW w:w="1985" w:type="dxa"/>
            <w:hideMark/>
          </w:tcPr>
          <w:p w14:paraId="42C2FA37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32EE1402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6C2902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Zhang et al</w:t>
            </w:r>
          </w:p>
        </w:tc>
        <w:tc>
          <w:tcPr>
            <w:tcW w:w="1612" w:type="dxa"/>
            <w:hideMark/>
          </w:tcPr>
          <w:p w14:paraId="0B6E33BB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1DC3461B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676543FC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48429D11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82550F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Sun et al</w:t>
            </w:r>
          </w:p>
        </w:tc>
        <w:tc>
          <w:tcPr>
            <w:tcW w:w="1612" w:type="dxa"/>
            <w:hideMark/>
          </w:tcPr>
          <w:p w14:paraId="0D061378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3D258F2D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moderate</w:t>
            </w:r>
          </w:p>
        </w:tc>
        <w:tc>
          <w:tcPr>
            <w:tcW w:w="1985" w:type="dxa"/>
            <w:hideMark/>
          </w:tcPr>
          <w:p w14:paraId="64F28E1B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68B2E5F4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90674C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 xml:space="preserve">Zou et al </w:t>
            </w:r>
          </w:p>
        </w:tc>
        <w:tc>
          <w:tcPr>
            <w:tcW w:w="1612" w:type="dxa"/>
            <w:hideMark/>
          </w:tcPr>
          <w:p w14:paraId="44D7AB72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20D91047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425241CB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7B4E8488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2CC058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 xml:space="preserve">Wang et al </w:t>
            </w:r>
          </w:p>
        </w:tc>
        <w:tc>
          <w:tcPr>
            <w:tcW w:w="1612" w:type="dxa"/>
            <w:hideMark/>
          </w:tcPr>
          <w:p w14:paraId="79DBCFB9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00BCF1A9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6B8F80D6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3D4FE0D2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3F4547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proofErr w:type="spellStart"/>
            <w:r w:rsidRPr="00AC098F">
              <w:rPr>
                <w:sz w:val="20"/>
                <w:szCs w:val="20"/>
              </w:rPr>
              <w:t>Su</w:t>
            </w:r>
            <w:proofErr w:type="spellEnd"/>
            <w:r w:rsidRPr="00AC098F">
              <w:rPr>
                <w:sz w:val="20"/>
                <w:szCs w:val="20"/>
              </w:rPr>
              <w:t xml:space="preserve"> et al</w:t>
            </w:r>
          </w:p>
        </w:tc>
        <w:tc>
          <w:tcPr>
            <w:tcW w:w="1612" w:type="dxa"/>
            <w:hideMark/>
          </w:tcPr>
          <w:p w14:paraId="2C516F9D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4B33A410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1729E556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6BC48801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70A431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 xml:space="preserve">Zhou et al </w:t>
            </w:r>
          </w:p>
        </w:tc>
        <w:tc>
          <w:tcPr>
            <w:tcW w:w="1612" w:type="dxa"/>
            <w:hideMark/>
          </w:tcPr>
          <w:p w14:paraId="4857C5B7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6A48D61E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moderate</w:t>
            </w:r>
          </w:p>
        </w:tc>
        <w:tc>
          <w:tcPr>
            <w:tcW w:w="1985" w:type="dxa"/>
            <w:hideMark/>
          </w:tcPr>
          <w:p w14:paraId="074B3889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14A7C042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A27CF4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Yuan et al</w:t>
            </w:r>
          </w:p>
        </w:tc>
        <w:tc>
          <w:tcPr>
            <w:tcW w:w="1612" w:type="dxa"/>
            <w:hideMark/>
          </w:tcPr>
          <w:p w14:paraId="0DA0A0BE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6643557D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40338CA7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74DC7AF9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875270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Chen et al</w:t>
            </w:r>
          </w:p>
        </w:tc>
        <w:tc>
          <w:tcPr>
            <w:tcW w:w="1612" w:type="dxa"/>
            <w:hideMark/>
          </w:tcPr>
          <w:p w14:paraId="1C72377B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64C72447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46C7AA49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moderate</w:t>
            </w:r>
          </w:p>
        </w:tc>
      </w:tr>
      <w:tr w:rsidR="00AC098F" w:rsidRPr="00AC098F" w14:paraId="2A78D3F5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669519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 xml:space="preserve">Li et al </w:t>
            </w:r>
          </w:p>
        </w:tc>
        <w:tc>
          <w:tcPr>
            <w:tcW w:w="1612" w:type="dxa"/>
            <w:hideMark/>
          </w:tcPr>
          <w:p w14:paraId="7F72B679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moderate</w:t>
            </w:r>
          </w:p>
        </w:tc>
        <w:tc>
          <w:tcPr>
            <w:tcW w:w="1842" w:type="dxa"/>
            <w:hideMark/>
          </w:tcPr>
          <w:p w14:paraId="6ECF2A5A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moderate</w:t>
            </w:r>
          </w:p>
        </w:tc>
        <w:tc>
          <w:tcPr>
            <w:tcW w:w="1985" w:type="dxa"/>
            <w:hideMark/>
          </w:tcPr>
          <w:p w14:paraId="1C98BC34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poor</w:t>
            </w:r>
          </w:p>
        </w:tc>
      </w:tr>
      <w:tr w:rsidR="00AC098F" w:rsidRPr="00AC098F" w14:paraId="6F1833F1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683943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Wei et al.</w:t>
            </w:r>
          </w:p>
        </w:tc>
        <w:tc>
          <w:tcPr>
            <w:tcW w:w="1612" w:type="dxa"/>
            <w:hideMark/>
          </w:tcPr>
          <w:p w14:paraId="5169C8AF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Moderate</w:t>
            </w:r>
          </w:p>
        </w:tc>
        <w:tc>
          <w:tcPr>
            <w:tcW w:w="1842" w:type="dxa"/>
            <w:hideMark/>
          </w:tcPr>
          <w:p w14:paraId="6244B977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Poor</w:t>
            </w:r>
          </w:p>
        </w:tc>
        <w:tc>
          <w:tcPr>
            <w:tcW w:w="1985" w:type="dxa"/>
            <w:hideMark/>
          </w:tcPr>
          <w:p w14:paraId="018BE68C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Poor</w:t>
            </w:r>
          </w:p>
        </w:tc>
      </w:tr>
      <w:tr w:rsidR="00AC098F" w:rsidRPr="00AC098F" w14:paraId="2AB9F254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8D8F67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Xu et al.</w:t>
            </w:r>
          </w:p>
        </w:tc>
        <w:tc>
          <w:tcPr>
            <w:tcW w:w="1612" w:type="dxa"/>
            <w:hideMark/>
          </w:tcPr>
          <w:p w14:paraId="67C3222E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44032EA7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Moderate</w:t>
            </w:r>
          </w:p>
        </w:tc>
        <w:tc>
          <w:tcPr>
            <w:tcW w:w="1985" w:type="dxa"/>
            <w:hideMark/>
          </w:tcPr>
          <w:p w14:paraId="4921A4BE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3D54F84A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924A2C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González-García et al.</w:t>
            </w:r>
          </w:p>
        </w:tc>
        <w:tc>
          <w:tcPr>
            <w:tcW w:w="1612" w:type="dxa"/>
            <w:hideMark/>
          </w:tcPr>
          <w:p w14:paraId="193442AB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Moderate</w:t>
            </w:r>
          </w:p>
        </w:tc>
        <w:tc>
          <w:tcPr>
            <w:tcW w:w="1842" w:type="dxa"/>
            <w:hideMark/>
          </w:tcPr>
          <w:p w14:paraId="04EE54F2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463D6B94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43355E50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C5FB75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Yin et al.</w:t>
            </w:r>
          </w:p>
        </w:tc>
        <w:tc>
          <w:tcPr>
            <w:tcW w:w="1612" w:type="dxa"/>
            <w:hideMark/>
          </w:tcPr>
          <w:p w14:paraId="694CA9C4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3D19C48E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20965B32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3112058C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6FF209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Li et al. (3)</w:t>
            </w:r>
          </w:p>
        </w:tc>
        <w:tc>
          <w:tcPr>
            <w:tcW w:w="1612" w:type="dxa"/>
            <w:hideMark/>
          </w:tcPr>
          <w:p w14:paraId="6EA52E57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Moderate</w:t>
            </w:r>
          </w:p>
        </w:tc>
        <w:tc>
          <w:tcPr>
            <w:tcW w:w="1842" w:type="dxa"/>
            <w:hideMark/>
          </w:tcPr>
          <w:p w14:paraId="51EFAF2C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732016A7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00C8959E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6B8F86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Gu et al.</w:t>
            </w:r>
          </w:p>
        </w:tc>
        <w:tc>
          <w:tcPr>
            <w:tcW w:w="1612" w:type="dxa"/>
            <w:hideMark/>
          </w:tcPr>
          <w:p w14:paraId="086DBBFC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74D15DC7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1F079414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65170682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20736A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Shi et al.</w:t>
            </w:r>
          </w:p>
        </w:tc>
        <w:tc>
          <w:tcPr>
            <w:tcW w:w="1612" w:type="dxa"/>
            <w:hideMark/>
          </w:tcPr>
          <w:p w14:paraId="39F87902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0C471C5B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1F178A08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60762712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618C82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Tang et al.</w:t>
            </w:r>
          </w:p>
        </w:tc>
        <w:tc>
          <w:tcPr>
            <w:tcW w:w="1612" w:type="dxa"/>
            <w:hideMark/>
          </w:tcPr>
          <w:p w14:paraId="1C58248E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7C7F2071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Poor</w:t>
            </w:r>
          </w:p>
        </w:tc>
        <w:tc>
          <w:tcPr>
            <w:tcW w:w="1985" w:type="dxa"/>
            <w:hideMark/>
          </w:tcPr>
          <w:p w14:paraId="340C8C7B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Poor</w:t>
            </w:r>
          </w:p>
        </w:tc>
      </w:tr>
      <w:tr w:rsidR="00AC098F" w:rsidRPr="00AC098F" w14:paraId="64370FE0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C5B5F5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proofErr w:type="spellStart"/>
            <w:r w:rsidRPr="00AC098F">
              <w:rPr>
                <w:sz w:val="20"/>
                <w:szCs w:val="20"/>
              </w:rPr>
              <w:t>Masot</w:t>
            </w:r>
            <w:proofErr w:type="spellEnd"/>
            <w:r w:rsidRPr="00AC098F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612" w:type="dxa"/>
            <w:hideMark/>
          </w:tcPr>
          <w:p w14:paraId="4EE2385E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5799491C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2E96A4A5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40254A02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68FE96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Yuan et al. (2)</w:t>
            </w:r>
          </w:p>
        </w:tc>
        <w:tc>
          <w:tcPr>
            <w:tcW w:w="1612" w:type="dxa"/>
            <w:hideMark/>
          </w:tcPr>
          <w:p w14:paraId="69FB7DC8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701551D2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7CF0E244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166D4227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94F994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Li et al.</w:t>
            </w:r>
          </w:p>
        </w:tc>
        <w:tc>
          <w:tcPr>
            <w:tcW w:w="1612" w:type="dxa"/>
            <w:hideMark/>
          </w:tcPr>
          <w:p w14:paraId="7B378E36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1D579997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Moderate</w:t>
            </w:r>
          </w:p>
        </w:tc>
        <w:tc>
          <w:tcPr>
            <w:tcW w:w="1985" w:type="dxa"/>
            <w:hideMark/>
          </w:tcPr>
          <w:p w14:paraId="44AC05F4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2C519C8D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8F83D8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Xu et al.</w:t>
            </w:r>
          </w:p>
        </w:tc>
        <w:tc>
          <w:tcPr>
            <w:tcW w:w="1612" w:type="dxa"/>
            <w:hideMark/>
          </w:tcPr>
          <w:p w14:paraId="34C1DFB8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0CB05F0D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653B3AF4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1DC862D6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EF9501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proofErr w:type="spellStart"/>
            <w:r w:rsidRPr="00AC098F">
              <w:rPr>
                <w:sz w:val="20"/>
                <w:szCs w:val="20"/>
              </w:rPr>
              <w:t>Welander</w:t>
            </w:r>
            <w:proofErr w:type="spellEnd"/>
            <w:r w:rsidRPr="00AC098F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612" w:type="dxa"/>
            <w:hideMark/>
          </w:tcPr>
          <w:p w14:paraId="6F3421A6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3DFBD8C9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01B87E0D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379D173D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84625E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proofErr w:type="spellStart"/>
            <w:r w:rsidRPr="00AC098F">
              <w:rPr>
                <w:sz w:val="20"/>
                <w:szCs w:val="20"/>
              </w:rPr>
              <w:t>Alipour</w:t>
            </w:r>
            <w:proofErr w:type="spellEnd"/>
            <w:r w:rsidRPr="00AC098F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612" w:type="dxa"/>
            <w:hideMark/>
          </w:tcPr>
          <w:p w14:paraId="10BE8A97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78D77F8B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7E44FCA4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68304D32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915C26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proofErr w:type="spellStart"/>
            <w:r w:rsidRPr="00AC098F">
              <w:rPr>
                <w:sz w:val="20"/>
                <w:szCs w:val="20"/>
              </w:rPr>
              <w:lastRenderedPageBreak/>
              <w:t>Maihofer</w:t>
            </w:r>
            <w:proofErr w:type="spellEnd"/>
            <w:r w:rsidRPr="00AC098F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612" w:type="dxa"/>
            <w:hideMark/>
          </w:tcPr>
          <w:p w14:paraId="0388E13F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3535CD48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6C11211D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5D9F2D03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0E5427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proofErr w:type="spellStart"/>
            <w:r w:rsidRPr="00AC098F">
              <w:rPr>
                <w:sz w:val="20"/>
                <w:szCs w:val="20"/>
              </w:rPr>
              <w:t>Ruan</w:t>
            </w:r>
            <w:proofErr w:type="spellEnd"/>
            <w:r w:rsidRPr="00AC098F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612" w:type="dxa"/>
            <w:hideMark/>
          </w:tcPr>
          <w:p w14:paraId="60BF1F9A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1F2C4312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0015C124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0450220B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8EA901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Li et al. (5)</w:t>
            </w:r>
          </w:p>
        </w:tc>
        <w:tc>
          <w:tcPr>
            <w:tcW w:w="1612" w:type="dxa"/>
            <w:hideMark/>
          </w:tcPr>
          <w:p w14:paraId="01F65579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6239A8B8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590A89AA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60E604DC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36A6F6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Huang et al.</w:t>
            </w:r>
          </w:p>
        </w:tc>
        <w:tc>
          <w:tcPr>
            <w:tcW w:w="1612" w:type="dxa"/>
            <w:hideMark/>
          </w:tcPr>
          <w:p w14:paraId="78AFF039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109FB824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5A67F31A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6DF46B5D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5552A5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Wang et al.</w:t>
            </w:r>
          </w:p>
        </w:tc>
        <w:tc>
          <w:tcPr>
            <w:tcW w:w="1612" w:type="dxa"/>
            <w:hideMark/>
          </w:tcPr>
          <w:p w14:paraId="2B508545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4B156F2C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1056D34A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Moderate</w:t>
            </w:r>
          </w:p>
        </w:tc>
      </w:tr>
      <w:tr w:rsidR="00AC098F" w:rsidRPr="00AC098F" w14:paraId="747B8EA9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C7B270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Hua et al</w:t>
            </w:r>
          </w:p>
        </w:tc>
        <w:tc>
          <w:tcPr>
            <w:tcW w:w="1612" w:type="dxa"/>
            <w:hideMark/>
          </w:tcPr>
          <w:p w14:paraId="0C1562DC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2B7E422D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25BD914A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53609D48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1CCDE0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Chen et al.</w:t>
            </w:r>
          </w:p>
        </w:tc>
        <w:tc>
          <w:tcPr>
            <w:tcW w:w="1612" w:type="dxa"/>
            <w:hideMark/>
          </w:tcPr>
          <w:p w14:paraId="4312D42E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4462BF54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1B52D275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2FF19A48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7EB7A3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Yuan et al.</w:t>
            </w:r>
          </w:p>
        </w:tc>
        <w:tc>
          <w:tcPr>
            <w:tcW w:w="1612" w:type="dxa"/>
            <w:hideMark/>
          </w:tcPr>
          <w:p w14:paraId="6457B1F1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13526091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5A4F515F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47D0A0B2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B87DCB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Zhou et al. (2)</w:t>
            </w:r>
          </w:p>
        </w:tc>
        <w:tc>
          <w:tcPr>
            <w:tcW w:w="1612" w:type="dxa"/>
            <w:hideMark/>
          </w:tcPr>
          <w:p w14:paraId="5ABEB314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60E8FA67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64DB3016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7530FCA1" w14:textId="77777777" w:rsidTr="00AC09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B1AB4D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Wen et al.</w:t>
            </w:r>
          </w:p>
        </w:tc>
        <w:tc>
          <w:tcPr>
            <w:tcW w:w="1612" w:type="dxa"/>
            <w:hideMark/>
          </w:tcPr>
          <w:p w14:paraId="20056C43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0B16FE2A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0C21511A" w14:textId="77777777" w:rsidR="00AC098F" w:rsidRPr="00AC098F" w:rsidRDefault="00AC098F" w:rsidP="00AC098F">
            <w:pPr>
              <w:bidi w:val="0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  <w:tr w:rsidR="00AC098F" w:rsidRPr="00AC098F" w14:paraId="2B3DC1FC" w14:textId="77777777" w:rsidTr="00AC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589071" w14:textId="77777777" w:rsidR="00AC098F" w:rsidRPr="00AC098F" w:rsidRDefault="00AC098F" w:rsidP="00AC098F">
            <w:pPr>
              <w:bidi w:val="0"/>
              <w:spacing w:after="160" w:line="360" w:lineRule="auto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Zhou et al. (3)</w:t>
            </w:r>
          </w:p>
        </w:tc>
        <w:tc>
          <w:tcPr>
            <w:tcW w:w="1612" w:type="dxa"/>
            <w:hideMark/>
          </w:tcPr>
          <w:p w14:paraId="27AA24BB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842" w:type="dxa"/>
            <w:hideMark/>
          </w:tcPr>
          <w:p w14:paraId="454FE024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  <w:tc>
          <w:tcPr>
            <w:tcW w:w="1985" w:type="dxa"/>
            <w:hideMark/>
          </w:tcPr>
          <w:p w14:paraId="2456A67D" w14:textId="77777777" w:rsidR="00AC098F" w:rsidRPr="00AC098F" w:rsidRDefault="00AC098F" w:rsidP="00AC098F">
            <w:pPr>
              <w:bidi w:val="0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C098F">
              <w:rPr>
                <w:sz w:val="20"/>
                <w:szCs w:val="20"/>
              </w:rPr>
              <w:t>High</w:t>
            </w:r>
          </w:p>
        </w:tc>
      </w:tr>
    </w:tbl>
    <w:p w14:paraId="67B57713" w14:textId="6BA69D95" w:rsidR="00AC098F" w:rsidRPr="00334D0F" w:rsidRDefault="00AC098F" w:rsidP="00AC098F">
      <w:pPr>
        <w:bidi w:val="0"/>
        <w:spacing w:line="360" w:lineRule="auto"/>
        <w:rPr>
          <w:sz w:val="18"/>
          <w:szCs w:val="18"/>
        </w:rPr>
      </w:pPr>
      <w:r w:rsidRPr="00334D0F">
        <w:rPr>
          <w:b/>
          <w:bCs/>
          <w:sz w:val="18"/>
          <w:szCs w:val="18"/>
        </w:rPr>
        <w:t>Abbreviations</w:t>
      </w:r>
      <w:r w:rsidRPr="00334D0F">
        <w:rPr>
          <w:sz w:val="18"/>
          <w:szCs w:val="18"/>
        </w:rPr>
        <w:t>:</w:t>
      </w:r>
      <w:r w:rsidR="00334D0F" w:rsidRPr="00334D0F">
        <w:rPr>
          <w:sz w:val="18"/>
          <w:szCs w:val="18"/>
        </w:rPr>
        <w:t xml:space="preserve"> IV: </w:t>
      </w:r>
      <w:r w:rsidR="00334D0F" w:rsidRPr="00334D0F">
        <w:rPr>
          <w:sz w:val="18"/>
          <w:szCs w:val="18"/>
        </w:rPr>
        <w:t>Instrumental variable</w:t>
      </w:r>
      <w:r w:rsidR="00334D0F" w:rsidRPr="00334D0F">
        <w:rPr>
          <w:sz w:val="18"/>
          <w:szCs w:val="18"/>
        </w:rPr>
        <w:t xml:space="preserve"> |</w:t>
      </w:r>
      <w:r w:rsidRPr="00334D0F">
        <w:rPr>
          <w:sz w:val="18"/>
          <w:szCs w:val="18"/>
        </w:rPr>
        <w:t xml:space="preserve"> </w:t>
      </w:r>
      <w:r w:rsidRPr="00334D0F">
        <w:rPr>
          <w:sz w:val="18"/>
          <w:szCs w:val="18"/>
        </w:rPr>
        <w:t>IV1: Relevance</w:t>
      </w:r>
      <w:r w:rsidR="00334D0F" w:rsidRPr="00334D0F">
        <w:rPr>
          <w:sz w:val="18"/>
          <w:szCs w:val="18"/>
        </w:rPr>
        <w:t xml:space="preserve"> | </w:t>
      </w:r>
      <w:r w:rsidR="00334D0F" w:rsidRPr="00334D0F">
        <w:rPr>
          <w:sz w:val="18"/>
          <w:szCs w:val="18"/>
        </w:rPr>
        <w:t>IV2: Independence</w:t>
      </w:r>
      <w:r w:rsidR="00334D0F" w:rsidRPr="00334D0F">
        <w:rPr>
          <w:sz w:val="18"/>
          <w:szCs w:val="18"/>
        </w:rPr>
        <w:t xml:space="preserve"> | </w:t>
      </w:r>
      <w:r w:rsidR="00334D0F" w:rsidRPr="00334D0F">
        <w:rPr>
          <w:sz w:val="18"/>
          <w:szCs w:val="18"/>
        </w:rPr>
        <w:t>IV3: Exclusion-restriction</w:t>
      </w:r>
      <w:r w:rsidR="00334D0F" w:rsidRPr="00334D0F">
        <w:rPr>
          <w:sz w:val="18"/>
          <w:szCs w:val="18"/>
        </w:rPr>
        <w:t xml:space="preserve">. </w:t>
      </w:r>
    </w:p>
    <w:sectPr w:rsidR="00AC098F" w:rsidRPr="00334D0F" w:rsidSect="001246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44840" w14:textId="77777777" w:rsidR="0012463D" w:rsidRDefault="0012463D" w:rsidP="00334D0F">
      <w:pPr>
        <w:spacing w:after="0" w:line="240" w:lineRule="auto"/>
      </w:pPr>
      <w:r>
        <w:separator/>
      </w:r>
    </w:p>
  </w:endnote>
  <w:endnote w:type="continuationSeparator" w:id="0">
    <w:p w14:paraId="27919290" w14:textId="77777777" w:rsidR="0012463D" w:rsidRDefault="0012463D" w:rsidP="00334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266C0" w14:textId="77777777" w:rsidR="0012463D" w:rsidRDefault="0012463D" w:rsidP="00334D0F">
      <w:pPr>
        <w:spacing w:after="0" w:line="240" w:lineRule="auto"/>
      </w:pPr>
      <w:r>
        <w:separator/>
      </w:r>
    </w:p>
  </w:footnote>
  <w:footnote w:type="continuationSeparator" w:id="0">
    <w:p w14:paraId="4444580E" w14:textId="77777777" w:rsidR="0012463D" w:rsidRDefault="0012463D" w:rsidP="00334D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1C"/>
    <w:rsid w:val="00082CE2"/>
    <w:rsid w:val="0012463D"/>
    <w:rsid w:val="00334D0F"/>
    <w:rsid w:val="003C766B"/>
    <w:rsid w:val="004F0066"/>
    <w:rsid w:val="00AC098F"/>
    <w:rsid w:val="00FA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AC456A"/>
  <w15:chartTrackingRefBased/>
  <w15:docId w15:val="{17F77A12-F620-F849-A9F3-1DB8E09C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FA7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7A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7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7A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7A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7A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7A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7A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FA7A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FA7A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FA7A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FA7A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FA7A1C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FA7A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FA7A1C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FA7A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FA7A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7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FA7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7A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FA7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7A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FA7A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7A1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7A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7A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FA7A1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7A1C"/>
    <w:rPr>
      <w:b/>
      <w:bCs/>
      <w:smallCaps/>
      <w:color w:val="0F4761" w:themeColor="accent1" w:themeShade="BF"/>
      <w:spacing w:val="5"/>
    </w:rPr>
  </w:style>
  <w:style w:type="table" w:styleId="41">
    <w:name w:val="Plain Table 4"/>
    <w:basedOn w:val="a1"/>
    <w:uiPriority w:val="44"/>
    <w:rsid w:val="00AC09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e">
    <w:name w:val="header"/>
    <w:basedOn w:val="a"/>
    <w:link w:val="af"/>
    <w:uiPriority w:val="99"/>
    <w:unhideWhenUsed/>
    <w:rsid w:val="00334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334D0F"/>
  </w:style>
  <w:style w:type="paragraph" w:styleId="af0">
    <w:name w:val="footer"/>
    <w:basedOn w:val="a"/>
    <w:link w:val="af1"/>
    <w:uiPriority w:val="99"/>
    <w:unhideWhenUsed/>
    <w:rsid w:val="00334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33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2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478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Mahmud Omar</dc:creator>
  <cp:keywords/>
  <dc:description/>
  <cp:lastModifiedBy>Mahmud Omar</cp:lastModifiedBy>
  <cp:revision>2</cp:revision>
  <dcterms:created xsi:type="dcterms:W3CDTF">2024-05-12T14:18:00Z</dcterms:created>
  <dcterms:modified xsi:type="dcterms:W3CDTF">2024-05-13T14:11:00Z</dcterms:modified>
</cp:coreProperties>
</file>