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688" w:rsidRDefault="00810688" w:rsidP="00810688">
      <w:pPr>
        <w:pStyle w:val="BodyText"/>
        <w:spacing w:line="360" w:lineRule="auto"/>
        <w:ind w:left="4334" w:right="265" w:hanging="4071"/>
        <w:rPr>
          <w:b/>
        </w:rPr>
      </w:pPr>
      <w:r>
        <w:rPr>
          <w:b/>
        </w:rPr>
        <w:t>Supplementary files</w:t>
      </w:r>
    </w:p>
    <w:p w:rsidR="001339D4" w:rsidRPr="005C67EB" w:rsidRDefault="001339D4" w:rsidP="002456C5">
      <w:pPr>
        <w:pStyle w:val="BodyText"/>
        <w:spacing w:line="360" w:lineRule="auto"/>
        <w:ind w:left="220" w:right="117"/>
        <w:jc w:val="center"/>
        <w:rPr>
          <w:b/>
        </w:rPr>
      </w:pPr>
      <w:r w:rsidRPr="00D1716C">
        <w:rPr>
          <w:b/>
        </w:rPr>
        <w:t xml:space="preserve">Table </w:t>
      </w:r>
      <w:r>
        <w:rPr>
          <w:b/>
        </w:rPr>
        <w:t>S1</w:t>
      </w:r>
      <w:r w:rsidRPr="005C67EB">
        <w:rPr>
          <w:b/>
        </w:rPr>
        <w:t>: Biochemical tests of bacterial isolates from CVM.</w:t>
      </w:r>
    </w:p>
    <w:tbl>
      <w:tblPr>
        <w:tblStyle w:val="LightShading1"/>
        <w:tblpPr w:leftFromText="180" w:rightFromText="180" w:vertAnchor="page" w:horzAnchor="margin" w:tblpXSpec="center" w:tblpY="2429"/>
        <w:tblW w:w="0" w:type="auto"/>
        <w:tblLook w:val="04A0" w:firstRow="1" w:lastRow="0" w:firstColumn="1" w:lastColumn="0" w:noHBand="0" w:noVBand="1"/>
      </w:tblPr>
      <w:tblGrid>
        <w:gridCol w:w="1215"/>
        <w:gridCol w:w="1682"/>
        <w:gridCol w:w="1820"/>
        <w:gridCol w:w="1213"/>
        <w:gridCol w:w="1160"/>
        <w:gridCol w:w="1507"/>
        <w:gridCol w:w="1147"/>
        <w:gridCol w:w="1226"/>
        <w:gridCol w:w="1147"/>
        <w:gridCol w:w="1133"/>
      </w:tblGrid>
      <w:tr w:rsidR="001339D4" w:rsidRPr="005C67EB" w:rsidTr="003E5F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360" w:after="120"/>
              <w:ind w:right="119"/>
            </w:pPr>
            <w:r w:rsidRPr="005C67EB">
              <w:t>Samples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pStyle w:val="BodyText"/>
              <w:ind w:right="11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1339D4" w:rsidRPr="005C67EB" w:rsidRDefault="001339D4" w:rsidP="003E5F8F">
            <w:pPr>
              <w:pStyle w:val="BodyText"/>
              <w:ind w:right="11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t xml:space="preserve">Bacterial </w:t>
            </w:r>
          </w:p>
          <w:p w:rsidR="001339D4" w:rsidRPr="005C67EB" w:rsidRDefault="001339D4" w:rsidP="003E5F8F">
            <w:pPr>
              <w:pStyle w:val="BodyText"/>
              <w:ind w:right="11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t>Isolates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360" w:after="120"/>
              <w:ind w:right="11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t>Gram staining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360" w:after="120"/>
              <w:ind w:right="11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t>Catalase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360" w:after="120"/>
              <w:ind w:right="11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t>Oxidase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360" w:after="120"/>
              <w:ind w:right="11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t>H</w:t>
            </w:r>
            <w:r w:rsidR="004C261A">
              <w:t>a</w:t>
            </w:r>
            <w:r w:rsidRPr="005C67EB">
              <w:t>emolysis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rPr>
                <w:rFonts w:eastAsia="SimSun"/>
              </w:rPr>
              <w:t>Sugar fermentation Test</w:t>
            </w:r>
          </w:p>
        </w:tc>
      </w:tr>
      <w:tr w:rsidR="001339D4" w:rsidRPr="005C67EB" w:rsidTr="003E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jc w:val="center"/>
              <w:rPr>
                <w:b w:val="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Glucose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Fructose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Maltose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Sucrose</w:t>
            </w:r>
          </w:p>
        </w:tc>
      </w:tr>
      <w:tr w:rsidR="001339D4" w:rsidRPr="005C67EB" w:rsidTr="003E5F8F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jc w:val="center"/>
              <w:rPr>
                <w:b w:val="0"/>
              </w:rPr>
            </w:pPr>
            <w:r w:rsidRPr="005C67EB">
              <w:rPr>
                <w:b w:val="0"/>
              </w:rPr>
              <w:t>Preestrus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t>BCVMPE1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eastAsia="SimSun" w:hAnsi="Times New Roman"/>
                <w:sz w:val="24"/>
                <w:szCs w:val="24"/>
              </w:rPr>
              <w:t>γ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</w:tr>
      <w:tr w:rsidR="001339D4" w:rsidRPr="005C67EB" w:rsidTr="003E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jc w:val="center"/>
              <w:rPr>
                <w:b w:val="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C67EB">
              <w:t>BCVMPE1_1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C67EB">
              <w:rPr>
                <w:rFonts w:eastAsia="SimSun"/>
              </w:rPr>
              <w:t>γ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</w:tr>
      <w:tr w:rsidR="001339D4" w:rsidRPr="005C67EB" w:rsidTr="003E5F8F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jc w:val="center"/>
              <w:rPr>
                <w:b w:val="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t>BCVMPE2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rFonts w:eastAsia="SimSun"/>
              </w:rPr>
              <w:t>β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-</w:t>
            </w:r>
          </w:p>
        </w:tc>
      </w:tr>
      <w:tr w:rsidR="001339D4" w:rsidRPr="005C67EB" w:rsidTr="003E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jc w:val="center"/>
              <w:rPr>
                <w:b w:val="0"/>
              </w:rPr>
            </w:pPr>
            <w:r w:rsidRPr="005C67EB">
              <w:rPr>
                <w:b w:val="0"/>
              </w:rPr>
              <w:t>Estrus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C67EB">
              <w:t>BCVME2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C67EB">
              <w:rPr>
                <w:rFonts w:eastAsia="SimSun"/>
              </w:rPr>
              <w:t>γ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</w:tr>
      <w:tr w:rsidR="001339D4" w:rsidRPr="005C67EB" w:rsidTr="003E5F8F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jc w:val="center"/>
              <w:rPr>
                <w:b w:val="0"/>
              </w:rPr>
            </w:pPr>
            <w:r w:rsidRPr="005C67EB">
              <w:rPr>
                <w:b w:val="0"/>
              </w:rPr>
              <w:t>Diestrus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C67EB">
              <w:t>BCVMDE3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eastAsia="SimSun" w:hAnsi="Times New Roman"/>
                <w:sz w:val="24"/>
                <w:szCs w:val="24"/>
              </w:rPr>
              <w:t>γ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-</w:t>
            </w:r>
          </w:p>
        </w:tc>
      </w:tr>
      <w:tr w:rsidR="001339D4" w:rsidRPr="005C67EB" w:rsidTr="003E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jc w:val="center"/>
              <w:rPr>
                <w:b w:val="0"/>
              </w:rPr>
            </w:pP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C67EB">
              <w:t>BCVMDE5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eastAsia="SimSun" w:hAnsi="Times New Roman"/>
                <w:sz w:val="24"/>
                <w:szCs w:val="24"/>
              </w:rPr>
              <w:t>γ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pStyle w:val="BodyText"/>
              <w:spacing w:before="120" w:after="120"/>
              <w:ind w:right="1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C67EB">
              <w:rPr>
                <w:b/>
              </w:rPr>
              <w:t>+</w:t>
            </w:r>
          </w:p>
        </w:tc>
      </w:tr>
    </w:tbl>
    <w:p w:rsidR="001339D4" w:rsidRPr="005C67EB" w:rsidRDefault="001339D4" w:rsidP="002456C5">
      <w:pPr>
        <w:spacing w:before="180" w:after="0" w:line="240" w:lineRule="auto"/>
        <w:rPr>
          <w:rFonts w:ascii="Times New Roman" w:hAnsi="Times New Roman"/>
          <w:sz w:val="24"/>
          <w:szCs w:val="24"/>
        </w:rPr>
      </w:pPr>
      <w:r w:rsidRPr="005C67EB">
        <w:rPr>
          <w:rFonts w:ascii="Times New Roman" w:hAnsi="Times New Roman"/>
          <w:sz w:val="24"/>
          <w:szCs w:val="24"/>
        </w:rPr>
        <w:t xml:space="preserve">BCVMPE1: </w:t>
      </w:r>
      <w:r w:rsidRPr="005C67EB">
        <w:rPr>
          <w:rFonts w:ascii="Times New Roman" w:hAnsi="Times New Roman"/>
          <w:i/>
          <w:sz w:val="24"/>
          <w:szCs w:val="24"/>
        </w:rPr>
        <w:t>B. subtilis</w:t>
      </w:r>
      <w:r w:rsidRPr="005C67EB">
        <w:rPr>
          <w:rFonts w:ascii="Times New Roman" w:hAnsi="Times New Roman"/>
          <w:sz w:val="24"/>
          <w:szCs w:val="24"/>
        </w:rPr>
        <w:t xml:space="preserve">, BCVMPE1_1: </w:t>
      </w:r>
      <w:r w:rsidRPr="005C67EB">
        <w:rPr>
          <w:rFonts w:ascii="Times New Roman" w:hAnsi="Times New Roman"/>
          <w:i/>
          <w:sz w:val="24"/>
          <w:szCs w:val="24"/>
        </w:rPr>
        <w:t>S. warneri</w:t>
      </w:r>
      <w:r w:rsidRPr="005C67EB">
        <w:rPr>
          <w:rFonts w:ascii="Times New Roman" w:hAnsi="Times New Roman"/>
          <w:sz w:val="24"/>
          <w:szCs w:val="24"/>
        </w:rPr>
        <w:t xml:space="preserve">, BCVMPE2 - </w:t>
      </w:r>
      <w:r w:rsidRPr="005C67EB">
        <w:rPr>
          <w:rFonts w:ascii="Times New Roman" w:hAnsi="Times New Roman"/>
          <w:i/>
          <w:sz w:val="24"/>
          <w:szCs w:val="24"/>
        </w:rPr>
        <w:t>B. toyonensis</w:t>
      </w:r>
      <w:r w:rsidRPr="005C67EB">
        <w:rPr>
          <w:rFonts w:ascii="Times New Roman" w:hAnsi="Times New Roman"/>
          <w:sz w:val="24"/>
          <w:szCs w:val="24"/>
        </w:rPr>
        <w:t xml:space="preserve">, BCVME2: </w:t>
      </w:r>
      <w:r w:rsidRPr="005C67EB">
        <w:rPr>
          <w:rFonts w:ascii="Times New Roman" w:hAnsi="Times New Roman"/>
          <w:i/>
          <w:sz w:val="24"/>
          <w:szCs w:val="24"/>
        </w:rPr>
        <w:t xml:space="preserve">S. pasteuri, </w:t>
      </w:r>
      <w:r w:rsidRPr="005C67EB">
        <w:rPr>
          <w:rFonts w:ascii="Times New Roman" w:hAnsi="Times New Roman"/>
          <w:sz w:val="24"/>
          <w:szCs w:val="24"/>
        </w:rPr>
        <w:t xml:space="preserve">BCVMDE3 - </w:t>
      </w:r>
      <w:r w:rsidRPr="005C67EB">
        <w:rPr>
          <w:rFonts w:ascii="Times New Roman" w:hAnsi="Times New Roman"/>
          <w:i/>
          <w:sz w:val="24"/>
          <w:szCs w:val="24"/>
        </w:rPr>
        <w:t>S. epidermidis</w:t>
      </w:r>
      <w:r w:rsidRPr="005C67EB">
        <w:rPr>
          <w:rFonts w:ascii="Times New Roman" w:hAnsi="Times New Roman"/>
          <w:sz w:val="24"/>
          <w:szCs w:val="24"/>
        </w:rPr>
        <w:t xml:space="preserve">, BCVMDE5 - </w:t>
      </w:r>
      <w:r w:rsidRPr="005C67EB">
        <w:rPr>
          <w:rFonts w:ascii="Times New Roman" w:hAnsi="Times New Roman"/>
          <w:i/>
          <w:sz w:val="24"/>
          <w:szCs w:val="24"/>
        </w:rPr>
        <w:t xml:space="preserve">B. proteolyticus, </w:t>
      </w:r>
      <w:r w:rsidRPr="005C67EB">
        <w:rPr>
          <w:rFonts w:ascii="Times New Roman" w:hAnsi="Times New Roman"/>
          <w:sz w:val="24"/>
          <w:szCs w:val="24"/>
        </w:rPr>
        <w:t xml:space="preserve">+: Positive, -: Negative, </w:t>
      </w:r>
      <w:r w:rsidRPr="005C67EB">
        <w:rPr>
          <w:rFonts w:ascii="Times New Roman" w:eastAsia="SimSun" w:hAnsi="Times New Roman"/>
          <w:sz w:val="24"/>
          <w:szCs w:val="24"/>
        </w:rPr>
        <w:t>γ: Beta h</w:t>
      </w:r>
      <w:r w:rsidR="004C261A">
        <w:rPr>
          <w:rFonts w:ascii="Times New Roman" w:eastAsia="SimSun" w:hAnsi="Times New Roman"/>
          <w:sz w:val="24"/>
          <w:szCs w:val="24"/>
        </w:rPr>
        <w:t>a</w:t>
      </w:r>
      <w:r w:rsidRPr="005C67EB">
        <w:rPr>
          <w:rFonts w:ascii="Times New Roman" w:eastAsia="SimSun" w:hAnsi="Times New Roman"/>
          <w:sz w:val="24"/>
          <w:szCs w:val="24"/>
        </w:rPr>
        <w:t>emolysis, β: Gamma h</w:t>
      </w:r>
      <w:r w:rsidR="004C261A">
        <w:rPr>
          <w:rFonts w:ascii="Times New Roman" w:eastAsia="SimSun" w:hAnsi="Times New Roman"/>
          <w:sz w:val="24"/>
          <w:szCs w:val="24"/>
        </w:rPr>
        <w:t>a</w:t>
      </w:r>
      <w:r w:rsidRPr="005C67EB">
        <w:rPr>
          <w:rFonts w:ascii="Times New Roman" w:eastAsia="SimSun" w:hAnsi="Times New Roman"/>
          <w:sz w:val="24"/>
          <w:szCs w:val="24"/>
        </w:rPr>
        <w:t>emolysis.</w:t>
      </w:r>
    </w:p>
    <w:p w:rsidR="001339D4" w:rsidRPr="005C67EB" w:rsidRDefault="001339D4" w:rsidP="001339D4">
      <w:pPr>
        <w:jc w:val="both"/>
        <w:rPr>
          <w:rFonts w:ascii="Times New Roman" w:hAnsi="Times New Roman"/>
          <w:sz w:val="24"/>
          <w:szCs w:val="24"/>
        </w:rPr>
        <w:sectPr w:rsidR="001339D4" w:rsidRPr="005C67EB" w:rsidSect="006D5FF5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bookmarkStart w:id="0" w:name="_GoBack"/>
      <w:bookmarkEnd w:id="0"/>
    </w:p>
    <w:p w:rsidR="001339D4" w:rsidRDefault="001339D4" w:rsidP="001339D4">
      <w:pPr>
        <w:jc w:val="center"/>
        <w:rPr>
          <w:rFonts w:ascii="Times New Roman" w:hAnsi="Times New Roman"/>
          <w:sz w:val="24"/>
          <w:szCs w:val="24"/>
        </w:rPr>
      </w:pPr>
      <w:r w:rsidRPr="00D1716C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/>
          <w:sz w:val="24"/>
          <w:szCs w:val="24"/>
        </w:rPr>
        <w:t xml:space="preserve">S2. </w:t>
      </w:r>
      <w:r w:rsidRPr="005C67EB">
        <w:rPr>
          <w:rFonts w:ascii="Times New Roman" w:hAnsi="Times New Roman"/>
          <w:b/>
          <w:sz w:val="24"/>
          <w:szCs w:val="24"/>
        </w:rPr>
        <w:t>Molecular physiochemical properties of 16s RNA genes from target isolates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Style w:val="LightShading1"/>
        <w:tblW w:w="0" w:type="auto"/>
        <w:tblLook w:val="04A0" w:firstRow="1" w:lastRow="0" w:firstColumn="1" w:lastColumn="0" w:noHBand="0" w:noVBand="1"/>
      </w:tblPr>
      <w:tblGrid>
        <w:gridCol w:w="1190"/>
        <w:gridCol w:w="1659"/>
        <w:gridCol w:w="1795"/>
        <w:gridCol w:w="1143"/>
        <w:gridCol w:w="1259"/>
        <w:gridCol w:w="1252"/>
        <w:gridCol w:w="658"/>
        <w:gridCol w:w="658"/>
        <w:gridCol w:w="658"/>
        <w:gridCol w:w="658"/>
        <w:gridCol w:w="811"/>
        <w:gridCol w:w="811"/>
        <w:gridCol w:w="811"/>
        <w:gridCol w:w="811"/>
      </w:tblGrid>
      <w:tr w:rsidR="001339D4" w:rsidRPr="005C67EB" w:rsidTr="003E5F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spacing w:before="360" w:after="120"/>
              <w:jc w:val="center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Samples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spacing w:before="36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Accession</w:t>
            </w:r>
            <w:r w:rsidRPr="005C67EB">
              <w:rPr>
                <w:rFonts w:ascii="Times New Roman" w:hAnsi="Times New Roman"/>
                <w:sz w:val="24"/>
                <w:szCs w:val="24"/>
              </w:rPr>
              <w:t xml:space="preserve"> Number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spacing w:before="36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Bacterial Isolates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spacing w:before="36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Base pair length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spacing w:before="36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G+C content (%)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spacing w:before="36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A+T content (%)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Nucleotide bases in numbers (#)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 xml:space="preserve">Nucleotide bases in </w:t>
            </w:r>
            <w:r w:rsidRPr="005C67EB">
              <w:rPr>
                <w:rFonts w:ascii="Times New Roman" w:hAnsi="Times New Roman"/>
                <w:sz w:val="24"/>
                <w:szCs w:val="24"/>
              </w:rPr>
              <w:t xml:space="preserve">percentage </w:t>
            </w: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(</w:t>
            </w:r>
            <w:r w:rsidRPr="005C67EB">
              <w:rPr>
                <w:rFonts w:ascii="Times New Roman" w:hAnsi="Times New Roman"/>
                <w:sz w:val="24"/>
                <w:szCs w:val="24"/>
              </w:rPr>
              <w:t>%</w:t>
            </w: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)</w:t>
            </w:r>
          </w:p>
        </w:tc>
      </w:tr>
      <w:tr w:rsidR="001339D4" w:rsidRPr="005C67EB" w:rsidTr="003E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rPr>
                <w:rFonts w:ascii="Times New Roman" w:hAnsi="Times New Roman"/>
                <w:b w:val="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b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b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b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b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b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b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b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b/>
                <w:sz w:val="24"/>
                <w:szCs w:val="24"/>
              </w:rPr>
              <w:t>T</w:t>
            </w:r>
          </w:p>
        </w:tc>
      </w:tr>
      <w:tr w:rsidR="001339D4" w:rsidRPr="005C67EB" w:rsidTr="003E5F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39D4" w:rsidRPr="005C67EB" w:rsidRDefault="001339D4" w:rsidP="003E5F8F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Preestrus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MT598012.1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i/>
                <w:sz w:val="24"/>
                <w:szCs w:val="24"/>
                <w:lang w:eastAsia="en-IN"/>
              </w:rPr>
              <w:t>B. subtilis</w:t>
            </w:r>
          </w:p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(</w:t>
            </w: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BCVMPE1</w:t>
            </w:r>
            <w:r w:rsidRPr="005C67E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741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55.06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44.94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181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227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23.62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24.43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30.63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21.32</w:t>
            </w:r>
          </w:p>
        </w:tc>
      </w:tr>
      <w:tr w:rsidR="001339D4" w:rsidRPr="005C67EB" w:rsidTr="003E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MT789231.1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i/>
                <w:sz w:val="24"/>
                <w:szCs w:val="24"/>
              </w:rPr>
              <w:t>S. warneri</w:t>
            </w:r>
          </w:p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(BCVMPE1_1)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950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52.42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47.58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248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282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204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22.74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29.68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21.47</w:t>
            </w:r>
          </w:p>
        </w:tc>
      </w:tr>
      <w:tr w:rsidR="001339D4" w:rsidRPr="005C67EB" w:rsidTr="003E5F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MT705012.1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i/>
                <w:sz w:val="24"/>
                <w:szCs w:val="24"/>
              </w:rPr>
              <w:t>B. toyonensis</w:t>
            </w:r>
          </w:p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 w:val="24"/>
                <w:szCs w:val="24"/>
                <w:lang w:eastAsia="en-IN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(BCVMPE2)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599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52.09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47.91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24.37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23.54</w:t>
            </w:r>
          </w:p>
        </w:tc>
      </w:tr>
      <w:tr w:rsidR="001339D4" w:rsidRPr="005C67EB" w:rsidTr="003E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Estrus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MT598013.1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i/>
                <w:sz w:val="24"/>
                <w:szCs w:val="24"/>
                <w:lang w:eastAsia="en-IN"/>
              </w:rPr>
              <w:t>S. pasteuri</w:t>
            </w:r>
          </w:p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(</w:t>
            </w: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BCVME2</w:t>
            </w:r>
            <w:r w:rsidRPr="005C67E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897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51.95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48.05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238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238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196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270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26.9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21.95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29.89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21.26</w:t>
            </w:r>
          </w:p>
        </w:tc>
      </w:tr>
      <w:tr w:rsidR="001339D4" w:rsidRPr="005C67EB" w:rsidTr="003E5F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39D4" w:rsidRPr="005C67EB" w:rsidRDefault="001339D4" w:rsidP="003E5F8F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Distrus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MT598014.1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i/>
                <w:sz w:val="24"/>
                <w:szCs w:val="24"/>
                <w:lang w:eastAsia="en-IN"/>
              </w:rPr>
              <w:t>S. epidermidis</w:t>
            </w:r>
          </w:p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(</w:t>
            </w: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BCVMDE3</w:t>
            </w:r>
            <w:r w:rsidRPr="005C67E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870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51.84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48.16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234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234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191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  <w:lang w:eastAsia="en-IN"/>
              </w:rPr>
              <w:t>260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26.53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21.85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30.1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21.52</w:t>
            </w:r>
          </w:p>
        </w:tc>
      </w:tr>
      <w:tr w:rsidR="001339D4" w:rsidRPr="005C67EB" w:rsidTr="003E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MT705014.1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sz w:val="24"/>
                <w:szCs w:val="24"/>
              </w:rPr>
            </w:pPr>
            <w:r w:rsidRPr="005C67EB">
              <w:rPr>
                <w:rFonts w:ascii="Times New Roman" w:hAnsi="Times New Roman"/>
                <w:i/>
                <w:sz w:val="24"/>
                <w:szCs w:val="24"/>
              </w:rPr>
              <w:t>B. proteolyticus</w:t>
            </w:r>
          </w:p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(BCVMDE5)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717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53.70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46.30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211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24.13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24.27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29.43</w:t>
            </w:r>
          </w:p>
        </w:tc>
        <w:tc>
          <w:tcPr>
            <w:tcW w:w="0" w:type="auto"/>
            <w:shd w:val="clear" w:color="auto" w:fill="auto"/>
          </w:tcPr>
          <w:p w:rsidR="001339D4" w:rsidRPr="005C67EB" w:rsidRDefault="001339D4" w:rsidP="003E5F8F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C67EB">
              <w:rPr>
                <w:rFonts w:ascii="Times New Roman" w:hAnsi="Times New Roman"/>
                <w:sz w:val="24"/>
                <w:szCs w:val="24"/>
              </w:rPr>
              <w:t>22.18</w:t>
            </w:r>
          </w:p>
        </w:tc>
      </w:tr>
    </w:tbl>
    <w:p w:rsidR="001339D4" w:rsidRPr="005C67EB" w:rsidRDefault="001339D4" w:rsidP="001339D4">
      <w:pPr>
        <w:spacing w:after="0"/>
        <w:rPr>
          <w:rFonts w:ascii="Times New Roman" w:hAnsi="Times New Roman"/>
          <w:sz w:val="24"/>
          <w:szCs w:val="24"/>
        </w:rPr>
      </w:pPr>
    </w:p>
    <w:p w:rsidR="001339D4" w:rsidRPr="005C67EB" w:rsidRDefault="001339D4" w:rsidP="001339D4">
      <w:pPr>
        <w:spacing w:after="0" w:line="480" w:lineRule="auto"/>
        <w:ind w:firstLine="720"/>
        <w:rPr>
          <w:rFonts w:ascii="Times New Roman" w:hAnsi="Times New Roman"/>
          <w:sz w:val="24"/>
          <w:szCs w:val="24"/>
          <w:lang w:eastAsia="en-IN"/>
        </w:rPr>
      </w:pPr>
    </w:p>
    <w:p w:rsidR="001339D4" w:rsidRPr="005C67EB" w:rsidRDefault="001339D4" w:rsidP="001339D4">
      <w:pPr>
        <w:spacing w:after="0" w:line="480" w:lineRule="auto"/>
        <w:ind w:firstLine="720"/>
        <w:rPr>
          <w:rFonts w:ascii="Times New Roman" w:hAnsi="Times New Roman"/>
          <w:sz w:val="24"/>
          <w:szCs w:val="24"/>
          <w:lang w:eastAsia="en-IN"/>
        </w:rPr>
      </w:pPr>
    </w:p>
    <w:p w:rsidR="001339D4" w:rsidRPr="005C67EB" w:rsidRDefault="001339D4" w:rsidP="001339D4">
      <w:pPr>
        <w:spacing w:after="0" w:line="480" w:lineRule="auto"/>
        <w:rPr>
          <w:rFonts w:ascii="Times New Roman" w:hAnsi="Times New Roman"/>
          <w:sz w:val="24"/>
          <w:szCs w:val="24"/>
        </w:rPr>
        <w:sectPr w:rsidR="001339D4" w:rsidRPr="005C67EB" w:rsidSect="002F7733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810688" w:rsidRDefault="00810688" w:rsidP="001339D4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810688" w:rsidRPr="0040312A" w:rsidRDefault="00810688" w:rsidP="00810688">
      <w:pPr>
        <w:pStyle w:val="NoSpacing"/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40312A">
        <w:rPr>
          <w:rFonts w:ascii="Times New Roman" w:hAnsi="Times New Roman"/>
          <w:b/>
          <w:sz w:val="24"/>
          <w:szCs w:val="24"/>
        </w:rPr>
        <w:t>Computation of genetic distance</w:t>
      </w:r>
    </w:p>
    <w:p w:rsidR="00810688" w:rsidRDefault="00810688" w:rsidP="00810688">
      <w:pPr>
        <w:pStyle w:val="NoSpacing"/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593795">
        <w:rPr>
          <w:rFonts w:ascii="Times New Roman" w:hAnsi="Times New Roman"/>
          <w:sz w:val="24"/>
          <w:szCs w:val="24"/>
        </w:rPr>
        <w:t xml:space="preserve">The estimates of evolutionary genetic divergence between the selected sequences were computed using the Maximum Composite Likelihood model (evolutionary-based algorithm) (Tamura et al., 2014). The analysis involved 14 nucleotide sequences </w:t>
      </w:r>
      <w:r>
        <w:rPr>
          <w:rFonts w:ascii="Times New Roman" w:hAnsi="Times New Roman"/>
          <w:sz w:val="24"/>
          <w:szCs w:val="24"/>
        </w:rPr>
        <w:t xml:space="preserve">that </w:t>
      </w:r>
      <w:r w:rsidRPr="00593795">
        <w:rPr>
          <w:rFonts w:ascii="Times New Roman" w:hAnsi="Times New Roman"/>
          <w:sz w:val="24"/>
          <w:szCs w:val="24"/>
        </w:rPr>
        <w:t>show</w:t>
      </w:r>
      <w:r>
        <w:rPr>
          <w:rFonts w:ascii="Times New Roman" w:hAnsi="Times New Roman"/>
          <w:sz w:val="24"/>
          <w:szCs w:val="24"/>
        </w:rPr>
        <w:t>ed</w:t>
      </w:r>
      <w:r w:rsidRPr="00593795">
        <w:rPr>
          <w:rFonts w:ascii="Times New Roman" w:hAnsi="Times New Roman"/>
          <w:sz w:val="24"/>
          <w:szCs w:val="24"/>
        </w:rPr>
        <w:t xml:space="preserve"> the number of base substitutions per site from between sequences. Standard error estimate(s) and all positions</w:t>
      </w:r>
      <w:r>
        <w:rPr>
          <w:rFonts w:ascii="Times New Roman" w:hAnsi="Times New Roman"/>
          <w:sz w:val="24"/>
          <w:szCs w:val="24"/>
        </w:rPr>
        <w:t>-</w:t>
      </w:r>
      <w:r w:rsidRPr="00593795">
        <w:rPr>
          <w:rFonts w:ascii="Times New Roman" w:hAnsi="Times New Roman"/>
          <w:sz w:val="24"/>
          <w:szCs w:val="24"/>
        </w:rPr>
        <w:t xml:space="preserve">containing gaps and missing data </w:t>
      </w:r>
      <w:r>
        <w:rPr>
          <w:rFonts w:ascii="Times New Roman" w:hAnsi="Times New Roman"/>
          <w:sz w:val="24"/>
          <w:szCs w:val="24"/>
        </w:rPr>
        <w:t xml:space="preserve">that </w:t>
      </w:r>
      <w:r w:rsidRPr="00593795">
        <w:rPr>
          <w:rFonts w:ascii="Times New Roman" w:hAnsi="Times New Roman"/>
          <w:sz w:val="24"/>
          <w:szCs w:val="24"/>
        </w:rPr>
        <w:t xml:space="preserve">were eliminated </w:t>
      </w:r>
      <w:r>
        <w:rPr>
          <w:rFonts w:ascii="Times New Roman" w:hAnsi="Times New Roman"/>
          <w:sz w:val="24"/>
          <w:szCs w:val="24"/>
        </w:rPr>
        <w:t xml:space="preserve">are </w:t>
      </w:r>
      <w:r w:rsidRPr="00593795">
        <w:rPr>
          <w:rFonts w:ascii="Times New Roman" w:hAnsi="Times New Roman"/>
          <w:sz w:val="24"/>
          <w:szCs w:val="24"/>
        </w:rPr>
        <w:t xml:space="preserve">shown above the diagonal. The result of inter- and intra-specific pair-wise genetic diversity shows that neutral evolution will take place within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593795">
        <w:rPr>
          <w:rFonts w:ascii="Times New Roman" w:hAnsi="Times New Roman"/>
          <w:sz w:val="24"/>
          <w:szCs w:val="24"/>
        </w:rPr>
        <w:t xml:space="preserve">same genus. We found that the pair-wise genetic diversity as 0.0 occurred between </w:t>
      </w:r>
      <w:r>
        <w:rPr>
          <w:rFonts w:ascii="Times New Roman" w:hAnsi="Times New Roman"/>
          <w:sz w:val="24"/>
          <w:szCs w:val="24"/>
        </w:rPr>
        <w:t xml:space="preserve">species’ of </w:t>
      </w:r>
      <w:r w:rsidRPr="00593795">
        <w:rPr>
          <w:rFonts w:ascii="Times New Roman" w:hAnsi="Times New Roman"/>
          <w:sz w:val="24"/>
          <w:szCs w:val="24"/>
        </w:rPr>
        <w:t xml:space="preserve">Proteus genus. </w:t>
      </w:r>
      <w:r>
        <w:rPr>
          <w:rFonts w:ascii="Times New Roman" w:hAnsi="Times New Roman"/>
          <w:sz w:val="24"/>
          <w:szCs w:val="24"/>
        </w:rPr>
        <w:t>T</w:t>
      </w:r>
      <w:r w:rsidRPr="00593795">
        <w:rPr>
          <w:rFonts w:ascii="Times New Roman" w:hAnsi="Times New Roman"/>
          <w:sz w:val="24"/>
          <w:szCs w:val="24"/>
        </w:rPr>
        <w:t>he diversity range between 0.006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593795">
        <w:rPr>
          <w:rFonts w:ascii="Times New Roman" w:hAnsi="Times New Roman"/>
          <w:sz w:val="24"/>
          <w:szCs w:val="24"/>
        </w:rPr>
        <w:t>0.037 was found within Bacillus and Staphylococcus gen</w:t>
      </w:r>
      <w:r>
        <w:rPr>
          <w:rFonts w:ascii="Times New Roman" w:hAnsi="Times New Roman"/>
          <w:sz w:val="24"/>
          <w:szCs w:val="24"/>
        </w:rPr>
        <w:t xml:space="preserve">era </w:t>
      </w:r>
      <w:r>
        <w:rPr>
          <w:rFonts w:ascii="Times New Roman" w:hAnsi="Times New Roman"/>
          <w:b/>
          <w:sz w:val="24"/>
          <w:szCs w:val="24"/>
        </w:rPr>
        <w:t>(Suppl. Table 3</w:t>
      </w:r>
      <w:r w:rsidRPr="003211C9">
        <w:rPr>
          <w:rFonts w:ascii="Times New Roman" w:hAnsi="Times New Roman"/>
          <w:b/>
          <w:sz w:val="24"/>
          <w:szCs w:val="24"/>
        </w:rPr>
        <w:t>)</w:t>
      </w:r>
      <w:r w:rsidRPr="00593795">
        <w:rPr>
          <w:rFonts w:ascii="Times New Roman" w:hAnsi="Times New Roman"/>
          <w:sz w:val="24"/>
          <w:szCs w:val="24"/>
        </w:rPr>
        <w:t xml:space="preserve">. This statistical pair-wise genetic diversity data shows that our in vitro and in silico study </w:t>
      </w:r>
      <w:r>
        <w:rPr>
          <w:rFonts w:ascii="Times New Roman" w:hAnsi="Times New Roman"/>
          <w:sz w:val="24"/>
          <w:szCs w:val="24"/>
        </w:rPr>
        <w:t>brought up</w:t>
      </w:r>
      <w:r w:rsidRPr="00593795">
        <w:rPr>
          <w:rFonts w:ascii="Times New Roman" w:hAnsi="Times New Roman"/>
          <w:sz w:val="24"/>
          <w:szCs w:val="24"/>
        </w:rPr>
        <w:t xml:space="preserve"> a strong conclusion that our isolate</w:t>
      </w:r>
      <w:r>
        <w:rPr>
          <w:rFonts w:ascii="Times New Roman" w:hAnsi="Times New Roman"/>
          <w:sz w:val="24"/>
          <w:szCs w:val="24"/>
        </w:rPr>
        <w:t>s</w:t>
      </w:r>
      <w:r w:rsidRPr="00593795">
        <w:rPr>
          <w:rFonts w:ascii="Times New Roman" w:hAnsi="Times New Roman"/>
          <w:sz w:val="24"/>
          <w:szCs w:val="24"/>
        </w:rPr>
        <w:t xml:space="preserve"> have maintained a low divergence within species level in sequence and structural features.</w:t>
      </w:r>
    </w:p>
    <w:p w:rsidR="00397C23" w:rsidRDefault="00810688" w:rsidP="00397C23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S3.</w:t>
      </w:r>
      <w:r w:rsidRPr="00D73FE5">
        <w:rPr>
          <w:rFonts w:ascii="Times New Roman" w:hAnsi="Times New Roman"/>
          <w:b/>
          <w:sz w:val="24"/>
          <w:szCs w:val="24"/>
        </w:rPr>
        <w:t xml:space="preserve"> Estimation of inter- and intra-specific pair-wise genetic distance of 16</w:t>
      </w:r>
      <w:r>
        <w:rPr>
          <w:rFonts w:ascii="Times New Roman" w:hAnsi="Times New Roman"/>
          <w:b/>
          <w:sz w:val="24"/>
          <w:szCs w:val="24"/>
        </w:rPr>
        <w:t>S</w:t>
      </w:r>
      <w:r w:rsidRPr="00D73FE5">
        <w:rPr>
          <w:rFonts w:ascii="Times New Roman" w:hAnsi="Times New Roman"/>
          <w:b/>
          <w:sz w:val="24"/>
          <w:szCs w:val="24"/>
        </w:rPr>
        <w:t xml:space="preserve"> RNA genes of our targets and </w:t>
      </w:r>
      <w:r>
        <w:rPr>
          <w:rFonts w:ascii="Times New Roman" w:hAnsi="Times New Roman"/>
          <w:b/>
          <w:sz w:val="24"/>
          <w:szCs w:val="24"/>
        </w:rPr>
        <w:t>its phylogenetic neighbours’</w:t>
      </w:r>
    </w:p>
    <w:tbl>
      <w:tblPr>
        <w:tblW w:w="0" w:type="auto"/>
        <w:tblInd w:w="9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35"/>
        <w:gridCol w:w="879"/>
        <w:gridCol w:w="2361"/>
        <w:gridCol w:w="500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364"/>
      </w:tblGrid>
      <w:tr w:rsidR="00397C23" w:rsidRPr="002E4CBC" w:rsidTr="00C116C2">
        <w:trPr>
          <w:trHeight w:val="6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S. 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Accession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Organism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:rsidR="00397C23" w:rsidRPr="00D254E2" w:rsidRDefault="00397C23" w:rsidP="003E5F8F">
            <w:pPr>
              <w:pStyle w:val="NoSpacing"/>
              <w:rPr>
                <w:rFonts w:ascii="Times New Roman" w:hAnsi="Times New Roman"/>
                <w:b/>
                <w:lang w:eastAsia="en-IN"/>
              </w:rPr>
            </w:pPr>
            <w:r w:rsidRPr="00D254E2">
              <w:rPr>
                <w:rFonts w:ascii="Times New Roman" w:hAnsi="Times New Roman"/>
                <w:b/>
                <w:lang w:eastAsia="en-IN"/>
              </w:rPr>
              <w:t>11</w:t>
            </w:r>
          </w:p>
        </w:tc>
      </w:tr>
      <w:tr w:rsidR="00397C23" w:rsidRPr="002E4CBC" w:rsidTr="00C116C2">
        <w:trPr>
          <w:trHeight w:val="64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1</w:t>
            </w:r>
            <w:r>
              <w:rPr>
                <w:rFonts w:ascii="Times New Roman" w:hAnsi="Times New Roman"/>
                <w:lang w:eastAsia="en-IN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MT705014.1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Bacillus proteolyticus</w:t>
            </w:r>
            <w:r w:rsidRPr="002E4CBC">
              <w:rPr>
                <w:rFonts w:ascii="Times New Roman" w:hAnsi="Times New Roman"/>
                <w:lang w:eastAsia="en-IN"/>
              </w:rPr>
              <w:t xml:space="preserve"> BCVMDE5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397C23" w:rsidRPr="002E4CBC" w:rsidTr="00C116C2">
        <w:trPr>
          <w:trHeight w:val="64"/>
        </w:trPr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2</w:t>
            </w:r>
            <w:r>
              <w:rPr>
                <w:rFonts w:ascii="Times New Roman" w:hAnsi="Times New Roman"/>
                <w:lang w:eastAsia="en-IN"/>
              </w:rPr>
              <w:t>*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MT598012.1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Bacillus subtilis</w:t>
            </w:r>
            <w:r w:rsidRPr="002E4CBC">
              <w:rPr>
                <w:rFonts w:ascii="Times New Roman" w:hAnsi="Times New Roman"/>
                <w:lang w:eastAsia="en-IN"/>
              </w:rPr>
              <w:t xml:space="preserve"> BCVMPE1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397C23" w:rsidRPr="002E4CBC" w:rsidTr="00C116C2">
        <w:trPr>
          <w:trHeight w:val="64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KF612021.1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Bacillus cereus</w:t>
            </w:r>
            <w:r w:rsidRPr="002E4CBC">
              <w:rPr>
                <w:rFonts w:ascii="Times New Roman" w:hAnsi="Times New Roman"/>
                <w:lang w:eastAsia="en-IN"/>
              </w:rPr>
              <w:t xml:space="preserve"> SVK1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0.009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397C23" w:rsidRPr="002E4CBC" w:rsidTr="00C116C2">
        <w:trPr>
          <w:trHeight w:val="64"/>
        </w:trPr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4</w:t>
            </w:r>
            <w:r>
              <w:rPr>
                <w:rFonts w:ascii="Times New Roman" w:hAnsi="Times New Roman"/>
                <w:lang w:eastAsia="en-IN"/>
              </w:rPr>
              <w:t>*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MT705012.1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Bacillus toyonensis</w:t>
            </w:r>
            <w:r w:rsidRPr="002E4CBC">
              <w:rPr>
                <w:rFonts w:ascii="Times New Roman" w:hAnsi="Times New Roman"/>
                <w:lang w:eastAsia="en-IN"/>
              </w:rPr>
              <w:t xml:space="preserve"> BCVMPE2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0.036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0.032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397C23" w:rsidRPr="002E4CBC" w:rsidTr="00C116C2">
        <w:trPr>
          <w:trHeight w:val="64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FJ785476.1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Bacillus pacificus</w:t>
            </w:r>
            <w:r w:rsidRPr="002E4CBC">
              <w:rPr>
                <w:rFonts w:ascii="Times New Roman" w:hAnsi="Times New Roman"/>
                <w:lang w:eastAsia="en-IN"/>
              </w:rPr>
              <w:t xml:space="preserve"> EB422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0.013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0.006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0.004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0.03</w:t>
            </w:r>
            <w:r>
              <w:rPr>
                <w:rFonts w:ascii="Times New Roman" w:hAnsi="Times New Roman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397C23" w:rsidRPr="002E4CBC" w:rsidTr="00C116C2">
        <w:trPr>
          <w:trHeight w:val="64"/>
        </w:trPr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6</w:t>
            </w:r>
            <w:r>
              <w:rPr>
                <w:rFonts w:ascii="Times New Roman" w:hAnsi="Times New Roman"/>
                <w:lang w:eastAsia="en-IN"/>
              </w:rPr>
              <w:t>*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MT789231.1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Staphylococcus warneri</w:t>
            </w:r>
            <w:r w:rsidRPr="002E4CBC">
              <w:rPr>
                <w:rFonts w:ascii="Times New Roman" w:hAnsi="Times New Roman"/>
                <w:lang w:eastAsia="en-IN"/>
              </w:rPr>
              <w:t xml:space="preserve"> BCVMPE1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0.964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0.951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0.962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0.976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397C23" w:rsidRPr="002E4CBC" w:rsidTr="00C116C2">
        <w:trPr>
          <w:trHeight w:val="64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LR134242.1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Staphylococcus epidermidis</w:t>
            </w:r>
            <w:r w:rsidRPr="002E4CBC">
              <w:rPr>
                <w:rFonts w:ascii="Times New Roman" w:hAnsi="Times New Roman"/>
                <w:lang w:eastAsia="en-IN"/>
              </w:rPr>
              <w:t xml:space="preserve"> NCTC4133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0.962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0.949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0.961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0.983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0.951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397C23" w:rsidRPr="002E4CBC" w:rsidTr="00C116C2">
        <w:trPr>
          <w:trHeight w:val="64"/>
        </w:trPr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8</w:t>
            </w:r>
            <w:r>
              <w:rPr>
                <w:rFonts w:ascii="Times New Roman" w:hAnsi="Times New Roman"/>
                <w:lang w:eastAsia="en-IN"/>
              </w:rPr>
              <w:t>*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MT598013.1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Staphylococcus pasteuri</w:t>
            </w:r>
            <w:r w:rsidRPr="002E4CBC">
              <w:rPr>
                <w:rFonts w:ascii="Times New Roman" w:hAnsi="Times New Roman"/>
                <w:lang w:eastAsia="en-IN"/>
              </w:rPr>
              <w:t xml:space="preserve"> BCVME2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0.964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0.951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0.962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0.981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0.953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0.002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397C23" w:rsidRPr="002E4CBC" w:rsidTr="00C116C2">
        <w:trPr>
          <w:trHeight w:val="64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MT459283.1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Staphylococcus sp.</w:t>
            </w:r>
            <w:r w:rsidRPr="002E4CBC">
              <w:rPr>
                <w:rFonts w:ascii="Times New Roman" w:hAnsi="Times New Roman"/>
                <w:lang w:eastAsia="en-IN"/>
              </w:rPr>
              <w:t xml:space="preserve"> GG 54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0.964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0.951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0.962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0.981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0.953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0.002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0.002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</w:t>
            </w:r>
            <w:r>
              <w:rPr>
                <w:rFonts w:ascii="Times New Roman" w:hAnsi="Times New Roman"/>
                <w:lang w:eastAsia="en-IN"/>
              </w:rPr>
              <w:t>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C116C2" w:rsidRPr="002E4CBC" w:rsidTr="00C116C2">
        <w:trPr>
          <w:trHeight w:val="64"/>
        </w:trPr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lastRenderedPageBreak/>
              <w:t>10</w:t>
            </w:r>
            <w:r>
              <w:rPr>
                <w:rFonts w:ascii="Times New Roman" w:hAnsi="Times New Roman"/>
                <w:lang w:eastAsia="en-IN"/>
              </w:rPr>
              <w:t>*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MT598014.1</w:t>
            </w:r>
          </w:p>
        </w:tc>
        <w:tc>
          <w:tcPr>
            <w:tcW w:w="0" w:type="auto"/>
            <w:shd w:val="clear" w:color="auto" w:fill="FFD966" w:themeFill="accent4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i/>
                <w:lang w:eastAsia="en-IN"/>
              </w:rPr>
              <w:t>Staphylococcus epidermidis</w:t>
            </w:r>
            <w:r w:rsidRPr="002E4CBC">
              <w:rPr>
                <w:rFonts w:ascii="Times New Roman" w:hAnsi="Times New Roman"/>
                <w:lang w:eastAsia="en-IN"/>
              </w:rPr>
              <w:t xml:space="preserve"> BCVMDE3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0.968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0.955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0.966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0.995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0.957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0.021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0.021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0.021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  <w:tr w:rsidR="00C116C2" w:rsidRPr="002E4CBC" w:rsidTr="00C116C2">
        <w:trPr>
          <w:trHeight w:val="64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FJ957455.1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 xml:space="preserve">Uncultured </w:t>
            </w:r>
            <w:r w:rsidRPr="002E4CBC">
              <w:rPr>
                <w:rFonts w:ascii="Times New Roman" w:hAnsi="Times New Roman"/>
                <w:i/>
                <w:lang w:eastAsia="en-IN"/>
              </w:rPr>
              <w:t>Staphylococcus sp.</w:t>
            </w:r>
            <w:r w:rsidRPr="002E4CBC">
              <w:rPr>
                <w:rFonts w:ascii="Times New Roman" w:hAnsi="Times New Roman"/>
                <w:lang w:eastAsia="en-IN"/>
              </w:rPr>
              <w:t xml:space="preserve"> JPL-1 G21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0.968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0.955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0.966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0.995</w:t>
            </w:r>
          </w:p>
        </w:tc>
        <w:tc>
          <w:tcPr>
            <w:tcW w:w="0" w:type="auto"/>
            <w:shd w:val="clear" w:color="auto" w:fill="A8D08D" w:themeFill="accent6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0.957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0.019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0.019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0.019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0.019</w:t>
            </w:r>
          </w:p>
        </w:tc>
        <w:tc>
          <w:tcPr>
            <w:tcW w:w="0" w:type="auto"/>
            <w:shd w:val="clear" w:color="auto" w:fill="F4B083" w:themeFill="accent2" w:themeFillTint="99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  <w:r w:rsidRPr="002E4CBC">
              <w:rPr>
                <w:rFonts w:ascii="Times New Roman" w:hAnsi="Times New Roman"/>
                <w:lang w:eastAsia="en-IN"/>
              </w:rPr>
              <w:t>0.002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:rsidR="00397C23" w:rsidRPr="002E4CBC" w:rsidRDefault="00397C23" w:rsidP="003E5F8F">
            <w:pPr>
              <w:pStyle w:val="NoSpacing"/>
              <w:rPr>
                <w:rFonts w:ascii="Times New Roman" w:hAnsi="Times New Roman"/>
                <w:lang w:eastAsia="en-IN"/>
              </w:rPr>
            </w:pPr>
          </w:p>
        </w:tc>
      </w:tr>
    </w:tbl>
    <w:p w:rsidR="00397C23" w:rsidRPr="001B39C4" w:rsidRDefault="00397C23" w:rsidP="00397C23">
      <w:pPr>
        <w:spacing w:after="0"/>
        <w:rPr>
          <w:rFonts w:ascii="Times New Roman" w:eastAsia="Times New Roman" w:hAnsi="Times New Roman"/>
          <w:b/>
          <w:color w:val="000000"/>
          <w:sz w:val="24"/>
          <w:szCs w:val="24"/>
          <w:lang w:eastAsia="en-IN"/>
        </w:rPr>
      </w:pPr>
      <w:r w:rsidRPr="001B39C4">
        <w:rPr>
          <w:rFonts w:ascii="Times New Roman" w:eastAsia="Times New Roman" w:hAnsi="Times New Roman"/>
          <w:b/>
          <w:color w:val="000000"/>
          <w:sz w:val="24"/>
          <w:szCs w:val="24"/>
          <w:lang w:eastAsia="en-IN"/>
        </w:rPr>
        <w:t>Note:</w:t>
      </w:r>
    </w:p>
    <w:p w:rsidR="00397C23" w:rsidRDefault="00397C23" w:rsidP="00397C23">
      <w:pPr>
        <w:spacing w:after="0"/>
        <w:ind w:firstLine="720"/>
        <w:rPr>
          <w:rFonts w:ascii="Times New Roman" w:eastAsia="Times New Roman" w:hAnsi="Times New Roman"/>
          <w:color w:val="000000"/>
          <w:sz w:val="24"/>
          <w:szCs w:val="24"/>
          <w:lang w:eastAsia="en-IN"/>
        </w:rPr>
      </w:pPr>
      <w:r w:rsidRPr="001B39C4"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>* - Our own isolates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>; Green colour represents no divergence; Orange colour represents moderate divergence.</w:t>
      </w:r>
    </w:p>
    <w:p w:rsidR="00C42E26" w:rsidRDefault="00C42E26"/>
    <w:p w:rsidR="003527B8" w:rsidRDefault="003527B8"/>
    <w:p w:rsidR="003527B8" w:rsidRPr="00361157" w:rsidRDefault="003527B8" w:rsidP="003527B8">
      <w:pPr>
        <w:pStyle w:val="BodyText"/>
        <w:spacing w:line="480" w:lineRule="auto"/>
        <w:ind w:right="113"/>
        <w:jc w:val="both"/>
      </w:pPr>
    </w:p>
    <w:p w:rsidR="003527B8" w:rsidRDefault="003527B8" w:rsidP="003527B8">
      <w:pPr>
        <w:pStyle w:val="BodyText"/>
        <w:spacing w:line="480" w:lineRule="auto"/>
        <w:ind w:right="113"/>
        <w:jc w:val="both"/>
      </w:pPr>
      <w:r w:rsidRPr="00DE5502">
        <w:rPr>
          <w:noProof/>
          <w:lang w:val="en-IN" w:eastAsia="en-IN" w:bidi="ta-IN"/>
        </w:rPr>
        <w:drawing>
          <wp:inline distT="0" distB="0" distL="0" distR="0">
            <wp:extent cx="6162675" cy="13430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drawing>
          <wp:inline distT="0" distB="0" distL="0" distR="0">
            <wp:extent cx="6197802" cy="20955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489" t="29260" r="3612" b="14878"/>
                    <a:stretch/>
                  </pic:blipFill>
                  <pic:spPr bwMode="auto">
                    <a:xfrm>
                      <a:off x="0" y="0"/>
                      <a:ext cx="6205228" cy="2098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</w:p>
    <w:p w:rsidR="003527B8" w:rsidRDefault="003527B8" w:rsidP="003527B8">
      <w:pPr>
        <w:pStyle w:val="BodyText"/>
        <w:spacing w:line="480" w:lineRule="auto"/>
        <w:ind w:right="113"/>
        <w:jc w:val="both"/>
      </w:pPr>
      <w:r w:rsidRPr="00DE5502">
        <w:rPr>
          <w:noProof/>
          <w:lang w:val="en-IN" w:eastAsia="en-IN" w:bidi="ta-IN"/>
        </w:rPr>
        <w:drawing>
          <wp:inline distT="0" distB="0" distL="0" distR="0">
            <wp:extent cx="6162675" cy="13335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lastRenderedPageBreak/>
        <w:drawing>
          <wp:inline distT="0" distB="0" distL="0" distR="0">
            <wp:extent cx="6110771" cy="2047875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324" t="36355" r="3943" b="8374"/>
                    <a:stretch/>
                  </pic:blipFill>
                  <pic:spPr bwMode="auto">
                    <a:xfrm>
                      <a:off x="0" y="0"/>
                      <a:ext cx="6114465" cy="2049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</w:p>
    <w:p w:rsidR="003527B8" w:rsidRDefault="002456C5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3" o:spid="_x0000_s1026" type="#_x0000_t202" style="position:absolute;left:0;text-align:left;margin-left:220.45pt;margin-top:10.55pt;width:87.3pt;height:20.7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" filled="f" stroked="f" strokeweight=".5pt">
            <v:textbox>
              <w:txbxContent>
                <w:p w:rsidR="003527B8" w:rsidRPr="00621E7A" w:rsidRDefault="003527B8" w:rsidP="003527B8">
                  <w:pPr>
                    <w:rPr>
                      <w:rFonts w:ascii="Times New Roman" w:hAnsi="Times New Roman"/>
                    </w:rPr>
                  </w:pPr>
                  <w:r w:rsidRPr="00621E7A">
                    <w:rPr>
                      <w:rFonts w:ascii="Times New Roman" w:hAnsi="Times New Roman"/>
                    </w:rPr>
                    <w:t>Isobutyric acid</w:t>
                  </w:r>
                </w:p>
              </w:txbxContent>
            </v:textbox>
          </v:shape>
        </w:pict>
      </w:r>
      <w:r w:rsidR="003527B8" w:rsidRPr="00DE5502">
        <w:rPr>
          <w:noProof/>
          <w:lang w:val="en-IN" w:eastAsia="en-IN" w:bidi="ta-IN"/>
        </w:rPr>
        <w:drawing>
          <wp:inline distT="0" distB="0" distL="0" distR="0">
            <wp:extent cx="6162675" cy="13430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drawing>
          <wp:inline distT="0" distB="0" distL="0" distR="0">
            <wp:extent cx="6126009" cy="2038350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324" t="36059" r="3777" b="8966"/>
                    <a:stretch/>
                  </pic:blipFill>
                  <pic:spPr bwMode="auto">
                    <a:xfrm>
                      <a:off x="0" y="0"/>
                      <a:ext cx="6129542" cy="2039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</w:p>
    <w:p w:rsidR="003527B8" w:rsidRDefault="002456C5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pict>
          <v:shape id="Text Box 14" o:spid="_x0000_s1027" type="#_x0000_t202" style="position:absolute;left:0;text-align:left;margin-left:221.3pt;margin-top:16pt;width:87.3pt;height:20.6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" filled="f" stroked="f" strokeweight=".5pt">
            <v:textbox>
              <w:txbxContent>
                <w:p w:rsidR="003527B8" w:rsidRPr="00621E7A" w:rsidRDefault="003527B8" w:rsidP="003527B8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B</w:t>
                  </w:r>
                  <w:r w:rsidRPr="00621E7A">
                    <w:rPr>
                      <w:rFonts w:ascii="Times New Roman" w:hAnsi="Times New Roman"/>
                    </w:rPr>
                    <w:t>utyric acid</w:t>
                  </w:r>
                </w:p>
              </w:txbxContent>
            </v:textbox>
          </v:shape>
        </w:pict>
      </w:r>
      <w:r w:rsidR="003527B8" w:rsidRPr="00DE5502">
        <w:rPr>
          <w:noProof/>
          <w:lang w:val="en-IN" w:eastAsia="en-IN" w:bidi="ta-IN"/>
        </w:rPr>
        <w:drawing>
          <wp:inline distT="0" distB="0" distL="0" distR="0">
            <wp:extent cx="6162675" cy="13430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lastRenderedPageBreak/>
        <w:drawing>
          <wp:inline distT="0" distB="0" distL="0" distR="0">
            <wp:extent cx="6153248" cy="21240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825" t="32217" r="3778" b="10443"/>
                    <a:stretch/>
                  </pic:blipFill>
                  <pic:spPr bwMode="auto">
                    <a:xfrm>
                      <a:off x="0" y="0"/>
                      <a:ext cx="6158904" cy="21260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</w:p>
    <w:p w:rsidR="003527B8" w:rsidRDefault="002456C5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pict>
          <v:shape id="Text Box 15" o:spid="_x0000_s1028" type="#_x0000_t202" style="position:absolute;left:0;text-align:left;margin-left:237.15pt;margin-top:11.65pt;width:87.3pt;height:20.6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" filled="f" stroked="f" strokeweight=".5pt">
            <v:textbox>
              <w:txbxContent>
                <w:p w:rsidR="003527B8" w:rsidRPr="00621E7A" w:rsidRDefault="003527B8" w:rsidP="003527B8">
                  <w:pPr>
                    <w:rPr>
                      <w:rFonts w:ascii="Times New Roman" w:hAnsi="Times New Roman"/>
                    </w:rPr>
                  </w:pPr>
                  <w:r w:rsidRPr="00621E7A">
                    <w:rPr>
                      <w:rFonts w:ascii="Times New Roman" w:hAnsi="Times New Roman"/>
                    </w:rPr>
                    <w:t>Isovaleric acid</w:t>
                  </w:r>
                </w:p>
              </w:txbxContent>
            </v:textbox>
          </v:shape>
        </w:pict>
      </w:r>
      <w:r w:rsidR="003527B8" w:rsidRPr="00DE5502">
        <w:rPr>
          <w:noProof/>
          <w:lang w:val="en-IN" w:eastAsia="en-IN" w:bidi="ta-IN"/>
        </w:rPr>
        <w:drawing>
          <wp:inline distT="0" distB="0" distL="0" distR="0">
            <wp:extent cx="6162675" cy="1343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drawing>
          <wp:inline distT="0" distB="0" distL="0" distR="0">
            <wp:extent cx="6109134" cy="2076450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324" t="28965" r="3777" b="14877"/>
                    <a:stretch/>
                  </pic:blipFill>
                  <pic:spPr bwMode="auto">
                    <a:xfrm>
                      <a:off x="0" y="0"/>
                      <a:ext cx="6113751" cy="2078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</w:p>
    <w:p w:rsidR="003527B8" w:rsidRDefault="002456C5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pict>
          <v:shape id="Text Box 16" o:spid="_x0000_s1029" type="#_x0000_t202" style="position:absolute;left:0;text-align:left;margin-left:231.35pt;margin-top:12.85pt;width:87.3pt;height:20.6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" filled="f" stroked="f" strokeweight=".5pt">
            <v:textbox>
              <w:txbxContent>
                <w:p w:rsidR="003527B8" w:rsidRPr="00621E7A" w:rsidRDefault="003527B8" w:rsidP="003527B8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V</w:t>
                  </w:r>
                  <w:r w:rsidRPr="00621E7A">
                    <w:rPr>
                      <w:rFonts w:ascii="Times New Roman" w:hAnsi="Times New Roman"/>
                    </w:rPr>
                    <w:t>aleric acid</w:t>
                  </w:r>
                </w:p>
              </w:txbxContent>
            </v:textbox>
          </v:shape>
        </w:pict>
      </w:r>
      <w:r w:rsidR="003527B8" w:rsidRPr="00DE5502">
        <w:rPr>
          <w:noProof/>
          <w:lang w:val="en-IN" w:eastAsia="en-IN" w:bidi="ta-IN"/>
        </w:rPr>
        <w:drawing>
          <wp:inline distT="0" distB="0" distL="0" distR="0">
            <wp:extent cx="6162675" cy="1343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7B8" w:rsidRPr="00361157" w:rsidRDefault="003527B8" w:rsidP="003527B8">
      <w:pPr>
        <w:pStyle w:val="BodyText"/>
        <w:spacing w:line="480" w:lineRule="auto"/>
        <w:ind w:right="113"/>
        <w:jc w:val="both"/>
      </w:pPr>
      <w:r>
        <w:rPr>
          <w:noProof/>
          <w:lang w:val="en-IN" w:eastAsia="en-IN" w:bidi="ta-IN"/>
        </w:rPr>
        <w:lastRenderedPageBreak/>
        <w:drawing>
          <wp:inline distT="0" distB="0" distL="0" distR="0">
            <wp:extent cx="6132615" cy="2047875"/>
            <wp:effectExtent l="0" t="0" r="190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324" t="35173" r="4110" b="9853"/>
                    <a:stretch/>
                  </pic:blipFill>
                  <pic:spPr bwMode="auto">
                    <a:xfrm>
                      <a:off x="0" y="0"/>
                      <a:ext cx="6139232" cy="2050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27B8" w:rsidRDefault="003527B8" w:rsidP="003527B8">
      <w:pPr>
        <w:pStyle w:val="BodyText"/>
        <w:spacing w:line="480" w:lineRule="auto"/>
        <w:ind w:right="113"/>
        <w:jc w:val="both"/>
      </w:pPr>
      <w:r w:rsidRPr="00361157">
        <w:rPr>
          <w:b/>
        </w:rPr>
        <w:t xml:space="preserve">Figure </w:t>
      </w:r>
      <w:r>
        <w:rPr>
          <w:b/>
        </w:rPr>
        <w:t>S</w:t>
      </w:r>
      <w:r w:rsidR="009F4351">
        <w:rPr>
          <w:b/>
        </w:rPr>
        <w:t>1</w:t>
      </w:r>
      <w:r>
        <w:rPr>
          <w:b/>
        </w:rPr>
        <w:t>.</w:t>
      </w:r>
      <w:r w:rsidR="00EB179E">
        <w:rPr>
          <w:b/>
        </w:rPr>
        <w:t xml:space="preserve"> </w:t>
      </w:r>
      <w:r w:rsidRPr="00621E7A">
        <w:t xml:space="preserve">Mass spectrometry of the </w:t>
      </w:r>
      <w:r w:rsidRPr="00EB179E">
        <w:rPr>
          <w:i/>
          <w:iCs/>
        </w:rPr>
        <w:t>S</w:t>
      </w:r>
      <w:r w:rsidR="00EB179E" w:rsidRPr="00EB179E">
        <w:rPr>
          <w:i/>
          <w:iCs/>
        </w:rPr>
        <w:t>.</w:t>
      </w:r>
      <w:r w:rsidRPr="00EB179E">
        <w:rPr>
          <w:i/>
          <w:iCs/>
        </w:rPr>
        <w:t xml:space="preserve"> pasteuri</w:t>
      </w:r>
      <w:r w:rsidRPr="00621E7A">
        <w:t xml:space="preserve"> volatiles. Mass spectra of the main peaks identified (blue) </w:t>
      </w:r>
      <w:r>
        <w:t>and of standard compounds (red)</w:t>
      </w:r>
      <w:r w:rsidRPr="00361157">
        <w:t>.</w:t>
      </w:r>
    </w:p>
    <w:sectPr w:rsidR="003527B8" w:rsidSect="00325F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682EAC"/>
    <w:multiLevelType w:val="hybridMultilevel"/>
    <w:tmpl w:val="5B2AB29E"/>
    <w:lvl w:ilvl="0" w:tplc="F08254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810688"/>
    <w:rsid w:val="001339D4"/>
    <w:rsid w:val="002456C5"/>
    <w:rsid w:val="003065CD"/>
    <w:rsid w:val="00311E41"/>
    <w:rsid w:val="00325FEA"/>
    <w:rsid w:val="00340865"/>
    <w:rsid w:val="00346BDD"/>
    <w:rsid w:val="003527B8"/>
    <w:rsid w:val="00397C23"/>
    <w:rsid w:val="003A4B56"/>
    <w:rsid w:val="00490FEC"/>
    <w:rsid w:val="004C261A"/>
    <w:rsid w:val="006D088B"/>
    <w:rsid w:val="00810688"/>
    <w:rsid w:val="00832AE1"/>
    <w:rsid w:val="00957275"/>
    <w:rsid w:val="009F4351"/>
    <w:rsid w:val="00BD1C51"/>
    <w:rsid w:val="00C116C2"/>
    <w:rsid w:val="00C42E26"/>
    <w:rsid w:val="00EB179E"/>
    <w:rsid w:val="00F11890"/>
    <w:rsid w:val="00F80B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4807AD31-6625-4FAE-A176-267E5458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688"/>
    <w:rPr>
      <w:rFonts w:ascii="Calibri" w:eastAsia="Calibri" w:hAnsi="Calibri" w:cs="Times New Roman"/>
    </w:rPr>
  </w:style>
  <w:style w:type="paragraph" w:styleId="Heading2">
    <w:name w:val="heading 2"/>
    <w:basedOn w:val="Normal"/>
    <w:link w:val="Heading2Char"/>
    <w:uiPriority w:val="1"/>
    <w:qFormat/>
    <w:rsid w:val="00C116C2"/>
    <w:pPr>
      <w:widowControl w:val="0"/>
      <w:autoSpaceDE w:val="0"/>
      <w:autoSpaceDN w:val="0"/>
      <w:spacing w:after="0" w:line="240" w:lineRule="auto"/>
      <w:ind w:left="640"/>
      <w:outlineLvl w:val="1"/>
    </w:pPr>
    <w:rPr>
      <w:rFonts w:ascii="Times New Roman" w:eastAsia="Times New Roman" w:hAnsi="Times New Roman"/>
      <w:b/>
      <w:bCs/>
      <w:sz w:val="24"/>
      <w:szCs w:val="24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106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810688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styleId="NoSpacing">
    <w:name w:val="No Spacing"/>
    <w:link w:val="NoSpacingChar"/>
    <w:uiPriority w:val="1"/>
    <w:qFormat/>
    <w:rsid w:val="00810688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oSpacingChar">
    <w:name w:val="No Spacing Char"/>
    <w:link w:val="NoSpacing"/>
    <w:uiPriority w:val="1"/>
    <w:rsid w:val="00810688"/>
    <w:rPr>
      <w:rFonts w:ascii="Calibri" w:eastAsia="Calibri" w:hAnsi="Calibri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957275"/>
    <w:rPr>
      <w:i/>
      <w:iCs/>
    </w:rPr>
  </w:style>
  <w:style w:type="table" w:customStyle="1" w:styleId="LightShading1">
    <w:name w:val="Light Shading1"/>
    <w:basedOn w:val="TableNormal"/>
    <w:uiPriority w:val="60"/>
    <w:rsid w:val="001339D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Heading2Char">
    <w:name w:val="Heading 2 Char"/>
    <w:basedOn w:val="DefaultParagraphFont"/>
    <w:link w:val="Heading2"/>
    <w:uiPriority w:val="1"/>
    <w:rsid w:val="00C116C2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paragraph" w:styleId="ListParagraph">
    <w:name w:val="List Paragraph"/>
    <w:basedOn w:val="Normal"/>
    <w:uiPriority w:val="34"/>
    <w:qFormat/>
    <w:rsid w:val="00C116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79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2021-05-04T13:57:00Z</dcterms:created>
  <dcterms:modified xsi:type="dcterms:W3CDTF">2021-05-05T09:58:00Z</dcterms:modified>
</cp:coreProperties>
</file>