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F05E4B" w14:textId="00C8E0D4" w:rsidR="00CF123A" w:rsidRDefault="00CF123A" w:rsidP="00D00D9D">
      <w:pPr>
        <w:jc w:val="center"/>
        <w:rPr>
          <w:rFonts w:ascii="Arial" w:hAnsi="Arial" w:cs="Arial"/>
          <w:b/>
          <w:bCs/>
        </w:rPr>
      </w:pPr>
      <w:r>
        <w:rPr>
          <w:rFonts w:ascii="Arial" w:hAnsi="Arial" w:cs="Arial"/>
          <w:b/>
          <w:bCs/>
        </w:rPr>
        <w:t>Supplementary Materials</w:t>
      </w:r>
    </w:p>
    <w:p w14:paraId="2A8969F7" w14:textId="77777777" w:rsidR="00D00D9D" w:rsidRPr="008B675C" w:rsidRDefault="00D00D9D" w:rsidP="00D00D9D">
      <w:pPr>
        <w:jc w:val="both"/>
        <w:rPr>
          <w:rFonts w:ascii="Arial" w:hAnsi="Arial" w:cs="Arial"/>
          <w:b/>
          <w:bCs/>
        </w:rPr>
      </w:pPr>
      <w:r w:rsidRPr="008B675C">
        <w:rPr>
          <w:rFonts w:ascii="Arial" w:hAnsi="Arial" w:cs="Arial"/>
          <w:b/>
          <w:bCs/>
        </w:rPr>
        <w:t>Sex-specific Concordance of Striatal Transcriptional Signatures of Opioid Addiction in Human and Rodent Brains</w:t>
      </w:r>
    </w:p>
    <w:p w14:paraId="74B30005" w14:textId="77777777" w:rsidR="00D00D9D" w:rsidRPr="008B675C" w:rsidRDefault="00D00D9D" w:rsidP="00D00D9D">
      <w:pPr>
        <w:jc w:val="both"/>
        <w:rPr>
          <w:rFonts w:ascii="Arial" w:hAnsi="Arial" w:cs="Arial"/>
          <w:b/>
          <w:bCs/>
        </w:rPr>
      </w:pPr>
    </w:p>
    <w:p w14:paraId="1214B11C" w14:textId="77777777" w:rsidR="00D00D9D" w:rsidRPr="008B675C" w:rsidRDefault="00D00D9D" w:rsidP="00D00D9D">
      <w:pPr>
        <w:jc w:val="both"/>
        <w:rPr>
          <w:rFonts w:ascii="Arial" w:hAnsi="Arial" w:cs="Arial"/>
        </w:rPr>
      </w:pPr>
      <w:r w:rsidRPr="008B675C">
        <w:rPr>
          <w:rFonts w:ascii="Arial" w:hAnsi="Arial" w:cs="Arial"/>
        </w:rPr>
        <w:t>Micah A. Shelton</w:t>
      </w:r>
      <w:r w:rsidRPr="008B675C">
        <w:rPr>
          <w:rFonts w:ascii="Arial" w:hAnsi="Arial" w:cs="Arial"/>
          <w:vertAlign w:val="superscript"/>
        </w:rPr>
        <w:t>1</w:t>
      </w:r>
      <w:r w:rsidRPr="008B675C">
        <w:rPr>
          <w:rFonts w:ascii="Arial" w:hAnsi="Arial" w:cs="Arial"/>
        </w:rPr>
        <w:t>, Nicole Horan</w:t>
      </w:r>
      <w:r w:rsidRPr="008B675C">
        <w:rPr>
          <w:rFonts w:ascii="Arial" w:hAnsi="Arial" w:cs="Arial"/>
          <w:vertAlign w:val="superscript"/>
        </w:rPr>
        <w:t>1,2</w:t>
      </w:r>
      <w:r w:rsidRPr="008B675C">
        <w:rPr>
          <w:rFonts w:ascii="Arial" w:hAnsi="Arial" w:cs="Arial"/>
        </w:rPr>
        <w:t xml:space="preserve">, </w:t>
      </w:r>
      <w:proofErr w:type="spellStart"/>
      <w:r w:rsidRPr="008B675C">
        <w:rPr>
          <w:rFonts w:ascii="Arial" w:hAnsi="Arial" w:cs="Arial"/>
        </w:rPr>
        <w:t>Xiangning</w:t>
      </w:r>
      <w:proofErr w:type="spellEnd"/>
      <w:r w:rsidRPr="008B675C">
        <w:rPr>
          <w:rFonts w:ascii="Arial" w:hAnsi="Arial" w:cs="Arial"/>
        </w:rPr>
        <w:t xml:space="preserve"> Xue</w:t>
      </w:r>
      <w:r w:rsidRPr="008B675C">
        <w:rPr>
          <w:rFonts w:ascii="Arial" w:hAnsi="Arial" w:cs="Arial"/>
          <w:vertAlign w:val="superscript"/>
        </w:rPr>
        <w:t>3</w:t>
      </w:r>
      <w:r w:rsidRPr="008B675C">
        <w:rPr>
          <w:rFonts w:ascii="Arial" w:hAnsi="Arial" w:cs="Arial"/>
        </w:rPr>
        <w:t>, Lisa Maturin</w:t>
      </w:r>
      <w:r w:rsidRPr="008B675C">
        <w:rPr>
          <w:rFonts w:ascii="Arial" w:hAnsi="Arial" w:cs="Arial"/>
          <w:vertAlign w:val="superscript"/>
        </w:rPr>
        <w:t>4</w:t>
      </w:r>
      <w:r w:rsidRPr="008B675C">
        <w:rPr>
          <w:rFonts w:ascii="Arial" w:hAnsi="Arial" w:cs="Arial"/>
        </w:rPr>
        <w:t>, Darrell Eacret</w:t>
      </w:r>
      <w:r w:rsidRPr="008B675C">
        <w:rPr>
          <w:rFonts w:ascii="Arial" w:hAnsi="Arial" w:cs="Arial"/>
          <w:vertAlign w:val="superscript"/>
        </w:rPr>
        <w:t>5</w:t>
      </w:r>
      <w:r w:rsidRPr="008B675C">
        <w:rPr>
          <w:rFonts w:ascii="Arial" w:hAnsi="Arial" w:cs="Arial"/>
        </w:rPr>
        <w:t>, Julie Michaud</w:t>
      </w:r>
      <w:r w:rsidRPr="008B675C">
        <w:rPr>
          <w:rFonts w:ascii="Arial" w:hAnsi="Arial" w:cs="Arial"/>
          <w:vertAlign w:val="superscript"/>
        </w:rPr>
        <w:t>6</w:t>
      </w:r>
      <w:r w:rsidRPr="008B675C">
        <w:rPr>
          <w:rFonts w:ascii="Arial" w:hAnsi="Arial" w:cs="Arial"/>
        </w:rPr>
        <w:t xml:space="preserve">, </w:t>
      </w:r>
      <w:proofErr w:type="spellStart"/>
      <w:r w:rsidRPr="008B675C">
        <w:rPr>
          <w:rFonts w:ascii="Arial" w:hAnsi="Arial" w:cs="Arial"/>
        </w:rPr>
        <w:t>Navsharan</w:t>
      </w:r>
      <w:proofErr w:type="spellEnd"/>
      <w:r w:rsidRPr="008B675C">
        <w:rPr>
          <w:rFonts w:ascii="Arial" w:hAnsi="Arial" w:cs="Arial"/>
        </w:rPr>
        <w:t xml:space="preserve"> Singh</w:t>
      </w:r>
      <w:r w:rsidRPr="008B675C">
        <w:rPr>
          <w:rFonts w:ascii="Arial" w:hAnsi="Arial" w:cs="Arial"/>
          <w:vertAlign w:val="superscript"/>
        </w:rPr>
        <w:t>7</w:t>
      </w:r>
      <w:r w:rsidRPr="008B675C">
        <w:rPr>
          <w:rFonts w:ascii="Arial" w:hAnsi="Arial" w:cs="Arial"/>
        </w:rPr>
        <w:t>, Benjamin R. Williams</w:t>
      </w:r>
      <w:r w:rsidRPr="008B675C">
        <w:rPr>
          <w:rFonts w:ascii="Arial" w:hAnsi="Arial" w:cs="Arial"/>
          <w:vertAlign w:val="superscript"/>
        </w:rPr>
        <w:t>8</w:t>
      </w:r>
      <w:r w:rsidRPr="008B675C">
        <w:rPr>
          <w:rFonts w:ascii="Arial" w:hAnsi="Arial" w:cs="Arial"/>
        </w:rPr>
        <w:t>, Mackenzie C. Gamble</w:t>
      </w:r>
      <w:r w:rsidRPr="008B675C">
        <w:rPr>
          <w:rFonts w:ascii="Arial" w:hAnsi="Arial" w:cs="Arial"/>
          <w:vertAlign w:val="superscript"/>
        </w:rPr>
        <w:t>7,8</w:t>
      </w:r>
      <w:r w:rsidRPr="008B675C">
        <w:rPr>
          <w:rFonts w:ascii="Arial" w:hAnsi="Arial" w:cs="Arial"/>
        </w:rPr>
        <w:t>, Joseph A. Seggio</w:t>
      </w:r>
      <w:r w:rsidRPr="008B675C">
        <w:rPr>
          <w:rFonts w:ascii="Arial" w:hAnsi="Arial" w:cs="Arial"/>
          <w:vertAlign w:val="superscript"/>
        </w:rPr>
        <w:t>6</w:t>
      </w:r>
      <w:r w:rsidRPr="008B675C">
        <w:rPr>
          <w:rFonts w:ascii="Arial" w:hAnsi="Arial" w:cs="Arial"/>
        </w:rPr>
        <w:t>, Madeline Kuppe-Fish</w:t>
      </w:r>
      <w:r w:rsidRPr="008B675C">
        <w:rPr>
          <w:rFonts w:ascii="Arial" w:hAnsi="Arial" w:cs="Arial"/>
          <w:vertAlign w:val="superscript"/>
        </w:rPr>
        <w:t>8</w:t>
      </w:r>
      <w:r w:rsidRPr="008B675C">
        <w:rPr>
          <w:rFonts w:ascii="Arial" w:hAnsi="Arial" w:cs="Arial"/>
        </w:rPr>
        <w:t xml:space="preserve">, </w:t>
      </w:r>
      <w:proofErr w:type="spellStart"/>
      <w:r>
        <w:rPr>
          <w:rFonts w:ascii="Arial" w:hAnsi="Arial" w:cs="Arial"/>
        </w:rPr>
        <w:t>BaDoi</w:t>
      </w:r>
      <w:proofErr w:type="spellEnd"/>
      <w:r>
        <w:rPr>
          <w:rFonts w:ascii="Arial" w:hAnsi="Arial" w:cs="Arial"/>
        </w:rPr>
        <w:t xml:space="preserve"> N. Phan</w:t>
      </w:r>
      <w:r>
        <w:rPr>
          <w:rFonts w:ascii="Arial" w:hAnsi="Arial" w:cs="Arial"/>
          <w:vertAlign w:val="superscript"/>
        </w:rPr>
        <w:t>9</w:t>
      </w:r>
      <w:r>
        <w:rPr>
          <w:rFonts w:ascii="Arial" w:hAnsi="Arial" w:cs="Arial"/>
        </w:rPr>
        <w:t xml:space="preserve">, </w:t>
      </w:r>
      <w:r w:rsidRPr="008B675C">
        <w:rPr>
          <w:rFonts w:ascii="Arial" w:hAnsi="Arial" w:cs="Arial"/>
        </w:rPr>
        <w:t>George C. Tseng</w:t>
      </w:r>
      <w:r w:rsidRPr="008B675C">
        <w:rPr>
          <w:rFonts w:ascii="Arial" w:hAnsi="Arial" w:cs="Arial"/>
          <w:vertAlign w:val="superscript"/>
        </w:rPr>
        <w:t>3</w:t>
      </w:r>
      <w:r w:rsidRPr="008B675C">
        <w:rPr>
          <w:rFonts w:ascii="Arial" w:hAnsi="Arial" w:cs="Arial"/>
        </w:rPr>
        <w:t>, Julie A. Blendy</w:t>
      </w:r>
      <w:r w:rsidRPr="008B675C">
        <w:rPr>
          <w:rFonts w:ascii="Arial" w:hAnsi="Arial" w:cs="Arial"/>
          <w:vertAlign w:val="superscript"/>
        </w:rPr>
        <w:t>5</w:t>
      </w:r>
      <w:r w:rsidRPr="008B675C">
        <w:rPr>
          <w:rFonts w:ascii="Arial" w:hAnsi="Arial" w:cs="Arial"/>
        </w:rPr>
        <w:t>, Leah C Solberg Woods</w:t>
      </w:r>
      <w:r>
        <w:rPr>
          <w:rFonts w:ascii="Arial" w:hAnsi="Arial" w:cs="Arial"/>
          <w:vertAlign w:val="superscript"/>
        </w:rPr>
        <w:t>10</w:t>
      </w:r>
      <w:r w:rsidRPr="008B675C">
        <w:rPr>
          <w:rFonts w:ascii="Arial" w:hAnsi="Arial" w:cs="Arial"/>
        </w:rPr>
        <w:t>, Abraham A. Palmer</w:t>
      </w:r>
      <w:r w:rsidRPr="008B675C">
        <w:rPr>
          <w:rFonts w:ascii="Arial" w:hAnsi="Arial" w:cs="Arial"/>
          <w:vertAlign w:val="superscript"/>
        </w:rPr>
        <w:t>4</w:t>
      </w:r>
      <w:r w:rsidRPr="008B675C">
        <w:rPr>
          <w:rFonts w:ascii="Arial" w:hAnsi="Arial" w:cs="Arial"/>
        </w:rPr>
        <w:t>, Olivier George</w:t>
      </w:r>
      <w:r w:rsidRPr="008B675C">
        <w:rPr>
          <w:rFonts w:ascii="Arial" w:hAnsi="Arial" w:cs="Arial"/>
          <w:vertAlign w:val="superscript"/>
        </w:rPr>
        <w:t>4</w:t>
      </w:r>
      <w:r w:rsidRPr="008B675C">
        <w:rPr>
          <w:rFonts w:ascii="Arial" w:hAnsi="Arial" w:cs="Arial"/>
        </w:rPr>
        <w:t xml:space="preserve">, </w:t>
      </w:r>
      <w:r w:rsidRPr="008B675C">
        <w:rPr>
          <w:rFonts w:ascii="Arial" w:hAnsi="Arial" w:cs="Arial"/>
          <w:b/>
          <w:bCs/>
        </w:rPr>
        <w:t>Marianne L. Seney</w:t>
      </w:r>
      <w:r w:rsidRPr="008B675C">
        <w:rPr>
          <w:rFonts w:ascii="Arial" w:hAnsi="Arial" w:cs="Arial"/>
          <w:vertAlign w:val="superscript"/>
        </w:rPr>
        <w:t>1,2</w:t>
      </w:r>
      <w:r w:rsidRPr="008B675C">
        <w:rPr>
          <w:rFonts w:ascii="Arial" w:hAnsi="Arial" w:cs="Arial"/>
        </w:rPr>
        <w:t xml:space="preserve">*, </w:t>
      </w:r>
      <w:r w:rsidRPr="008B675C">
        <w:rPr>
          <w:rFonts w:ascii="Arial" w:hAnsi="Arial" w:cs="Arial"/>
          <w:b/>
          <w:bCs/>
        </w:rPr>
        <w:t>Ryan W. Logan</w:t>
      </w:r>
      <w:r w:rsidRPr="008B675C">
        <w:rPr>
          <w:rFonts w:ascii="Arial" w:hAnsi="Arial" w:cs="Arial"/>
          <w:vertAlign w:val="superscript"/>
        </w:rPr>
        <w:t>8,1</w:t>
      </w:r>
      <w:r>
        <w:rPr>
          <w:rFonts w:ascii="Arial" w:hAnsi="Arial" w:cs="Arial"/>
          <w:vertAlign w:val="superscript"/>
        </w:rPr>
        <w:t>1</w:t>
      </w:r>
      <w:r w:rsidRPr="008B675C">
        <w:rPr>
          <w:rFonts w:ascii="Arial" w:hAnsi="Arial" w:cs="Arial"/>
        </w:rPr>
        <w:t>*</w:t>
      </w:r>
    </w:p>
    <w:p w14:paraId="3EDB4B39" w14:textId="77777777" w:rsidR="00D00D9D" w:rsidRPr="008B675C" w:rsidRDefault="00D00D9D" w:rsidP="00D00D9D">
      <w:pPr>
        <w:jc w:val="both"/>
        <w:rPr>
          <w:rFonts w:ascii="Arial" w:hAnsi="Arial" w:cs="Arial"/>
        </w:rPr>
      </w:pPr>
    </w:p>
    <w:p w14:paraId="7DE1B18E" w14:textId="77777777" w:rsidR="00D00D9D" w:rsidRPr="008B675C" w:rsidRDefault="00D00D9D" w:rsidP="00D00D9D">
      <w:pPr>
        <w:jc w:val="both"/>
        <w:rPr>
          <w:rFonts w:ascii="Arial" w:hAnsi="Arial" w:cs="Arial"/>
        </w:rPr>
      </w:pPr>
      <w:r w:rsidRPr="008B675C">
        <w:rPr>
          <w:rFonts w:ascii="Arial" w:hAnsi="Arial" w:cs="Arial"/>
          <w:vertAlign w:val="superscript"/>
        </w:rPr>
        <w:t>1</w:t>
      </w:r>
      <w:r w:rsidRPr="008B675C">
        <w:rPr>
          <w:rFonts w:ascii="Arial" w:hAnsi="Arial" w:cs="Arial"/>
        </w:rPr>
        <w:t>Department of Psychiatry, University of Pittsburgh School of Medicine, Pittsburgh, PA, USA</w:t>
      </w:r>
    </w:p>
    <w:p w14:paraId="56658B59" w14:textId="77777777" w:rsidR="00D00D9D" w:rsidRPr="008B675C" w:rsidRDefault="00D00D9D" w:rsidP="00D00D9D">
      <w:pPr>
        <w:jc w:val="both"/>
        <w:rPr>
          <w:rFonts w:ascii="Arial" w:hAnsi="Arial" w:cs="Arial"/>
        </w:rPr>
      </w:pPr>
      <w:r w:rsidRPr="008B675C">
        <w:rPr>
          <w:rFonts w:ascii="Arial" w:hAnsi="Arial" w:cs="Arial"/>
          <w:vertAlign w:val="superscript"/>
        </w:rPr>
        <w:t>2</w:t>
      </w:r>
      <w:r w:rsidRPr="008B675C">
        <w:rPr>
          <w:rFonts w:ascii="Arial" w:hAnsi="Arial" w:cs="Arial"/>
        </w:rPr>
        <w:t>Center for Neuroscience at University of Pittsburgh, Pittsburgh, PA, USA</w:t>
      </w:r>
    </w:p>
    <w:p w14:paraId="109FAB6E" w14:textId="77777777" w:rsidR="00D00D9D" w:rsidRPr="008B675C" w:rsidRDefault="00D00D9D" w:rsidP="00D00D9D">
      <w:pPr>
        <w:jc w:val="both"/>
        <w:rPr>
          <w:rFonts w:ascii="Arial" w:hAnsi="Arial" w:cs="Arial"/>
        </w:rPr>
      </w:pPr>
      <w:r w:rsidRPr="008B675C">
        <w:rPr>
          <w:rFonts w:ascii="Arial" w:hAnsi="Arial" w:cs="Arial"/>
          <w:vertAlign w:val="superscript"/>
        </w:rPr>
        <w:t>3</w:t>
      </w:r>
      <w:r w:rsidRPr="008B675C">
        <w:rPr>
          <w:rFonts w:ascii="Arial" w:hAnsi="Arial" w:cs="Arial"/>
        </w:rPr>
        <w:t>Department of Biostatistics, University of Pittsburgh, Pittsburgh, PA, USA</w:t>
      </w:r>
    </w:p>
    <w:p w14:paraId="5880431F" w14:textId="77777777" w:rsidR="00D00D9D" w:rsidRPr="008B675C" w:rsidRDefault="00D00D9D" w:rsidP="00D00D9D">
      <w:pPr>
        <w:jc w:val="both"/>
        <w:rPr>
          <w:rFonts w:ascii="Arial" w:hAnsi="Arial" w:cs="Arial"/>
        </w:rPr>
      </w:pPr>
      <w:r w:rsidRPr="008B675C">
        <w:rPr>
          <w:rFonts w:ascii="Arial" w:hAnsi="Arial" w:cs="Arial"/>
          <w:vertAlign w:val="superscript"/>
        </w:rPr>
        <w:t>4</w:t>
      </w:r>
      <w:r w:rsidRPr="008B675C">
        <w:rPr>
          <w:rFonts w:ascii="Arial" w:hAnsi="Arial" w:cs="Arial"/>
        </w:rPr>
        <w:t>Department of Psychiatry, University of California, San Diego, La Jolla, CA, USA</w:t>
      </w:r>
    </w:p>
    <w:p w14:paraId="4B9BE3E3" w14:textId="77777777" w:rsidR="00D00D9D" w:rsidRPr="008B675C" w:rsidRDefault="00D00D9D" w:rsidP="00D00D9D">
      <w:pPr>
        <w:jc w:val="both"/>
        <w:rPr>
          <w:rFonts w:ascii="Arial" w:hAnsi="Arial" w:cs="Arial"/>
        </w:rPr>
      </w:pPr>
      <w:r w:rsidRPr="008B675C">
        <w:rPr>
          <w:rFonts w:ascii="Arial" w:hAnsi="Arial" w:cs="Arial"/>
          <w:vertAlign w:val="superscript"/>
        </w:rPr>
        <w:t>5</w:t>
      </w:r>
      <w:r w:rsidRPr="008B675C">
        <w:rPr>
          <w:rFonts w:ascii="Arial" w:hAnsi="Arial" w:cs="Arial"/>
        </w:rPr>
        <w:t>Department of Systems Pharmacology and Translational Therapeutics, Perelman School of     Medicine, University of Pennsylvania, Philadelphia, PA, USA</w:t>
      </w:r>
    </w:p>
    <w:p w14:paraId="36825D52" w14:textId="77777777" w:rsidR="00D00D9D" w:rsidRPr="008B675C" w:rsidRDefault="00D00D9D" w:rsidP="00D00D9D">
      <w:pPr>
        <w:jc w:val="both"/>
        <w:rPr>
          <w:rFonts w:ascii="Arial" w:hAnsi="Arial" w:cs="Arial"/>
        </w:rPr>
      </w:pPr>
      <w:r w:rsidRPr="008B675C">
        <w:rPr>
          <w:rFonts w:ascii="Arial" w:hAnsi="Arial" w:cs="Arial"/>
          <w:vertAlign w:val="superscript"/>
        </w:rPr>
        <w:t>6</w:t>
      </w:r>
      <w:r w:rsidRPr="008B675C">
        <w:rPr>
          <w:rFonts w:ascii="Arial" w:hAnsi="Arial" w:cs="Arial"/>
        </w:rPr>
        <w:t>Department of Biology, Bridgewater State University, Bridgewater, MA, USA</w:t>
      </w:r>
    </w:p>
    <w:p w14:paraId="4242F52C" w14:textId="77777777" w:rsidR="00D00D9D" w:rsidRPr="008B675C" w:rsidRDefault="00D00D9D" w:rsidP="00D00D9D">
      <w:pPr>
        <w:jc w:val="both"/>
        <w:rPr>
          <w:rFonts w:ascii="Arial" w:hAnsi="Arial" w:cs="Arial"/>
          <w:vertAlign w:val="superscript"/>
        </w:rPr>
      </w:pPr>
      <w:r w:rsidRPr="008B675C">
        <w:rPr>
          <w:rFonts w:ascii="Arial" w:hAnsi="Arial" w:cs="Arial"/>
          <w:vertAlign w:val="superscript"/>
        </w:rPr>
        <w:t>7</w:t>
      </w:r>
      <w:r w:rsidRPr="008B675C">
        <w:rPr>
          <w:rFonts w:ascii="Arial" w:hAnsi="Arial" w:cs="Arial"/>
        </w:rPr>
        <w:t>Department of Pharmacology, Physiology &amp; Biophysics, Boston University School of Medicine, Boston, MA, USA</w:t>
      </w:r>
    </w:p>
    <w:p w14:paraId="1DC45F6B" w14:textId="77777777" w:rsidR="00D00D9D" w:rsidRPr="008B675C" w:rsidRDefault="00D00D9D" w:rsidP="00D00D9D">
      <w:pPr>
        <w:jc w:val="both"/>
        <w:rPr>
          <w:rFonts w:ascii="Arial" w:hAnsi="Arial" w:cs="Arial"/>
        </w:rPr>
      </w:pPr>
      <w:r w:rsidRPr="008B675C">
        <w:rPr>
          <w:rFonts w:ascii="Arial" w:hAnsi="Arial" w:cs="Arial"/>
          <w:vertAlign w:val="superscript"/>
        </w:rPr>
        <w:t>8</w:t>
      </w:r>
      <w:r w:rsidRPr="008B675C">
        <w:rPr>
          <w:rFonts w:ascii="Arial" w:hAnsi="Arial" w:cs="Arial"/>
        </w:rPr>
        <w:t>Department of Psychiatry, University of Massachusetts Chan Medical School, Worcester, MA, USA</w:t>
      </w:r>
    </w:p>
    <w:p w14:paraId="118D5BD3" w14:textId="77777777" w:rsidR="00D00D9D" w:rsidRPr="003A39A1" w:rsidRDefault="00D00D9D" w:rsidP="00D00D9D">
      <w:pPr>
        <w:jc w:val="both"/>
        <w:rPr>
          <w:rFonts w:ascii="Arial" w:hAnsi="Arial" w:cs="Arial"/>
        </w:rPr>
      </w:pPr>
      <w:r>
        <w:rPr>
          <w:rFonts w:ascii="Arial" w:hAnsi="Arial" w:cs="Arial"/>
          <w:vertAlign w:val="superscript"/>
        </w:rPr>
        <w:t>9</w:t>
      </w:r>
      <w:r>
        <w:rPr>
          <w:rFonts w:ascii="Arial" w:hAnsi="Arial" w:cs="Arial"/>
        </w:rPr>
        <w:t>Medical Scientist Training Program, University of Pittsburgh School of Medicine, Pittsburgh, PA, 15213, USA</w:t>
      </w:r>
    </w:p>
    <w:p w14:paraId="770859DB" w14:textId="77777777" w:rsidR="00D00D9D" w:rsidRPr="008B675C" w:rsidRDefault="00D00D9D" w:rsidP="00D00D9D">
      <w:pPr>
        <w:jc w:val="both"/>
        <w:rPr>
          <w:rFonts w:ascii="Arial" w:hAnsi="Arial" w:cs="Arial"/>
        </w:rPr>
      </w:pPr>
      <w:r>
        <w:rPr>
          <w:rFonts w:ascii="Arial" w:hAnsi="Arial" w:cs="Arial"/>
          <w:vertAlign w:val="superscript"/>
        </w:rPr>
        <w:t>10</w:t>
      </w:r>
      <w:r w:rsidRPr="008B675C">
        <w:rPr>
          <w:rFonts w:ascii="Arial" w:hAnsi="Arial" w:cs="Arial"/>
        </w:rPr>
        <w:t>Department of Internal Medicine, Section on Molecular Medicine, Wake Forest University School of Medicine, Winston-Salem, NC, USA</w:t>
      </w:r>
    </w:p>
    <w:p w14:paraId="166C2D35" w14:textId="77777777" w:rsidR="00D00D9D" w:rsidRPr="008B675C" w:rsidRDefault="00D00D9D" w:rsidP="00D00D9D">
      <w:pPr>
        <w:jc w:val="both"/>
        <w:rPr>
          <w:rFonts w:ascii="Arial" w:hAnsi="Arial" w:cs="Arial"/>
        </w:rPr>
      </w:pPr>
      <w:r>
        <w:rPr>
          <w:rFonts w:ascii="Arial" w:hAnsi="Arial" w:cs="Arial"/>
          <w:vertAlign w:val="superscript"/>
        </w:rPr>
        <w:t>11</w:t>
      </w:r>
      <w:r w:rsidRPr="008B675C">
        <w:rPr>
          <w:rFonts w:ascii="Arial" w:hAnsi="Arial" w:cs="Arial"/>
        </w:rPr>
        <w:t>Department of Neurobiology, University of Massachusetts Chan Medical School, Worcester, MA, USA</w:t>
      </w:r>
    </w:p>
    <w:p w14:paraId="4F0F0D77" w14:textId="77777777" w:rsidR="00D00D9D" w:rsidRPr="008B675C" w:rsidRDefault="00D00D9D" w:rsidP="00D00D9D">
      <w:pPr>
        <w:jc w:val="both"/>
        <w:rPr>
          <w:rFonts w:ascii="Arial" w:hAnsi="Arial" w:cs="Arial"/>
        </w:rPr>
      </w:pPr>
    </w:p>
    <w:p w14:paraId="0F846573" w14:textId="77777777" w:rsidR="00D00D9D" w:rsidRPr="008B675C" w:rsidRDefault="00D00D9D" w:rsidP="00D00D9D">
      <w:pPr>
        <w:jc w:val="both"/>
        <w:rPr>
          <w:rFonts w:ascii="Arial" w:hAnsi="Arial" w:cs="Arial"/>
        </w:rPr>
      </w:pPr>
      <w:r w:rsidRPr="008B675C">
        <w:rPr>
          <w:rFonts w:ascii="Arial" w:hAnsi="Arial" w:cs="Arial"/>
        </w:rPr>
        <w:t>*Co-Corresponding Authors:</w:t>
      </w:r>
    </w:p>
    <w:p w14:paraId="6534B0BC" w14:textId="77777777" w:rsidR="00D00D9D" w:rsidRPr="008B675C" w:rsidRDefault="00D00D9D" w:rsidP="00D00D9D">
      <w:pPr>
        <w:spacing w:after="0" w:line="240" w:lineRule="auto"/>
        <w:jc w:val="both"/>
        <w:rPr>
          <w:rFonts w:ascii="Arial" w:hAnsi="Arial" w:cs="Arial"/>
          <w:b/>
          <w:bCs/>
        </w:rPr>
      </w:pPr>
      <w:r w:rsidRPr="008B675C">
        <w:rPr>
          <w:rFonts w:ascii="Arial" w:hAnsi="Arial" w:cs="Arial"/>
          <w:b/>
          <w:bCs/>
        </w:rPr>
        <w:t xml:space="preserve">Marianne L. </w:t>
      </w:r>
      <w:proofErr w:type="spellStart"/>
      <w:r w:rsidRPr="008B675C">
        <w:rPr>
          <w:rFonts w:ascii="Arial" w:hAnsi="Arial" w:cs="Arial"/>
          <w:b/>
          <w:bCs/>
        </w:rPr>
        <w:t>Seney</w:t>
      </w:r>
      <w:proofErr w:type="spellEnd"/>
      <w:r w:rsidRPr="008B675C">
        <w:rPr>
          <w:rFonts w:ascii="Arial" w:hAnsi="Arial" w:cs="Arial"/>
          <w:b/>
          <w:bCs/>
        </w:rPr>
        <w:t>, PhD</w:t>
      </w:r>
    </w:p>
    <w:p w14:paraId="316D12D6" w14:textId="77777777" w:rsidR="00D00D9D" w:rsidRPr="008B675C" w:rsidRDefault="00D00D9D" w:rsidP="00D00D9D">
      <w:pPr>
        <w:spacing w:after="0" w:line="240" w:lineRule="auto"/>
        <w:jc w:val="both"/>
        <w:rPr>
          <w:rFonts w:ascii="Arial" w:hAnsi="Arial" w:cs="Arial"/>
          <w:b/>
          <w:bCs/>
        </w:rPr>
      </w:pPr>
      <w:r w:rsidRPr="008B675C">
        <w:rPr>
          <w:rFonts w:ascii="Arial" w:hAnsi="Arial" w:cs="Arial"/>
          <w:b/>
          <w:bCs/>
        </w:rPr>
        <w:t>450 Technology Drive</w:t>
      </w:r>
    </w:p>
    <w:p w14:paraId="40785CDB" w14:textId="77777777" w:rsidR="00D00D9D" w:rsidRPr="008B675C" w:rsidRDefault="00D00D9D" w:rsidP="00D00D9D">
      <w:pPr>
        <w:spacing w:after="0" w:line="240" w:lineRule="auto"/>
        <w:jc w:val="both"/>
        <w:rPr>
          <w:rFonts w:ascii="Arial" w:hAnsi="Arial" w:cs="Arial"/>
          <w:b/>
          <w:bCs/>
        </w:rPr>
      </w:pPr>
      <w:r w:rsidRPr="008B675C">
        <w:rPr>
          <w:rFonts w:ascii="Arial" w:hAnsi="Arial" w:cs="Arial"/>
          <w:b/>
          <w:bCs/>
        </w:rPr>
        <w:t>Pittsburgh, PA 15219</w:t>
      </w:r>
    </w:p>
    <w:p w14:paraId="648F117A" w14:textId="77777777" w:rsidR="00D00D9D" w:rsidRPr="008B675C" w:rsidRDefault="00D00D9D" w:rsidP="00D00D9D">
      <w:pPr>
        <w:spacing w:after="0" w:line="240" w:lineRule="auto"/>
        <w:jc w:val="both"/>
        <w:rPr>
          <w:rFonts w:ascii="Arial" w:hAnsi="Arial" w:cs="Arial"/>
          <w:b/>
          <w:bCs/>
        </w:rPr>
      </w:pPr>
    </w:p>
    <w:p w14:paraId="5F9E5FF1" w14:textId="77777777" w:rsidR="00D00D9D" w:rsidRPr="008B675C" w:rsidRDefault="00D00D9D" w:rsidP="00D00D9D">
      <w:pPr>
        <w:spacing w:after="0" w:line="240" w:lineRule="auto"/>
        <w:jc w:val="both"/>
        <w:rPr>
          <w:rFonts w:ascii="Arial" w:hAnsi="Arial" w:cs="Arial"/>
          <w:b/>
          <w:bCs/>
        </w:rPr>
      </w:pPr>
      <w:r w:rsidRPr="008B675C">
        <w:rPr>
          <w:rFonts w:ascii="Arial" w:hAnsi="Arial" w:cs="Arial"/>
          <w:b/>
          <w:bCs/>
        </w:rPr>
        <w:t>Ryan W. Logan, PhD</w:t>
      </w:r>
    </w:p>
    <w:p w14:paraId="59D38C99" w14:textId="77777777" w:rsidR="00D00D9D" w:rsidRPr="008B675C" w:rsidRDefault="00D00D9D" w:rsidP="00D00D9D">
      <w:pPr>
        <w:spacing w:after="0" w:line="240" w:lineRule="auto"/>
        <w:jc w:val="both"/>
        <w:rPr>
          <w:rFonts w:ascii="Arial" w:hAnsi="Arial" w:cs="Arial"/>
          <w:b/>
          <w:bCs/>
        </w:rPr>
      </w:pPr>
      <w:r w:rsidRPr="008B675C">
        <w:rPr>
          <w:rFonts w:ascii="Arial" w:hAnsi="Arial" w:cs="Arial"/>
          <w:b/>
          <w:bCs/>
        </w:rPr>
        <w:t>366 Plantation Street</w:t>
      </w:r>
    </w:p>
    <w:p w14:paraId="23C5A093" w14:textId="77777777" w:rsidR="00D00D9D" w:rsidRPr="008B675C" w:rsidRDefault="00D00D9D" w:rsidP="00D00D9D">
      <w:pPr>
        <w:spacing w:after="0" w:line="240" w:lineRule="auto"/>
        <w:jc w:val="both"/>
        <w:rPr>
          <w:rFonts w:ascii="Arial" w:hAnsi="Arial" w:cs="Arial"/>
          <w:b/>
          <w:bCs/>
        </w:rPr>
      </w:pPr>
      <w:r w:rsidRPr="008B675C">
        <w:rPr>
          <w:rFonts w:ascii="Arial" w:hAnsi="Arial" w:cs="Arial"/>
          <w:b/>
          <w:bCs/>
        </w:rPr>
        <w:t>New Education and Research Building</w:t>
      </w:r>
    </w:p>
    <w:p w14:paraId="6FADFCD1" w14:textId="77777777" w:rsidR="00D00D9D" w:rsidRPr="008B675C" w:rsidRDefault="00D00D9D" w:rsidP="00D00D9D">
      <w:pPr>
        <w:spacing w:after="0" w:line="240" w:lineRule="auto"/>
        <w:jc w:val="both"/>
        <w:rPr>
          <w:rFonts w:ascii="Arial" w:hAnsi="Arial" w:cs="Arial"/>
          <w:b/>
          <w:bCs/>
        </w:rPr>
      </w:pPr>
      <w:r w:rsidRPr="008B675C">
        <w:rPr>
          <w:rFonts w:ascii="Arial" w:hAnsi="Arial" w:cs="Arial"/>
          <w:b/>
          <w:bCs/>
        </w:rPr>
        <w:t>Worcester, MA 01605</w:t>
      </w:r>
    </w:p>
    <w:p w14:paraId="03F710F3" w14:textId="77777777" w:rsidR="00CF123A" w:rsidRDefault="00CF123A" w:rsidP="00CF123A">
      <w:pPr>
        <w:rPr>
          <w:rFonts w:ascii="Arial" w:hAnsi="Arial" w:cs="Arial"/>
          <w:b/>
          <w:bCs/>
        </w:rPr>
      </w:pPr>
      <w:r>
        <w:rPr>
          <w:rFonts w:ascii="Arial" w:hAnsi="Arial" w:cs="Arial"/>
          <w:b/>
          <w:bCs/>
        </w:rPr>
        <w:br w:type="page"/>
      </w:r>
    </w:p>
    <w:p w14:paraId="07C0CBD8" w14:textId="790C5E99" w:rsidR="00AC24BE" w:rsidRDefault="00AC24BE" w:rsidP="00AC24BE">
      <w:pPr>
        <w:rPr>
          <w:rFonts w:ascii="Arial" w:hAnsi="Arial" w:cs="Arial"/>
          <w:b/>
          <w:bCs/>
        </w:rPr>
      </w:pPr>
      <w:r w:rsidRPr="0033656F">
        <w:rPr>
          <w:rFonts w:ascii="Arial" w:hAnsi="Arial" w:cs="Arial"/>
          <w:b/>
          <w:bCs/>
        </w:rPr>
        <w:lastRenderedPageBreak/>
        <w:t>Supplement</w:t>
      </w:r>
      <w:r w:rsidR="00E7152A">
        <w:rPr>
          <w:rFonts w:ascii="Arial" w:hAnsi="Arial" w:cs="Arial"/>
          <w:b/>
          <w:bCs/>
        </w:rPr>
        <w:t>ary Methods</w:t>
      </w:r>
    </w:p>
    <w:p w14:paraId="5D1A5F31" w14:textId="77777777" w:rsidR="00E7152A" w:rsidRDefault="00E7152A" w:rsidP="00AC24BE">
      <w:pPr>
        <w:rPr>
          <w:rFonts w:ascii="Arial" w:hAnsi="Arial" w:cs="Arial"/>
          <w:b/>
          <w:bCs/>
        </w:rPr>
      </w:pPr>
    </w:p>
    <w:p w14:paraId="0E7E60A0" w14:textId="77777777" w:rsidR="00E7152A" w:rsidRPr="00393E6E" w:rsidRDefault="00E7152A" w:rsidP="00E7152A">
      <w:pPr>
        <w:spacing w:line="480" w:lineRule="auto"/>
        <w:jc w:val="both"/>
        <w:rPr>
          <w:rFonts w:ascii="Arial" w:hAnsi="Arial" w:cs="Arial"/>
          <w:b/>
          <w:bCs/>
          <w:i/>
          <w:iCs/>
        </w:rPr>
      </w:pPr>
      <w:r w:rsidRPr="00393E6E">
        <w:rPr>
          <w:rFonts w:ascii="Arial" w:hAnsi="Arial" w:cs="Arial"/>
          <w:b/>
          <w:bCs/>
          <w:i/>
          <w:iCs/>
        </w:rPr>
        <w:t>Mouse Study</w:t>
      </w:r>
    </w:p>
    <w:p w14:paraId="214D800A" w14:textId="77777777" w:rsidR="00E7152A" w:rsidRPr="00393E6E" w:rsidRDefault="00E7152A" w:rsidP="00E7152A">
      <w:pPr>
        <w:spacing w:line="480" w:lineRule="auto"/>
        <w:jc w:val="both"/>
        <w:rPr>
          <w:rFonts w:ascii="Arial" w:hAnsi="Arial" w:cs="Arial"/>
        </w:rPr>
      </w:pPr>
      <w:r w:rsidRPr="00393E6E">
        <w:rPr>
          <w:rFonts w:ascii="Arial" w:hAnsi="Arial" w:cs="Arial"/>
        </w:rPr>
        <w:t>Male and female C57BL/6NTac mice (6–8 weeks of age, 20–30 g) obtained from Taconic Farms (Hudson, NY) were group housed in open cages with a filter top, maintained on a 12-h light/dark cycle</w:t>
      </w:r>
      <w:r>
        <w:rPr>
          <w:rFonts w:ascii="Arial" w:hAnsi="Arial" w:cs="Arial"/>
        </w:rPr>
        <w:t xml:space="preserve"> (lights on at 0</w:t>
      </w:r>
      <w:r w:rsidRPr="00393E6E">
        <w:rPr>
          <w:rFonts w:ascii="Arial" w:hAnsi="Arial" w:cs="Arial"/>
        </w:rPr>
        <w:t>6</w:t>
      </w:r>
      <w:r>
        <w:rPr>
          <w:rFonts w:ascii="Arial" w:hAnsi="Arial" w:cs="Arial"/>
        </w:rPr>
        <w:t>00h and off at 1800h)</w:t>
      </w:r>
      <w:r w:rsidRPr="00393E6E">
        <w:rPr>
          <w:rFonts w:ascii="Arial" w:hAnsi="Arial" w:cs="Arial"/>
        </w:rPr>
        <w:t xml:space="preserve">. Food and water were available </w:t>
      </w:r>
      <w:r w:rsidRPr="008D6B44">
        <w:rPr>
          <w:rFonts w:ascii="Arial" w:hAnsi="Arial" w:cs="Arial"/>
          <w:i/>
          <w:iCs/>
        </w:rPr>
        <w:t>ad libitum</w:t>
      </w:r>
      <w:r w:rsidRPr="00393E6E">
        <w:rPr>
          <w:rFonts w:ascii="Arial" w:hAnsi="Arial" w:cs="Arial"/>
        </w:rPr>
        <w:t xml:space="preserve"> in accordance with the University of Pennsylvania Animal Care and Use Committee. Males and females were split within each experimental group (n=7-9 per group). </w:t>
      </w:r>
    </w:p>
    <w:p w14:paraId="3535D607" w14:textId="66FCD2E3" w:rsidR="00E7152A" w:rsidRPr="00393E6E" w:rsidRDefault="00E7152A" w:rsidP="00E7152A">
      <w:pPr>
        <w:spacing w:line="480" w:lineRule="auto"/>
        <w:jc w:val="both"/>
        <w:rPr>
          <w:rFonts w:ascii="Arial" w:hAnsi="Arial" w:cs="Arial"/>
        </w:rPr>
      </w:pPr>
      <w:r w:rsidRPr="00393E6E">
        <w:rPr>
          <w:rFonts w:ascii="Arial" w:hAnsi="Arial" w:cs="Arial"/>
        </w:rPr>
        <w:t>NIDA Drug Supply (Research Triangle Park, NC) supplied the morphine sulfate that was used for the mouse experiments. Morphine was ingested via a forced drinking paradigm</w:t>
      </w:r>
      <w:r>
        <w:rPr>
          <w:rFonts w:ascii="Arial" w:hAnsi="Arial" w:cs="Arial"/>
        </w:rPr>
        <w:t>,</w:t>
      </w:r>
      <w:r w:rsidRPr="00393E6E">
        <w:rPr>
          <w:rFonts w:ascii="Arial" w:hAnsi="Arial" w:cs="Arial"/>
        </w:rPr>
        <w:t xml:space="preserve"> as described previously </w:t>
      </w:r>
      <w:r w:rsidRPr="00393E6E">
        <w:rPr>
          <w:rFonts w:ascii="Arial" w:hAnsi="Arial" w:cs="Arial"/>
        </w:rPr>
        <w:fldChar w:fldCharType="begin">
          <w:fldData xml:space="preserve">PEVuZE5vdGU+PENpdGU+PEF1dGhvcj5FYWNyZXQ8L0F1dGhvcj48WWVhcj4yMDIzPC9ZZWFyPjxS
ZWNOdW0+MzM0PC9SZWNOdW0+PERpc3BsYXlUZXh0PigxLCAyKTwvRGlzcGxheVRleHQ+PHJlY29y
ZD48cmVjLW51bWJlcj4zMzQ8L3JlYy1udW1iZXI+PGZvcmVpZ24ta2V5cz48a2V5IGFwcD0iRU4i
IGRiLWlkPSJ3dGVkZWVzZnF4enMwM2V4c2Q2cHcwYWllMjB0d2R4Zjl0dHQiIHRpbWVzdGFtcD0i
MTcxMzQ1NDc1NiI+MzM0PC9rZXk+PC9mb3JlaWduLWtleXM+PHJlZi10eXBlIG5hbWU9IkpvdXJu
YWwgQXJ0aWNsZSI+MTc8L3JlZi10eXBlPjxjb250cmlidXRvcnM+PGF1dGhvcnM+PGF1dGhvcj5F
YWNyZXQsIEQuPC9hdXRob3I+PGF1dGhvcj5NYW5kdWNoaSwgRS48L2F1dGhvcj48YXV0aG9yPk5v
cmVjaywgSi48L2F1dGhvcj48YXV0aG9yPlR5bmVyLCBFLjwvYXV0aG9yPjxhdXRob3I+RmVuaWss
IFAuPC9hdXRob3I+PGF1dGhvcj5EdW5uLCBBLiBELjwvYXV0aG9yPjxhdXRob3I+U2NodWcsIEou
PC9hdXRob3I+PGF1dGhvcj5WZWFzZXksIFMuIEMuPC9hdXRob3I+PGF1dGhvcj5CbGVuZHksIEou
IEEuPC9hdXRob3I+PC9hdXRob3JzPjwvY29udHJpYnV0b3JzPjxhdXRoLWFkZHJlc3M+RGVwYXJ0
bWVudCBvZiBTeXN0ZW1zIFBoYXJtYWNvbG9neSBhbmQgVHJhbnNsYXRpb25hbCBUaGVyYXBldXRp
Y3MsIFBlcmVsbWFuIFNjaG9vbCBvZiBNZWRpY2luZSwgVW5pdmVyc2l0eSBvZiBQZW5uc3lsdmFu
aWEsIFBoaWxhZGVscGhpYSwgUEEsIFVTQS4mI3hEO0RlcGFydG1lbnQgb2YgR2VuZXRpY3MgYW5k
IEluc3RpdHV0ZSBmb3IgRGlhYmV0ZXMsIE9iZXNpdHksIGFuZCBNZXRhYm9saXNtLCBQZXJlbG1h
biBTY2hvb2wgb2YgTWVkaWNpbmUsIFVuaXZlcnNpdHkgb2YgUGVubnN5bHZhbmlhLCBQaGlsYWRl
bHBoaWEsIFBBLCAxOTEwNCwgVVNBLiYjeEQ7Q2VudGVyIGZvciBTbGVlcCBhbmQgQ2lyY2FkaWFu
IE5ldXJvYmlvbG9neSBhbmQgRGVwYXJ0bWVudCBvZiBNZWRpY2luZSwgUGVyZWxtYW4gU2Nob29s
IG9mIE1lZGljaW5lLCBVbml2ZXJzaXR5IG9mIFBlbm5zeWx2YW5pYSwgUGhpbGFkZWxwaGlhLCBQ
QSwgMTkxMDQsIFVTQS4mI3hEO0RlcGFydG1lbnQgb2YgU3lzdGVtcyBQaGFybWFjb2xvZ3kgYW5k
IFRyYW5zbGF0aW9uYWwgVGhlcmFwZXV0aWNzLCBQZXJlbG1hbiBTY2hvb2wgb2YgTWVkaWNpbmUs
IFVuaXZlcnNpdHkgb2YgUGVubnN5bHZhbmlhLCBQaGlsYWRlbHBoaWEsIFBBLCBVU0EuIGJsZW5k
eUBwZW5ubWVkaWNpbmUudXBlbm4uZWR1LjwvYXV0aC1hZGRyZXNzPjx0aXRsZXM+PHRpdGxlPk11
LW9waW9pZCByZWNlcHRvci1leHByZXNzaW5nIG5ldXJvbnMgaW4gdGhlIHBhcmF2ZW50cmljdWxh
ciB0aGFsYW11cyBtb2R1bGF0ZSBjaHJvbmljIG1vcnBoaW5lLWluZHVjZWQgd2FrZSBhbHRlcmF0
aW9uczwvdGl0bGU+PHNlY29uZGFyeS10aXRsZT5UcmFuc2wgUHN5Y2hpYXRyeTwvc2Vjb25kYXJ5
LXRpdGxlPjwvdGl0bGVzPjxwZXJpb2RpY2FsPjxmdWxsLXRpdGxlPlRyYW5zbCBQc3ljaGlhdHJ5
PC9mdWxsLXRpdGxlPjwvcGVyaW9kaWNhbD48cGFnZXM+Nzg8L3BhZ2VzPjx2b2x1bWU+MTM8L3Zv
bHVtZT48bnVtYmVyPjE8L251bWJlcj48ZWRpdGlvbj4yMDIzMDMwMzwvZWRpdGlvbj48a2V5d29y
ZHM+PGtleXdvcmQ+QW5pbWFsczwva2V5d29yZD48a2V5d29yZD5NaWNlPC9rZXl3b3JkPjxrZXl3
b3JkPipNb3JwaGluZTwva2V5d29yZD48a2V5d29yZD5BbmFsZ2VzaWNzLCBPcGlvaWQ8L2tleXdv
cmQ+PGtleXdvcmQ+UmVjZXB0b3JzLCBPcGlvaWQsIG11PC9rZXl3b3JkPjxrZXl3b3JkPk5ldXJv
bnM8L2tleXdvcmQ+PGtleXdvcmQ+KlNsZWVwIFdha2UgRGlzb3JkZXJzPC9rZXl3b3JkPjxrZXl3
b3JkPlRoYWxhbXVzPC9rZXl3b3JkPjwva2V5d29yZHM+PGRhdGVzPjx5ZWFyPjIwMjM8L3llYXI+
PHB1Yi1kYXRlcz48ZGF0ZT5NYXIgMzwvZGF0ZT48L3B1Yi1kYXRlcz48L2RhdGVzPjxpc2JuPjIx
NTgtMzE4ODwvaXNibj48YWNjZXNzaW9uLW51bT4zNjg2OTAzNzwvYWNjZXNzaW9uLW51bT48dXJs
cz48L3VybHM+PGN1c3RvbTE+VGhlIGF1dGhvcnMgZGVjbGFyZSBubyBjb21wZXRpbmcgaW50ZXJl
c3RzLjwvY3VzdG9tMT48Y3VzdG9tMj5QTUM5OTg0MzkzPC9jdXN0b20yPjxlbGVjdHJvbmljLXJl
c291cmNlLW51bT4xMC4xMDM4L3M0MTM5OC0wMjMtMDIzODItdzwvZWxlY3Ryb25pYy1yZXNvdXJj
ZS1udW0+PHJlbW90ZS1kYXRhYmFzZS1wcm92aWRlcj5OTE08L3JlbW90ZS1kYXRhYmFzZS1wcm92
aWRlcj48bGFuZ3VhZ2U+ZW5nPC9sYW5ndWFnZT48L3JlY29yZD48L0NpdGU+PENpdGU+PEF1dGhv
cj5FYWNyZXQ8L0F1dGhvcj48WWVhcj4yMDIyPC9ZZWFyPjxSZWNOdW0+MzMzPC9SZWNOdW0+PHJl
Y29yZD48cmVjLW51bWJlcj4zMzM8L3JlYy1udW1iZXI+PGZvcmVpZ24ta2V5cz48a2V5IGFwcD0i
RU4iIGRiLWlkPSJ3dGVkZWVzZnF4enMwM2V4c2Q2cHcwYWllMjB0d2R4Zjl0dHQiIHRpbWVzdGFt
cD0iMTcxMzQ1NDY3MyI+MzMzPC9rZXk+PC9mb3JlaWduLWtleXM+PHJlZi10eXBlIG5hbWU9Ikpv
dXJuYWwgQXJ0aWNsZSI+MTc8L3JlZi10eXBlPjxjb250cmlidXRvcnM+PGF1dGhvcnM+PGF1dGhv
cj5FYWNyZXQsIEQuPC9hdXRob3I+PGF1dGhvcj5Ob3JlY2ssIEouPC9hdXRob3I+PGF1dGhvcj5C
bGVuZHksIEouIEEuPC9hdXRob3I+PC9hdXRob3JzPjwvY29udHJpYnV0b3JzPjxhdXRoLWFkZHJl
c3M+RGVwYXJ0bWVudCBvZiBTeXN0ZW1zIFBoYXJtYWNvbG9neSBhbmQgVHJhbnNsYXRpb25hbCBU
aGVyYXBldXRpY3MsIFBlcmVsbWFuIFNjaG9vbCBvZiBNZWRpY2luZSwgVW5pdmVyc2l0eSBvZiBQ
ZW5uc3lsdmFuaWEsIFBoaWxhZGVscGhpYSwgUEEsIFVTQS4mI3hEO0RlcGFydG1lbnQgb2YgU3lz
dGVtcyBQaGFybWFjb2xvZ3kgYW5kIFRyYW5zbGF0aW9uYWwgVGhlcmFwZXV0aWNzLCBQZXJlbG1h
biBTY2hvb2wgb2YgTWVkaWNpbmUsIFVuaXZlcnNpdHkgb2YgUGVubnN5bHZhbmlhLCBQaGlsYWRl
bHBoaWEsIFBBLCBVU0EuIEVsZWN0cm9uaWMgYWRkcmVzczogYmxlbmR5QHBlbm5tZWRpY2luZS51
cGVubi5lZHUuPC9hdXRoLWFkZHJlc3M+PHRpdGxlcz48dGl0bGU+QWRlbm9zaW5lIE1vbm9waG9z
cGhhdGUtYWN0aXZhdGVkIFByb3RlaW4gS2luYXNlIChBTVBLKSBpbiBzZXJvdG9uaW4gbmV1cm9u
cyBtZWRpYXRlcyBzZWxlY3QgYmVoYXZpb3JzIGR1cmluZyBwcm90cmFjdGVkIHdpdGhkcmF3YWwg
ZnJvbSBtb3JwaGluZSBpbiBtaWNlPC90aXRsZT48c2Vjb25kYXJ5LXRpdGxlPkJlaGF2IEJyYWlu
IFJlczwvc2Vjb25kYXJ5LXRpdGxlPjwvdGl0bGVzPjxwZXJpb2RpY2FsPjxmdWxsLXRpdGxlPkJl
aGF2IEJyYWluIFJlczwvZnVsbC10aXRsZT48L3BlcmlvZGljYWw+PHBhZ2VzPjExMzY4ODwvcGFn
ZXM+PHZvbHVtZT40MTk8L3ZvbHVtZT48ZWRpdGlvbj4yMDIxMTEyNzwvZWRpdGlvbj48a2V5d29y
ZHM+PGtleXdvcmQ+QU1QLUFjdGl2YXRlZCBQcm90ZWluIEtpbmFzZSBLaW5hc2VzLyptZXRhYm9s
aXNtPC9rZXl3b3JkPjxrZXl3b3JkPkFuaW1hbHM8L2tleXdvcmQ+PGtleXdvcmQ+QmVoYXZpb3Is
IEFuaW1hbC9waHlzaW9sb2d5PC9rZXl3b3JkPjxrZXl3b3JkPkRpc2Vhc2UgTW9kZWxzLCBBbmlt
YWw8L2tleXdvcmQ+PGtleXdvcmQ+RmVtYWxlPC9rZXl3b3JkPjxrZXl3b3JkPk1hbGU8L2tleXdv
cmQ+PGtleXdvcmQ+TWljZTwva2V5d29yZD48a2V5d29yZD5NaWNlLCBJbmJyZWQgQzU3Qkw8L2tl
eXdvcmQ+PGtleXdvcmQ+TWljZSwgVHJhbnNnZW5pYzwva2V5d29yZD48a2V5d29yZD5Nb3JwaGlu
ZSBEZXBlbmRlbmNlLyptZXRhYm9saXNtLypwaHlzaW9wYXRob2xvZ3k8L2tleXdvcmQ+PGtleXdv
cmQ+U2Vyb3RvbmVyZ2ljIE5ldXJvbnMvKm1ldGFib2xpc208L2tleXdvcmQ+PGtleXdvcmQ+U3Vi
c3RhbmNlIFdpdGhkcmF3YWwgU3luZHJvbWUvKm1ldGFib2xpc20vKnBoeXNpb3BhdGhvbG9neTwv
a2V5d29yZD48a2V5d29yZD5BbXBrPC9rZXl3b3JkPjxrZXl3b3JkPkJlaGF2aW9yPC9rZXl3b3Jk
PjxrZXl3b3JkPk1vcnBoaW5lPC9rZXl3b3JkPjxrZXl3b3JkPlNlcm90b25pbjwva2V5d29yZD48
a2V5d29yZD5XaXRoZHJhd2FsPC9rZXl3b3JkPjwva2V5d29yZHM+PGRhdGVzPjx5ZWFyPjIwMjI8
L3llYXI+PHB1Yi1kYXRlcz48ZGF0ZT5GZWIgMTU8L2RhdGU+PC9wdWItZGF0ZXM+PC9kYXRlcz48
aXNibj4wMTY2LTQzMjggKFByaW50KSYjeEQ7MDE2Ni00MzI4PC9pc2JuPjxhY2Nlc3Npb24tbnVt
PjM0ODQzNzQyPC9hY2Nlc3Npb24tbnVtPjx1cmxzPjwvdXJscz48Y3VzdG9tMj5QTUM4Njg4MzM2
PC9jdXN0b20yPjxjdXN0b202Pk5JSE1TMTc2MjA1NDwvY3VzdG9tNj48ZWxlY3Ryb25pYy1yZXNv
dXJjZS1udW0+MTAuMTAxNi9qLmJici4yMDIxLjExMzY4ODwvZWxlY3Ryb25pYy1yZXNvdXJjZS1u
dW0+PHJlbW90ZS1kYXRhYmFzZS1wcm92aWRlcj5OTE08L3JlbW90ZS1kYXRhYmFzZS1wcm92aWRl
cj48bGFuZ3VhZ2U+ZW5nPC9sYW5ndWFnZT48L3JlY29yZD48L0NpdGU+PC9FbmROb3RlPgB=
</w:fldData>
        </w:fldChar>
      </w:r>
      <w:r w:rsidR="005266DD">
        <w:rPr>
          <w:rFonts w:ascii="Arial" w:hAnsi="Arial" w:cs="Arial"/>
        </w:rPr>
        <w:instrText xml:space="preserve"> ADDIN EN.CITE </w:instrText>
      </w:r>
      <w:r w:rsidR="005266DD">
        <w:rPr>
          <w:rFonts w:ascii="Arial" w:hAnsi="Arial" w:cs="Arial"/>
        </w:rPr>
        <w:fldChar w:fldCharType="begin">
          <w:fldData xml:space="preserve">PEVuZE5vdGU+PENpdGU+PEF1dGhvcj5FYWNyZXQ8L0F1dGhvcj48WWVhcj4yMDIzPC9ZZWFyPjxS
ZWNOdW0+MzM0PC9SZWNOdW0+PERpc3BsYXlUZXh0PigxLCAyKTwvRGlzcGxheVRleHQ+PHJlY29y
ZD48cmVjLW51bWJlcj4zMzQ8L3JlYy1udW1iZXI+PGZvcmVpZ24ta2V5cz48a2V5IGFwcD0iRU4i
IGRiLWlkPSJ3dGVkZWVzZnF4enMwM2V4c2Q2cHcwYWllMjB0d2R4Zjl0dHQiIHRpbWVzdGFtcD0i
MTcxMzQ1NDc1NiI+MzM0PC9rZXk+PC9mb3JlaWduLWtleXM+PHJlZi10eXBlIG5hbWU9IkpvdXJu
YWwgQXJ0aWNsZSI+MTc8L3JlZi10eXBlPjxjb250cmlidXRvcnM+PGF1dGhvcnM+PGF1dGhvcj5F
YWNyZXQsIEQuPC9hdXRob3I+PGF1dGhvcj5NYW5kdWNoaSwgRS48L2F1dGhvcj48YXV0aG9yPk5v
cmVjaywgSi48L2F1dGhvcj48YXV0aG9yPlR5bmVyLCBFLjwvYXV0aG9yPjxhdXRob3I+RmVuaWss
IFAuPC9hdXRob3I+PGF1dGhvcj5EdW5uLCBBLiBELjwvYXV0aG9yPjxhdXRob3I+U2NodWcsIEou
PC9hdXRob3I+PGF1dGhvcj5WZWFzZXksIFMuIEMuPC9hdXRob3I+PGF1dGhvcj5CbGVuZHksIEou
IEEuPC9hdXRob3I+PC9hdXRob3JzPjwvY29udHJpYnV0b3JzPjxhdXRoLWFkZHJlc3M+RGVwYXJ0
bWVudCBvZiBTeXN0ZW1zIFBoYXJtYWNvbG9neSBhbmQgVHJhbnNsYXRpb25hbCBUaGVyYXBldXRp
Y3MsIFBlcmVsbWFuIFNjaG9vbCBvZiBNZWRpY2luZSwgVW5pdmVyc2l0eSBvZiBQZW5uc3lsdmFu
aWEsIFBoaWxhZGVscGhpYSwgUEEsIFVTQS4mI3hEO0RlcGFydG1lbnQgb2YgR2VuZXRpY3MgYW5k
IEluc3RpdHV0ZSBmb3IgRGlhYmV0ZXMsIE9iZXNpdHksIGFuZCBNZXRhYm9saXNtLCBQZXJlbG1h
biBTY2hvb2wgb2YgTWVkaWNpbmUsIFVuaXZlcnNpdHkgb2YgUGVubnN5bHZhbmlhLCBQaGlsYWRl
bHBoaWEsIFBBLCAxOTEwNCwgVVNBLiYjeEQ7Q2VudGVyIGZvciBTbGVlcCBhbmQgQ2lyY2FkaWFu
IE5ldXJvYmlvbG9neSBhbmQgRGVwYXJ0bWVudCBvZiBNZWRpY2luZSwgUGVyZWxtYW4gU2Nob29s
IG9mIE1lZGljaW5lLCBVbml2ZXJzaXR5IG9mIFBlbm5zeWx2YW5pYSwgUGhpbGFkZWxwaGlhLCBQ
QSwgMTkxMDQsIFVTQS4mI3hEO0RlcGFydG1lbnQgb2YgU3lzdGVtcyBQaGFybWFjb2xvZ3kgYW5k
IFRyYW5zbGF0aW9uYWwgVGhlcmFwZXV0aWNzLCBQZXJlbG1hbiBTY2hvb2wgb2YgTWVkaWNpbmUs
IFVuaXZlcnNpdHkgb2YgUGVubnN5bHZhbmlhLCBQaGlsYWRlbHBoaWEsIFBBLCBVU0EuIGJsZW5k
eUBwZW5ubWVkaWNpbmUudXBlbm4uZWR1LjwvYXV0aC1hZGRyZXNzPjx0aXRsZXM+PHRpdGxlPk11
LW9waW9pZCByZWNlcHRvci1leHByZXNzaW5nIG5ldXJvbnMgaW4gdGhlIHBhcmF2ZW50cmljdWxh
ciB0aGFsYW11cyBtb2R1bGF0ZSBjaHJvbmljIG1vcnBoaW5lLWluZHVjZWQgd2FrZSBhbHRlcmF0
aW9uczwvdGl0bGU+PHNlY29uZGFyeS10aXRsZT5UcmFuc2wgUHN5Y2hpYXRyeTwvc2Vjb25kYXJ5
LXRpdGxlPjwvdGl0bGVzPjxwZXJpb2RpY2FsPjxmdWxsLXRpdGxlPlRyYW5zbCBQc3ljaGlhdHJ5
PC9mdWxsLXRpdGxlPjwvcGVyaW9kaWNhbD48cGFnZXM+Nzg8L3BhZ2VzPjx2b2x1bWU+MTM8L3Zv
bHVtZT48bnVtYmVyPjE8L251bWJlcj48ZWRpdGlvbj4yMDIzMDMwMzwvZWRpdGlvbj48a2V5d29y
ZHM+PGtleXdvcmQ+QW5pbWFsczwva2V5d29yZD48a2V5d29yZD5NaWNlPC9rZXl3b3JkPjxrZXl3
b3JkPipNb3JwaGluZTwva2V5d29yZD48a2V5d29yZD5BbmFsZ2VzaWNzLCBPcGlvaWQ8L2tleXdv
cmQ+PGtleXdvcmQ+UmVjZXB0b3JzLCBPcGlvaWQsIG11PC9rZXl3b3JkPjxrZXl3b3JkPk5ldXJv
bnM8L2tleXdvcmQ+PGtleXdvcmQ+KlNsZWVwIFdha2UgRGlzb3JkZXJzPC9rZXl3b3JkPjxrZXl3
b3JkPlRoYWxhbXVzPC9rZXl3b3JkPjwva2V5d29yZHM+PGRhdGVzPjx5ZWFyPjIwMjM8L3llYXI+
PHB1Yi1kYXRlcz48ZGF0ZT5NYXIgMzwvZGF0ZT48L3B1Yi1kYXRlcz48L2RhdGVzPjxpc2JuPjIx
NTgtMzE4ODwvaXNibj48YWNjZXNzaW9uLW51bT4zNjg2OTAzNzwvYWNjZXNzaW9uLW51bT48dXJs
cz48L3VybHM+PGN1c3RvbTE+VGhlIGF1dGhvcnMgZGVjbGFyZSBubyBjb21wZXRpbmcgaW50ZXJl
c3RzLjwvY3VzdG9tMT48Y3VzdG9tMj5QTUM5OTg0MzkzPC9jdXN0b20yPjxlbGVjdHJvbmljLXJl
c291cmNlLW51bT4xMC4xMDM4L3M0MTM5OC0wMjMtMDIzODItdzwvZWxlY3Ryb25pYy1yZXNvdXJj
ZS1udW0+PHJlbW90ZS1kYXRhYmFzZS1wcm92aWRlcj5OTE08L3JlbW90ZS1kYXRhYmFzZS1wcm92
aWRlcj48bGFuZ3VhZ2U+ZW5nPC9sYW5ndWFnZT48L3JlY29yZD48L0NpdGU+PENpdGU+PEF1dGhv
cj5FYWNyZXQ8L0F1dGhvcj48WWVhcj4yMDIyPC9ZZWFyPjxSZWNOdW0+MzMzPC9SZWNOdW0+PHJl
Y29yZD48cmVjLW51bWJlcj4zMzM8L3JlYy1udW1iZXI+PGZvcmVpZ24ta2V5cz48a2V5IGFwcD0i
RU4iIGRiLWlkPSJ3dGVkZWVzZnF4enMwM2V4c2Q2cHcwYWllMjB0d2R4Zjl0dHQiIHRpbWVzdGFt
cD0iMTcxMzQ1NDY3MyI+MzMzPC9rZXk+PC9mb3JlaWduLWtleXM+PHJlZi10eXBlIG5hbWU9Ikpv
dXJuYWwgQXJ0aWNsZSI+MTc8L3JlZi10eXBlPjxjb250cmlidXRvcnM+PGF1dGhvcnM+PGF1dGhv
cj5FYWNyZXQsIEQuPC9hdXRob3I+PGF1dGhvcj5Ob3JlY2ssIEouPC9hdXRob3I+PGF1dGhvcj5C
bGVuZHksIEouIEEuPC9hdXRob3I+PC9hdXRob3JzPjwvY29udHJpYnV0b3JzPjxhdXRoLWFkZHJl
c3M+RGVwYXJ0bWVudCBvZiBTeXN0ZW1zIFBoYXJtYWNvbG9neSBhbmQgVHJhbnNsYXRpb25hbCBU
aGVyYXBldXRpY3MsIFBlcmVsbWFuIFNjaG9vbCBvZiBNZWRpY2luZSwgVW5pdmVyc2l0eSBvZiBQ
ZW5uc3lsdmFuaWEsIFBoaWxhZGVscGhpYSwgUEEsIFVTQS4mI3hEO0RlcGFydG1lbnQgb2YgU3lz
dGVtcyBQaGFybWFjb2xvZ3kgYW5kIFRyYW5zbGF0aW9uYWwgVGhlcmFwZXV0aWNzLCBQZXJlbG1h
biBTY2hvb2wgb2YgTWVkaWNpbmUsIFVuaXZlcnNpdHkgb2YgUGVubnN5bHZhbmlhLCBQaGlsYWRl
bHBoaWEsIFBBLCBVU0EuIEVsZWN0cm9uaWMgYWRkcmVzczogYmxlbmR5QHBlbm5tZWRpY2luZS51
cGVubi5lZHUuPC9hdXRoLWFkZHJlc3M+PHRpdGxlcz48dGl0bGU+QWRlbm9zaW5lIE1vbm9waG9z
cGhhdGUtYWN0aXZhdGVkIFByb3RlaW4gS2luYXNlIChBTVBLKSBpbiBzZXJvdG9uaW4gbmV1cm9u
cyBtZWRpYXRlcyBzZWxlY3QgYmVoYXZpb3JzIGR1cmluZyBwcm90cmFjdGVkIHdpdGhkcmF3YWwg
ZnJvbSBtb3JwaGluZSBpbiBtaWNlPC90aXRsZT48c2Vjb25kYXJ5LXRpdGxlPkJlaGF2IEJyYWlu
IFJlczwvc2Vjb25kYXJ5LXRpdGxlPjwvdGl0bGVzPjxwZXJpb2RpY2FsPjxmdWxsLXRpdGxlPkJl
aGF2IEJyYWluIFJlczwvZnVsbC10aXRsZT48L3BlcmlvZGljYWw+PHBhZ2VzPjExMzY4ODwvcGFn
ZXM+PHZvbHVtZT40MTk8L3ZvbHVtZT48ZWRpdGlvbj4yMDIxMTEyNzwvZWRpdGlvbj48a2V5d29y
ZHM+PGtleXdvcmQ+QU1QLUFjdGl2YXRlZCBQcm90ZWluIEtpbmFzZSBLaW5hc2VzLyptZXRhYm9s
aXNtPC9rZXl3b3JkPjxrZXl3b3JkPkFuaW1hbHM8L2tleXdvcmQ+PGtleXdvcmQ+QmVoYXZpb3Is
IEFuaW1hbC9waHlzaW9sb2d5PC9rZXl3b3JkPjxrZXl3b3JkPkRpc2Vhc2UgTW9kZWxzLCBBbmlt
YWw8L2tleXdvcmQ+PGtleXdvcmQ+RmVtYWxlPC9rZXl3b3JkPjxrZXl3b3JkPk1hbGU8L2tleXdv
cmQ+PGtleXdvcmQ+TWljZTwva2V5d29yZD48a2V5d29yZD5NaWNlLCBJbmJyZWQgQzU3Qkw8L2tl
eXdvcmQ+PGtleXdvcmQ+TWljZSwgVHJhbnNnZW5pYzwva2V5d29yZD48a2V5d29yZD5Nb3JwaGlu
ZSBEZXBlbmRlbmNlLyptZXRhYm9saXNtLypwaHlzaW9wYXRob2xvZ3k8L2tleXdvcmQ+PGtleXdv
cmQ+U2Vyb3RvbmVyZ2ljIE5ldXJvbnMvKm1ldGFib2xpc208L2tleXdvcmQ+PGtleXdvcmQ+U3Vi
c3RhbmNlIFdpdGhkcmF3YWwgU3luZHJvbWUvKm1ldGFib2xpc20vKnBoeXNpb3BhdGhvbG9neTwv
a2V5d29yZD48a2V5d29yZD5BbXBrPC9rZXl3b3JkPjxrZXl3b3JkPkJlaGF2aW9yPC9rZXl3b3Jk
PjxrZXl3b3JkPk1vcnBoaW5lPC9rZXl3b3JkPjxrZXl3b3JkPlNlcm90b25pbjwva2V5d29yZD48
a2V5d29yZD5XaXRoZHJhd2FsPC9rZXl3b3JkPjwva2V5d29yZHM+PGRhdGVzPjx5ZWFyPjIwMjI8
L3llYXI+PHB1Yi1kYXRlcz48ZGF0ZT5GZWIgMTU8L2RhdGU+PC9wdWItZGF0ZXM+PC9kYXRlcz48
aXNibj4wMTY2LTQzMjggKFByaW50KSYjeEQ7MDE2Ni00MzI4PC9pc2JuPjxhY2Nlc3Npb24tbnVt
PjM0ODQzNzQyPC9hY2Nlc3Npb24tbnVtPjx1cmxzPjwvdXJscz48Y3VzdG9tMj5QTUM4Njg4MzM2
PC9jdXN0b20yPjxjdXN0b202Pk5JSE1TMTc2MjA1NDwvY3VzdG9tNj48ZWxlY3Ryb25pYy1yZXNv
dXJjZS1udW0+MTAuMTAxNi9qLmJici4yMDIxLjExMzY4ODwvZWxlY3Ryb25pYy1yZXNvdXJjZS1u
dW0+PHJlbW90ZS1kYXRhYmFzZS1wcm92aWRlcj5OTE08L3JlbW90ZS1kYXRhYmFzZS1wcm92aWRl
cj48bGFuZ3VhZ2U+ZW5nPC9sYW5ndWFnZT48L3JlY29yZD48L0NpdGU+PC9FbmROb3RlPgB=
</w:fldData>
        </w:fldChar>
      </w:r>
      <w:r w:rsidR="005266DD">
        <w:rPr>
          <w:rFonts w:ascii="Arial" w:hAnsi="Arial" w:cs="Arial"/>
        </w:rPr>
        <w:instrText xml:space="preserve"> ADDIN EN.CITE.DATA </w:instrText>
      </w:r>
      <w:r w:rsidR="005266DD">
        <w:rPr>
          <w:rFonts w:ascii="Arial" w:hAnsi="Arial" w:cs="Arial"/>
        </w:rPr>
      </w:r>
      <w:r w:rsidR="005266DD">
        <w:rPr>
          <w:rFonts w:ascii="Arial" w:hAnsi="Arial" w:cs="Arial"/>
        </w:rPr>
        <w:fldChar w:fldCharType="end"/>
      </w:r>
      <w:r w:rsidRPr="00393E6E">
        <w:rPr>
          <w:rFonts w:ascii="Arial" w:hAnsi="Arial" w:cs="Arial"/>
        </w:rPr>
      </w:r>
      <w:r w:rsidRPr="00393E6E">
        <w:rPr>
          <w:rFonts w:ascii="Arial" w:hAnsi="Arial" w:cs="Arial"/>
        </w:rPr>
        <w:fldChar w:fldCharType="separate"/>
      </w:r>
      <w:r w:rsidR="005266DD">
        <w:rPr>
          <w:rFonts w:ascii="Arial" w:hAnsi="Arial" w:cs="Arial"/>
          <w:noProof/>
        </w:rPr>
        <w:t>(1, 2)</w:t>
      </w:r>
      <w:r w:rsidRPr="00393E6E">
        <w:rPr>
          <w:rFonts w:ascii="Arial" w:hAnsi="Arial" w:cs="Arial"/>
        </w:rPr>
        <w:fldChar w:fldCharType="end"/>
      </w:r>
      <w:r w:rsidRPr="00393E6E">
        <w:rPr>
          <w:rFonts w:ascii="Arial" w:hAnsi="Arial" w:cs="Arial"/>
        </w:rPr>
        <w:t xml:space="preserve">. Briefly, morphine at a 0.5mg/mL concentration was dissolved in 0.2% saccharin </w:t>
      </w:r>
      <w:r w:rsidRPr="00363A48">
        <w:rPr>
          <w:rFonts w:ascii="Arial" w:hAnsi="Arial" w:cs="Arial"/>
        </w:rPr>
        <w:t>to</w:t>
      </w:r>
      <w:r w:rsidRPr="00393E6E">
        <w:rPr>
          <w:rFonts w:ascii="Arial" w:hAnsi="Arial" w:cs="Arial"/>
        </w:rPr>
        <w:t xml:space="preserve"> mask the bitter taste. Drinking volume and body weights were assessed every 2-3 days. Mice drink approximately 5mL of morphine solution per day, which equates to roughly 100mg morphine per mouse per day. This exposure resulted in dependence as defined by the presence of somatic withdrawal upon removal of drug</w:t>
      </w:r>
      <w:r w:rsidR="00735AED">
        <w:rPr>
          <w:rFonts w:ascii="Arial" w:hAnsi="Arial" w:cs="Arial"/>
        </w:rPr>
        <w:t xml:space="preserve"> </w:t>
      </w:r>
      <w:r w:rsidR="00735AED">
        <w:rPr>
          <w:rFonts w:ascii="Arial" w:hAnsi="Arial" w:cs="Arial"/>
        </w:rPr>
        <w:fldChar w:fldCharType="begin">
          <w:fldData xml:space="preserve">PEVuZE5vdGU+PENpdGU+PEF1dGhvcj5FYWNyZXQ8L0F1dGhvcj48WWVhcj4yMDIyPC9ZZWFyPjxS
ZWNOdW0+NDUzPC9SZWNOdW0+PERpc3BsYXlUZXh0PigyLTQpPC9EaXNwbGF5VGV4dD48cmVjb3Jk
PjxyZWMtbnVtYmVyPjQ1MzwvcmVjLW51bWJlcj48Zm9yZWlnbi1rZXlzPjxrZXkgYXBwPSJFTiIg
ZGItaWQ9Ind0ZWRlZXNmcXh6czAzZXhzZDZwdzBhaWUyMHR3ZHhmOXR0dCIgdGltZXN0YW1wPSIx
NzI0OTQyMjcyIj40NTM8L2tleT48L2ZvcmVpZ24ta2V5cz48cmVmLXR5cGUgbmFtZT0iSm91cm5h
bCBBcnRpY2xlIj4xNzwvcmVmLXR5cGU+PGNvbnRyaWJ1dG9ycz48YXV0aG9ycz48YXV0aG9yPkVh
Y3JldCwgRC48L2F1dGhvcj48YXV0aG9yPk5vcmVjaywgSi48L2F1dGhvcj48YXV0aG9yPkJsZW5k
eSwgSi4gQS48L2F1dGhvcj48L2F1dGhvcnM+PC9jb250cmlidXRvcnM+PGF1dGgtYWRkcmVzcz5E
ZXBhcnRtZW50IG9mIFN5c3RlbXMgUGhhcm1hY29sb2d5IGFuZCBUcmFuc2xhdGlvbmFsIFRoZXJh
cGV1dGljcywgUGVyZWxtYW4gU2Nob29sIG9mIE1lZGljaW5lLCBVbml2ZXJzaXR5IG9mIFBlbm5z
eWx2YW5pYSwgUGhpbGFkZWxwaGlhLCBQQSwgVVNBLiYjeEQ7RGVwYXJ0bWVudCBvZiBTeXN0ZW1z
IFBoYXJtYWNvbG9neSBhbmQgVHJhbnNsYXRpb25hbCBUaGVyYXBldXRpY3MsIFBlcmVsbWFuIFNj
aG9vbCBvZiBNZWRpY2luZSwgVW5pdmVyc2l0eSBvZiBQZW5uc3lsdmFuaWEsIFBoaWxhZGVscGhp
YSwgUEEsIFVTQS4gRWxlY3Ryb25pYyBhZGRyZXNzOiBibGVuZHlAcGVubm1lZGljaW5lLnVwZW5u
LmVkdS48L2F1dGgtYWRkcmVzcz48dGl0bGVzPjx0aXRsZT5BZGVub3NpbmUgTW9ub3Bob3NwaGF0
ZS1hY3RpdmF0ZWQgUHJvdGVpbiBLaW5hc2UgKEFNUEspIGluIHNlcm90b25pbiBuZXVyb25zIG1l
ZGlhdGVzIHNlbGVjdCBiZWhhdmlvcnMgZHVyaW5nIHByb3RyYWN0ZWQgd2l0aGRyYXdhbCBmcm9t
IG1vcnBoaW5lIGluIG1pY2U8L3RpdGxlPjxzZWNvbmRhcnktdGl0bGU+QmVoYXYgQnJhaW4gUmVz
PC9zZWNvbmRhcnktdGl0bGU+PC90aXRsZXM+PHBlcmlvZGljYWw+PGZ1bGwtdGl0bGU+QmVoYXYg
QnJhaW4gUmVzPC9mdWxsLXRpdGxlPjwvcGVyaW9kaWNhbD48cGFnZXM+MTEzNjg4PC9wYWdlcz48
dm9sdW1lPjQxOTwvdm9sdW1lPjxlZGl0aW9uPjIwMjExMTI3PC9lZGl0aW9uPjxrZXl3b3Jkcz48
a2V5d29yZD5BTVAtQWN0aXZhdGVkIFByb3RlaW4gS2luYXNlIEtpbmFzZXMvKm1ldGFib2xpc208
L2tleXdvcmQ+PGtleXdvcmQ+QW5pbWFsczwva2V5d29yZD48a2V5d29yZD5CZWhhdmlvciwgQW5p
bWFsL3BoeXNpb2xvZ3k8L2tleXdvcmQ+PGtleXdvcmQ+RGlzZWFzZSBNb2RlbHMsIEFuaW1hbDwv
a2V5d29yZD48a2V5d29yZD5GZW1hbGU8L2tleXdvcmQ+PGtleXdvcmQ+TWFsZTwva2V5d29yZD48
a2V5d29yZD5NaWNlPC9rZXl3b3JkPjxrZXl3b3JkPk1pY2UsIEluYnJlZCBDNTdCTDwva2V5d29y
ZD48a2V5d29yZD5NaWNlLCBUcmFuc2dlbmljPC9rZXl3b3JkPjxrZXl3b3JkPk1vcnBoaW5lIERl
cGVuZGVuY2UvKm1ldGFib2xpc20vKnBoeXNpb3BhdGhvbG9neTwva2V5d29yZD48a2V5d29yZD5T
ZXJvdG9uZXJnaWMgTmV1cm9ucy8qbWV0YWJvbGlzbTwva2V5d29yZD48a2V5d29yZD5TdWJzdGFu
Y2UgV2l0aGRyYXdhbCBTeW5kcm9tZS8qbWV0YWJvbGlzbS8qcGh5c2lvcGF0aG9sb2d5PC9rZXl3
b3JkPjxrZXl3b3JkPkFtcGs8L2tleXdvcmQ+PGtleXdvcmQ+QmVoYXZpb3I8L2tleXdvcmQ+PGtl
eXdvcmQ+TW9ycGhpbmU8L2tleXdvcmQ+PGtleXdvcmQ+U2Vyb3RvbmluPC9rZXl3b3JkPjxrZXl3
b3JkPldpdGhkcmF3YWw8L2tleXdvcmQ+PC9rZXl3b3Jkcz48ZGF0ZXM+PHllYXI+MjAyMjwveWVh
cj48cHViLWRhdGVzPjxkYXRlPkZlYiAxNTwvZGF0ZT48L3B1Yi1kYXRlcz48L2RhdGVzPjxpc2Ju
PjAxNjYtNDMyOCAoUHJpbnQpJiN4RDswMTY2LTQzMjg8L2lzYm4+PGFjY2Vzc2lvbi1udW0+MzQ4
NDM3NDI8L2FjY2Vzc2lvbi1udW0+PHVybHM+PC91cmxzPjxjdXN0b20yPlBNQzg2ODgzMzY8L2N1
c3RvbTI+PGN1c3RvbTY+TklITVMxNzYyMDU0PC9jdXN0b202PjxlbGVjdHJvbmljLXJlc291cmNl
LW51bT4xMC4xMDE2L2ouYmJyLjIwMjEuMTEzNjg4PC9lbGVjdHJvbmljLXJlc291cmNlLW51bT48
cmVtb3RlLWRhdGFiYXNlLXByb3ZpZGVyPk5MTTwvcmVtb3RlLWRhdGFiYXNlLXByb3ZpZGVyPjxs
YW5ndWFnZT5lbmc8L2xhbmd1YWdlPjwvcmVjb3JkPjwvQ2l0ZT48Q2l0ZT48QXV0aG9yPk1hbGRv
bmFkbzwvQXV0aG9yPjxZZWFyPjE5OTY8L1llYXI+PFJlY051bT40NTE8L1JlY051bT48cmVjb3Jk
PjxyZWMtbnVtYmVyPjQ1MTwvcmVjLW51bWJlcj48Zm9yZWlnbi1rZXlzPjxrZXkgYXBwPSJFTiIg
ZGItaWQ9Ind0ZWRlZXNmcXh6czAzZXhzZDZwdzBhaWUyMHR3ZHhmOXR0dCIgdGltZXN0YW1wPSIx
NzI0OTQxNTI5Ij40NTE8L2tleT48L2ZvcmVpZ24ta2V5cz48cmVmLXR5cGUgbmFtZT0iSm91cm5h
bCBBcnRpY2xlIj4xNzwvcmVmLXR5cGU+PGNvbnRyaWJ1dG9ycz48YXV0aG9ycz48YXV0aG9yPk1h
bGRvbmFkbywgUi48L2F1dGhvcj48YXV0aG9yPkJsZW5keSwgSi4gQS48L2F1dGhvcj48YXV0aG9y
PlR6YXZhcmEsIEUuPC9hdXRob3I+PGF1dGhvcj5HYXNzLCBQLjwvYXV0aG9yPjxhdXRob3I+Um9x
dWVzLCBCLiBQLjwvYXV0aG9yPjxhdXRob3I+SGFub3VuZSwgSi48L2F1dGhvcj48YXV0aG9yPlNj
aMO8dHosIEcuPC9hdXRob3I+PC9hdXRob3JzPjwvY29udHJpYnV0b3JzPjxhdXRoLWFkZHJlc3M+
RMOpcGFydGVtZW50IGRlIFBoYXJtYWNvY2hpbWllIE1vbMOpY3VsYWlyZSBldCBTdHJ1Y3R1cmFs
ZSwgVW5pdMOpIGRlIFJlY2hlcmNoZSBBc3NvY2nDqWUgRDE1MDAgQ05SUywgVW5pdmVyc2l0w6kg
UmVuw6kgRGVzY2FydGVzLCBGYWN1bHTDqSBkZSBQaGFybWFjaWUsIFBhcmlzLCBGcmFuY2UuPC9h
dXRoLWFkZHJlc3M+PHRpdGxlcz48dGl0bGU+UmVkdWN0aW9uIG9mIG1vcnBoaW5lIGFic3RpbmVu
Y2UgaW4gbWljZSB3aXRoIGEgbXV0YXRpb24gaW4gdGhlIGdlbmUgZW5jb2RpbmcgQ1JFQjwvdGl0
bGU+PHNlY29uZGFyeS10aXRsZT5TY2llbmNlPC9zZWNvbmRhcnktdGl0bGU+PC90aXRsZXM+PHBl
cmlvZGljYWw+PGZ1bGwtdGl0bGU+U2NpZW5jZTwvZnVsbC10aXRsZT48L3BlcmlvZGljYWw+PHBh
Z2VzPjY1Ny05PC9wYWdlcz48dm9sdW1lPjI3Mzwvdm9sdW1lPjxudW1iZXI+NTI3NTwvbnVtYmVy
PjxrZXl3b3Jkcz48a2V5d29yZD5BZGVueWx5bCBDeWNsYXNlcy9tZXRhYm9saXNtPC9rZXl3b3Jk
PjxrZXl3b3JkPkFuYWxnZXNpYTwva2V5d29yZD48a2V5d29yZD5BbmltYWxzPC9rZXl3b3JkPjxr
ZXl3b3JkPkJlaGF2aW9yLCBBbmltYWw8L2tleXdvcmQ+PGtleXdvcmQ+Q2VyZWJyYWwgQ29ydGV4
L2Vuenltb2xvZ3k8L2tleXdvcmQ+PGtleXdvcmQ+Q3ljbGljIEFNUCBSZXNwb25zZSBFbGVtZW50
LUJpbmRpbmcgUHJvdGVpbi8qZ2VuZXRpY3MvKnBoeXNpb2xvZ3k8L2tleXdvcmQ+PGtleXdvcmQ+
RHJ1ZyBUb2xlcmFuY2U8L2tleXdvcmQ+PGtleXdvcmQ+R2VuZSBFeHByZXNzaW9uIFJlZ3VsYXRp
b248L2tleXdvcmQ+PGtleXdvcmQ+R2VuZSBUYXJnZXRpbmc8L2tleXdvcmQ+PGtleXdvcmQ+R2Vu
ZXMsIEltbWVkaWF0ZS1FYXJseTwva2V5d29yZD48a2V5d29yZD5Mb2N1cyBDb2VydWxldXMvbWV0
YWJvbGlzbTwva2V5d29yZD48a2V5d29yZD5NaWNlPC9rZXl3b3JkPjxrZXl3b3JkPk1vcnBoaW5l
LyphZG1pbmlzdHJhdGlvbiAmYW1wOyBkb3NhZ2UvYWR2ZXJzZSBlZmZlY3RzL3BoYXJtYWNvbG9n
eTwva2V5d29yZD48a2V5d29yZD5Nb3JwaGluZSBEZXBlbmRlbmNlLypldGlvbG9neS9tZXRhYm9s
aXNtPC9rZXl3b3JkPjxrZXl3b3JkPk11dGF0aW9uPC9rZXl3b3JkPjxrZXl3b3JkPk5hbG94b25l
L3BoYXJtYWNvbG9neTwva2V5d29yZD48a2V5d29yZD5SZWNlcHRvcnMsIE9waW9pZC9tZXRhYm9s
aXNtPC9rZXl3b3JkPjxrZXl3b3JkPlNpZ25hbCBUcmFuc2R1Y3Rpb248L2tleXdvcmQ+PGtleXdv
cmQ+U3Vic3RhbmNlIFdpdGhkcmF3YWwgU3luZHJvbWUvKnBoeXNpb3BhdGhvbG9neTwva2V5d29y
ZD48L2tleXdvcmRzPjxkYXRlcz48eWVhcj4xOTk2PC95ZWFyPjxwdWItZGF0ZXM+PGRhdGU+QXVn
IDI8L2RhdGU+PC9wdWItZGF0ZXM+PC9kYXRlcz48aXNibj4wMDM2LTgwNzUgKFByaW50KSYjeEQ7
MDAzNi04MDc1PC9pc2JuPjxhY2Nlc3Npb24tbnVtPjg2NjI1NTk8L2FjY2Vzc2lvbi1udW0+PHVy
bHM+PC91cmxzPjxlbGVjdHJvbmljLXJlc291cmNlLW51bT4xMC4xMTI2L3NjaWVuY2UuMjczLjUy
NzUuNjU3PC9lbGVjdHJvbmljLXJlc291cmNlLW51bT48cmVtb3RlLWRhdGFiYXNlLXByb3ZpZGVy
Pk5MTTwvcmVtb3RlLWRhdGFiYXNlLXByb3ZpZGVyPjxsYW5ndWFnZT5lbmc8L2xhbmd1YWdlPjwv
cmVjb3JkPjwvQ2l0ZT48Q2l0ZT48QXV0aG9yPldhbHRlcnM8L0F1dGhvcj48WWVhcj4yMDAxPC9Z
ZWFyPjxSZWNOdW0+NDUyPC9SZWNOdW0+PHJlY29yZD48cmVjLW51bWJlcj40NTI8L3JlYy1udW1i
ZXI+PGZvcmVpZ24ta2V5cz48a2V5IGFwcD0iRU4iIGRiLWlkPSJ3dGVkZWVzZnF4enMwM2V4c2Q2
cHcwYWllMjB0d2R4Zjl0dHQiIHRpbWVzdGFtcD0iMTcyNDk0MjIyOCI+NDUyPC9rZXk+PC9mb3Jl
aWduLWtleXM+PHJlZi10eXBlIG5hbWU9IkpvdXJuYWwgQXJ0aWNsZSI+MTc8L3JlZi10eXBlPjxj
b250cmlidXRvcnM+PGF1dGhvcnM+PGF1dGhvcj5XYWx0ZXJzLCBDLiBMLjwvYXV0aG9yPjxhdXRo
b3I+QmxlbmR5LCBKLiBBLjwvYXV0aG9yPjwvYXV0aG9ycz48L2NvbnRyaWJ1dG9ycz48YXV0aC1h
ZGRyZXNzPkRlcGFydG1lbnQgb2YgUGhhcm1hY29sb2d5LCBVbml2ZXJzaXR5IG9mIFBlbm5zeWx2
YW5pYSwgUGhpbGFkZWxwaGlhLCBQZW5uc3lsdmFuaWEgMTkxMDQsIFVTQS48L2F1dGgtYWRkcmVz
cz48dGl0bGVzPjx0aXRsZT5EaWZmZXJlbnQgcmVxdWlyZW1lbnRzIGZvciBjQU1QIHJlc3BvbnNl
IGVsZW1lbnQgYmluZGluZyBwcm90ZWluIGluIHBvc2l0aXZlIGFuZCBuZWdhdGl2ZSByZWluZm9y
Y2luZyBwcm9wZXJ0aWVzIG9mIGRydWdzIG9mIGFidXNlPC90aXRsZT48c2Vjb25kYXJ5LXRpdGxl
PkogTmV1cm9zY2k8L3NlY29uZGFyeS10aXRsZT48L3RpdGxlcz48cGVyaW9kaWNhbD48ZnVsbC10
aXRsZT5KIE5ldXJvc2NpPC9mdWxsLXRpdGxlPjwvcGVyaW9kaWNhbD48cGFnZXM+OTQzOC00NDwv
cGFnZXM+PHZvbHVtZT4yMTwvdm9sdW1lPjxudW1iZXI+MjM8L251bWJlcj48a2V5d29yZHM+PGtl
eXdvcmQ+QWxsZWxlczwva2V5d29yZD48a2V5d29yZD5BbmltYWxzPC9rZXl3b3JkPjxrZXl3b3Jk
PkJlaGF2aW9yLCBBbmltYWwvZHJ1ZyBlZmZlY3RzL3BoeXNpb2xvZ3k8L2tleXdvcmQ+PGtleXdv
cmQ+QnJhaW4vbWV0YWJvbGlzbTwva2V5d29yZD48a2V5d29yZD5Db2NhaW5lL2FkbWluaXN0cmF0
aW9uICZhbXA7IGRvc2FnZTwva2V5d29yZD48a2V5d29yZD5Db2NhaW5lLVJlbGF0ZWQgRGlzb3Jk
ZXJzL2dlbmV0aWNzLyptZXRhYm9saXNtPC9rZXl3b3JkPjxrZXl3b3JkPkNvbmRpdGlvbmluZywg
UHN5Y2hvbG9naWNhbC9kcnVnIGVmZmVjdHM8L2tleXdvcmQ+PGtleXdvcmQ+Q3Jvc3NlcywgR2Vu
ZXRpYzwva2V5d29yZD48a2V5d29yZD5DeWNsaWMgQU1QIFJlc3BvbnNlIEVsZW1lbnQtQmluZGlu
ZyBQcm90ZWluLypnZW5ldGljcy8qbWV0YWJvbGlzbTwva2V5d29yZD48a2V5d29yZD5EaXNlYXNl
IE1vZGVscywgQW5pbWFsPC9rZXl3b3JkPjxrZXl3b3JkPkRpc2Vhc2UgU3VzY2VwdGliaWxpdHk8
L2tleXdvcmQ+PGtleXdvcmQ+RHJ1ZyBJbXBsYW50czwva2V5d29yZD48a2V5d29yZD5JbmplY3Rp
b25zLCBJbnRyYXBlcml0b25lYWw8L2tleXdvcmQ+PGtleXdvcmQ+TWljZTwva2V5d29yZD48a2V5
d29yZD5NaWNlLCBJbmJyZWQgU3RyYWluczwva2V5d29yZD48a2V5d29yZD5NaWNlLCBNdXRhbnQg
U3RyYWluczwva2V5d29yZD48a2V5d29yZD5Nb3JwaGluZS9hZG1pbmlzdHJhdGlvbiAmYW1wOyBk
b3NhZ2UvYW50YWdvbmlzdHMgJmFtcDsgaW5oaWJpdG9yczwva2V5d29yZD48a2V5d29yZD5Nb3Jw
aGluZSBEZXBlbmRlbmNlL2dlbmV0aWNzLyptZXRhYm9saXNtPC9rZXl3b3JkPjxrZXl3b3JkPk1v
dGl2YXRpb248L2tleXdvcmQ+PGtleXdvcmQ+TW90b3IgQWN0aXZpdHkvZHJ1ZyBlZmZlY3RzPC9r
ZXl3b3JkPjxrZXl3b3JkPk5hcmNvdGljIEFudGFnb25pc3RzL3BoYXJtYWNvbG9neTwva2V5d29y
ZD48a2V5d29yZD5QaGVub3R5cGU8L2tleXdvcmQ+PGtleXdvcmQ+UHJvdGVpbiBJc29mb3Jtcy9n
ZW5ldGljcy9tZXRhYm9saXNtPC9rZXl3b3JkPjxrZXl3b3JkPipSZWluZm9yY2VtZW50LCBQc3lj
aG9sb2d5PC9rZXl3b3JkPjxrZXl3b3JkPlJlc3BvbnNlIEVsZW1lbnRzL3BoeXNpb2xvZ3k8L2tl
eXdvcmQ+PGtleXdvcmQ+U3BhdGlhbCBCZWhhdmlvci9kcnVnIGVmZmVjdHMvcGh5c2lvbG9neTwv
a2V5d29yZD48L2tleXdvcmRzPjxkYXRlcz48eWVhcj4yMDAxPC95ZWFyPjxwdWItZGF0ZXM+PGRh
dGU+RGVjIDE8L2RhdGU+PC9wdWItZGF0ZXM+PC9kYXRlcz48aXNibj4wMjcwLTY0NzQgKFByaW50
KSYjeEQ7MDI3MC02NDc0PC9pc2JuPjxhY2Nlc3Npb24tbnVtPjExNzE3Mzc3PC9hY2Nlc3Npb24t
bnVtPjx1cmxzPjwvdXJscz48Y3VzdG9tMj5QTUM2NzYzOTMzPC9jdXN0b20yPjxlbGVjdHJvbmlj
LXJlc291cmNlLW51bT4xMC4xNTIzL2puZXVyb3NjaS4yMS0yMy0wOTQzOC4yMDAxPC9lbGVjdHJv
bmljLXJlc291cmNlLW51bT48cmVtb3RlLWRhdGFiYXNlLXByb3ZpZGVyPk5MTTwvcmVtb3RlLWRh
dGFiYXNlLXByb3ZpZGVyPjxsYW5ndWFnZT5lbmc8L2xhbmd1YWdlPjwvcmVjb3JkPjwvQ2l0ZT48
L0VuZE5vdGU+
</w:fldData>
        </w:fldChar>
      </w:r>
      <w:r w:rsidR="00735AED">
        <w:rPr>
          <w:rFonts w:ascii="Arial" w:hAnsi="Arial" w:cs="Arial"/>
        </w:rPr>
        <w:instrText xml:space="preserve"> ADDIN EN.CITE </w:instrText>
      </w:r>
      <w:r w:rsidR="00735AED">
        <w:rPr>
          <w:rFonts w:ascii="Arial" w:hAnsi="Arial" w:cs="Arial"/>
        </w:rPr>
        <w:fldChar w:fldCharType="begin">
          <w:fldData xml:space="preserve">PEVuZE5vdGU+PENpdGU+PEF1dGhvcj5FYWNyZXQ8L0F1dGhvcj48WWVhcj4yMDIyPC9ZZWFyPjxS
ZWNOdW0+NDUzPC9SZWNOdW0+PERpc3BsYXlUZXh0PigyLTQpPC9EaXNwbGF5VGV4dD48cmVjb3Jk
PjxyZWMtbnVtYmVyPjQ1MzwvcmVjLW51bWJlcj48Zm9yZWlnbi1rZXlzPjxrZXkgYXBwPSJFTiIg
ZGItaWQ9Ind0ZWRlZXNmcXh6czAzZXhzZDZwdzBhaWUyMHR3ZHhmOXR0dCIgdGltZXN0YW1wPSIx
NzI0OTQyMjcyIj40NTM8L2tleT48L2ZvcmVpZ24ta2V5cz48cmVmLXR5cGUgbmFtZT0iSm91cm5h
bCBBcnRpY2xlIj4xNzwvcmVmLXR5cGU+PGNvbnRyaWJ1dG9ycz48YXV0aG9ycz48YXV0aG9yPkVh
Y3JldCwgRC48L2F1dGhvcj48YXV0aG9yPk5vcmVjaywgSi48L2F1dGhvcj48YXV0aG9yPkJsZW5k
eSwgSi4gQS48L2F1dGhvcj48L2F1dGhvcnM+PC9jb250cmlidXRvcnM+PGF1dGgtYWRkcmVzcz5E
ZXBhcnRtZW50IG9mIFN5c3RlbXMgUGhhcm1hY29sb2d5IGFuZCBUcmFuc2xhdGlvbmFsIFRoZXJh
cGV1dGljcywgUGVyZWxtYW4gU2Nob29sIG9mIE1lZGljaW5lLCBVbml2ZXJzaXR5IG9mIFBlbm5z
eWx2YW5pYSwgUGhpbGFkZWxwaGlhLCBQQSwgVVNBLiYjeEQ7RGVwYXJ0bWVudCBvZiBTeXN0ZW1z
IFBoYXJtYWNvbG9neSBhbmQgVHJhbnNsYXRpb25hbCBUaGVyYXBldXRpY3MsIFBlcmVsbWFuIFNj
aG9vbCBvZiBNZWRpY2luZSwgVW5pdmVyc2l0eSBvZiBQZW5uc3lsdmFuaWEsIFBoaWxhZGVscGhp
YSwgUEEsIFVTQS4gRWxlY3Ryb25pYyBhZGRyZXNzOiBibGVuZHlAcGVubm1lZGljaW5lLnVwZW5u
LmVkdS48L2F1dGgtYWRkcmVzcz48dGl0bGVzPjx0aXRsZT5BZGVub3NpbmUgTW9ub3Bob3NwaGF0
ZS1hY3RpdmF0ZWQgUHJvdGVpbiBLaW5hc2UgKEFNUEspIGluIHNlcm90b25pbiBuZXVyb25zIG1l
ZGlhdGVzIHNlbGVjdCBiZWhhdmlvcnMgZHVyaW5nIHByb3RyYWN0ZWQgd2l0aGRyYXdhbCBmcm9t
IG1vcnBoaW5lIGluIG1pY2U8L3RpdGxlPjxzZWNvbmRhcnktdGl0bGU+QmVoYXYgQnJhaW4gUmVz
PC9zZWNvbmRhcnktdGl0bGU+PC90aXRsZXM+PHBlcmlvZGljYWw+PGZ1bGwtdGl0bGU+QmVoYXYg
QnJhaW4gUmVzPC9mdWxsLXRpdGxlPjwvcGVyaW9kaWNhbD48cGFnZXM+MTEzNjg4PC9wYWdlcz48
dm9sdW1lPjQxOTwvdm9sdW1lPjxlZGl0aW9uPjIwMjExMTI3PC9lZGl0aW9uPjxrZXl3b3Jkcz48
a2V5d29yZD5BTVAtQWN0aXZhdGVkIFByb3RlaW4gS2luYXNlIEtpbmFzZXMvKm1ldGFib2xpc208
L2tleXdvcmQ+PGtleXdvcmQ+QW5pbWFsczwva2V5d29yZD48a2V5d29yZD5CZWhhdmlvciwgQW5p
bWFsL3BoeXNpb2xvZ3k8L2tleXdvcmQ+PGtleXdvcmQ+RGlzZWFzZSBNb2RlbHMsIEFuaW1hbDwv
a2V5d29yZD48a2V5d29yZD5GZW1hbGU8L2tleXdvcmQ+PGtleXdvcmQ+TWFsZTwva2V5d29yZD48
a2V5d29yZD5NaWNlPC9rZXl3b3JkPjxrZXl3b3JkPk1pY2UsIEluYnJlZCBDNTdCTDwva2V5d29y
ZD48a2V5d29yZD5NaWNlLCBUcmFuc2dlbmljPC9rZXl3b3JkPjxrZXl3b3JkPk1vcnBoaW5lIERl
cGVuZGVuY2UvKm1ldGFib2xpc20vKnBoeXNpb3BhdGhvbG9neTwva2V5d29yZD48a2V5d29yZD5T
ZXJvdG9uZXJnaWMgTmV1cm9ucy8qbWV0YWJvbGlzbTwva2V5d29yZD48a2V5d29yZD5TdWJzdGFu
Y2UgV2l0aGRyYXdhbCBTeW5kcm9tZS8qbWV0YWJvbGlzbS8qcGh5c2lvcGF0aG9sb2d5PC9rZXl3
b3JkPjxrZXl3b3JkPkFtcGs8L2tleXdvcmQ+PGtleXdvcmQ+QmVoYXZpb3I8L2tleXdvcmQ+PGtl
eXdvcmQ+TW9ycGhpbmU8L2tleXdvcmQ+PGtleXdvcmQ+U2Vyb3RvbmluPC9rZXl3b3JkPjxrZXl3
b3JkPldpdGhkcmF3YWw8L2tleXdvcmQ+PC9rZXl3b3Jkcz48ZGF0ZXM+PHllYXI+MjAyMjwveWVh
cj48cHViLWRhdGVzPjxkYXRlPkZlYiAxNTwvZGF0ZT48L3B1Yi1kYXRlcz48L2RhdGVzPjxpc2Ju
PjAxNjYtNDMyOCAoUHJpbnQpJiN4RDswMTY2LTQzMjg8L2lzYm4+PGFjY2Vzc2lvbi1udW0+MzQ4
NDM3NDI8L2FjY2Vzc2lvbi1udW0+PHVybHM+PC91cmxzPjxjdXN0b20yPlBNQzg2ODgzMzY8L2N1
c3RvbTI+PGN1c3RvbTY+TklITVMxNzYyMDU0PC9jdXN0b202PjxlbGVjdHJvbmljLXJlc291cmNl
LW51bT4xMC4xMDE2L2ouYmJyLjIwMjEuMTEzNjg4PC9lbGVjdHJvbmljLXJlc291cmNlLW51bT48
cmVtb3RlLWRhdGFiYXNlLXByb3ZpZGVyPk5MTTwvcmVtb3RlLWRhdGFiYXNlLXByb3ZpZGVyPjxs
YW5ndWFnZT5lbmc8L2xhbmd1YWdlPjwvcmVjb3JkPjwvQ2l0ZT48Q2l0ZT48QXV0aG9yPk1hbGRv
bmFkbzwvQXV0aG9yPjxZZWFyPjE5OTY8L1llYXI+PFJlY051bT40NTE8L1JlY051bT48cmVjb3Jk
PjxyZWMtbnVtYmVyPjQ1MTwvcmVjLW51bWJlcj48Zm9yZWlnbi1rZXlzPjxrZXkgYXBwPSJFTiIg
ZGItaWQ9Ind0ZWRlZXNmcXh6czAzZXhzZDZwdzBhaWUyMHR3ZHhmOXR0dCIgdGltZXN0YW1wPSIx
NzI0OTQxNTI5Ij40NTE8L2tleT48L2ZvcmVpZ24ta2V5cz48cmVmLXR5cGUgbmFtZT0iSm91cm5h
bCBBcnRpY2xlIj4xNzwvcmVmLXR5cGU+PGNvbnRyaWJ1dG9ycz48YXV0aG9ycz48YXV0aG9yPk1h
bGRvbmFkbywgUi48L2F1dGhvcj48YXV0aG9yPkJsZW5keSwgSi4gQS48L2F1dGhvcj48YXV0aG9y
PlR6YXZhcmEsIEUuPC9hdXRob3I+PGF1dGhvcj5HYXNzLCBQLjwvYXV0aG9yPjxhdXRob3I+Um9x
dWVzLCBCLiBQLjwvYXV0aG9yPjxhdXRob3I+SGFub3VuZSwgSi48L2F1dGhvcj48YXV0aG9yPlNj
aMO8dHosIEcuPC9hdXRob3I+PC9hdXRob3JzPjwvY29udHJpYnV0b3JzPjxhdXRoLWFkZHJlc3M+
RMOpcGFydGVtZW50IGRlIFBoYXJtYWNvY2hpbWllIE1vbMOpY3VsYWlyZSBldCBTdHJ1Y3R1cmFs
ZSwgVW5pdMOpIGRlIFJlY2hlcmNoZSBBc3NvY2nDqWUgRDE1MDAgQ05SUywgVW5pdmVyc2l0w6kg
UmVuw6kgRGVzY2FydGVzLCBGYWN1bHTDqSBkZSBQaGFybWFjaWUsIFBhcmlzLCBGcmFuY2UuPC9h
dXRoLWFkZHJlc3M+PHRpdGxlcz48dGl0bGU+UmVkdWN0aW9uIG9mIG1vcnBoaW5lIGFic3RpbmVu
Y2UgaW4gbWljZSB3aXRoIGEgbXV0YXRpb24gaW4gdGhlIGdlbmUgZW5jb2RpbmcgQ1JFQjwvdGl0
bGU+PHNlY29uZGFyeS10aXRsZT5TY2llbmNlPC9zZWNvbmRhcnktdGl0bGU+PC90aXRsZXM+PHBl
cmlvZGljYWw+PGZ1bGwtdGl0bGU+U2NpZW5jZTwvZnVsbC10aXRsZT48L3BlcmlvZGljYWw+PHBh
Z2VzPjY1Ny05PC9wYWdlcz48dm9sdW1lPjI3Mzwvdm9sdW1lPjxudW1iZXI+NTI3NTwvbnVtYmVy
PjxrZXl3b3Jkcz48a2V5d29yZD5BZGVueWx5bCBDeWNsYXNlcy9tZXRhYm9saXNtPC9rZXl3b3Jk
PjxrZXl3b3JkPkFuYWxnZXNpYTwva2V5d29yZD48a2V5d29yZD5BbmltYWxzPC9rZXl3b3JkPjxr
ZXl3b3JkPkJlaGF2aW9yLCBBbmltYWw8L2tleXdvcmQ+PGtleXdvcmQ+Q2VyZWJyYWwgQ29ydGV4
L2Vuenltb2xvZ3k8L2tleXdvcmQ+PGtleXdvcmQ+Q3ljbGljIEFNUCBSZXNwb25zZSBFbGVtZW50
LUJpbmRpbmcgUHJvdGVpbi8qZ2VuZXRpY3MvKnBoeXNpb2xvZ3k8L2tleXdvcmQ+PGtleXdvcmQ+
RHJ1ZyBUb2xlcmFuY2U8L2tleXdvcmQ+PGtleXdvcmQ+R2VuZSBFeHByZXNzaW9uIFJlZ3VsYXRp
b248L2tleXdvcmQ+PGtleXdvcmQ+R2VuZSBUYXJnZXRpbmc8L2tleXdvcmQ+PGtleXdvcmQ+R2Vu
ZXMsIEltbWVkaWF0ZS1FYXJseTwva2V5d29yZD48a2V5d29yZD5Mb2N1cyBDb2VydWxldXMvbWV0
YWJvbGlzbTwva2V5d29yZD48a2V5d29yZD5NaWNlPC9rZXl3b3JkPjxrZXl3b3JkPk1vcnBoaW5l
LyphZG1pbmlzdHJhdGlvbiAmYW1wOyBkb3NhZ2UvYWR2ZXJzZSBlZmZlY3RzL3BoYXJtYWNvbG9n
eTwva2V5d29yZD48a2V5d29yZD5Nb3JwaGluZSBEZXBlbmRlbmNlLypldGlvbG9neS9tZXRhYm9s
aXNtPC9rZXl3b3JkPjxrZXl3b3JkPk11dGF0aW9uPC9rZXl3b3JkPjxrZXl3b3JkPk5hbG94b25l
L3BoYXJtYWNvbG9neTwva2V5d29yZD48a2V5d29yZD5SZWNlcHRvcnMsIE9waW9pZC9tZXRhYm9s
aXNtPC9rZXl3b3JkPjxrZXl3b3JkPlNpZ25hbCBUcmFuc2R1Y3Rpb248L2tleXdvcmQ+PGtleXdv
cmQ+U3Vic3RhbmNlIFdpdGhkcmF3YWwgU3luZHJvbWUvKnBoeXNpb3BhdGhvbG9neTwva2V5d29y
ZD48L2tleXdvcmRzPjxkYXRlcz48eWVhcj4xOTk2PC95ZWFyPjxwdWItZGF0ZXM+PGRhdGU+QXVn
IDI8L2RhdGU+PC9wdWItZGF0ZXM+PC9kYXRlcz48aXNibj4wMDM2LTgwNzUgKFByaW50KSYjeEQ7
MDAzNi04MDc1PC9pc2JuPjxhY2Nlc3Npb24tbnVtPjg2NjI1NTk8L2FjY2Vzc2lvbi1udW0+PHVy
bHM+PC91cmxzPjxlbGVjdHJvbmljLXJlc291cmNlLW51bT4xMC4xMTI2L3NjaWVuY2UuMjczLjUy
NzUuNjU3PC9lbGVjdHJvbmljLXJlc291cmNlLW51bT48cmVtb3RlLWRhdGFiYXNlLXByb3ZpZGVy
Pk5MTTwvcmVtb3RlLWRhdGFiYXNlLXByb3ZpZGVyPjxsYW5ndWFnZT5lbmc8L2xhbmd1YWdlPjwv
cmVjb3JkPjwvQ2l0ZT48Q2l0ZT48QXV0aG9yPldhbHRlcnM8L0F1dGhvcj48WWVhcj4yMDAxPC9Z
ZWFyPjxSZWNOdW0+NDUyPC9SZWNOdW0+PHJlY29yZD48cmVjLW51bWJlcj40NTI8L3JlYy1udW1i
ZXI+PGZvcmVpZ24ta2V5cz48a2V5IGFwcD0iRU4iIGRiLWlkPSJ3dGVkZWVzZnF4enMwM2V4c2Q2
cHcwYWllMjB0d2R4Zjl0dHQiIHRpbWVzdGFtcD0iMTcyNDk0MjIyOCI+NDUyPC9rZXk+PC9mb3Jl
aWduLWtleXM+PHJlZi10eXBlIG5hbWU9IkpvdXJuYWwgQXJ0aWNsZSI+MTc8L3JlZi10eXBlPjxj
b250cmlidXRvcnM+PGF1dGhvcnM+PGF1dGhvcj5XYWx0ZXJzLCBDLiBMLjwvYXV0aG9yPjxhdXRo
b3I+QmxlbmR5LCBKLiBBLjwvYXV0aG9yPjwvYXV0aG9ycz48L2NvbnRyaWJ1dG9ycz48YXV0aC1h
ZGRyZXNzPkRlcGFydG1lbnQgb2YgUGhhcm1hY29sb2d5LCBVbml2ZXJzaXR5IG9mIFBlbm5zeWx2
YW5pYSwgUGhpbGFkZWxwaGlhLCBQZW5uc3lsdmFuaWEgMTkxMDQsIFVTQS48L2F1dGgtYWRkcmVz
cz48dGl0bGVzPjx0aXRsZT5EaWZmZXJlbnQgcmVxdWlyZW1lbnRzIGZvciBjQU1QIHJlc3BvbnNl
IGVsZW1lbnQgYmluZGluZyBwcm90ZWluIGluIHBvc2l0aXZlIGFuZCBuZWdhdGl2ZSByZWluZm9y
Y2luZyBwcm9wZXJ0aWVzIG9mIGRydWdzIG9mIGFidXNlPC90aXRsZT48c2Vjb25kYXJ5LXRpdGxl
PkogTmV1cm9zY2k8L3NlY29uZGFyeS10aXRsZT48L3RpdGxlcz48cGVyaW9kaWNhbD48ZnVsbC10
aXRsZT5KIE5ldXJvc2NpPC9mdWxsLXRpdGxlPjwvcGVyaW9kaWNhbD48cGFnZXM+OTQzOC00NDwv
cGFnZXM+PHZvbHVtZT4yMTwvdm9sdW1lPjxudW1iZXI+MjM8L251bWJlcj48a2V5d29yZHM+PGtl
eXdvcmQ+QWxsZWxlczwva2V5d29yZD48a2V5d29yZD5BbmltYWxzPC9rZXl3b3JkPjxrZXl3b3Jk
PkJlaGF2aW9yLCBBbmltYWwvZHJ1ZyBlZmZlY3RzL3BoeXNpb2xvZ3k8L2tleXdvcmQ+PGtleXdv
cmQ+QnJhaW4vbWV0YWJvbGlzbTwva2V5d29yZD48a2V5d29yZD5Db2NhaW5lL2FkbWluaXN0cmF0
aW9uICZhbXA7IGRvc2FnZTwva2V5d29yZD48a2V5d29yZD5Db2NhaW5lLVJlbGF0ZWQgRGlzb3Jk
ZXJzL2dlbmV0aWNzLyptZXRhYm9saXNtPC9rZXl3b3JkPjxrZXl3b3JkPkNvbmRpdGlvbmluZywg
UHN5Y2hvbG9naWNhbC9kcnVnIGVmZmVjdHM8L2tleXdvcmQ+PGtleXdvcmQ+Q3Jvc3NlcywgR2Vu
ZXRpYzwva2V5d29yZD48a2V5d29yZD5DeWNsaWMgQU1QIFJlc3BvbnNlIEVsZW1lbnQtQmluZGlu
ZyBQcm90ZWluLypnZW5ldGljcy8qbWV0YWJvbGlzbTwva2V5d29yZD48a2V5d29yZD5EaXNlYXNl
IE1vZGVscywgQW5pbWFsPC9rZXl3b3JkPjxrZXl3b3JkPkRpc2Vhc2UgU3VzY2VwdGliaWxpdHk8
L2tleXdvcmQ+PGtleXdvcmQ+RHJ1ZyBJbXBsYW50czwva2V5d29yZD48a2V5d29yZD5JbmplY3Rp
b25zLCBJbnRyYXBlcml0b25lYWw8L2tleXdvcmQ+PGtleXdvcmQ+TWljZTwva2V5d29yZD48a2V5
d29yZD5NaWNlLCBJbmJyZWQgU3RyYWluczwva2V5d29yZD48a2V5d29yZD5NaWNlLCBNdXRhbnQg
U3RyYWluczwva2V5d29yZD48a2V5d29yZD5Nb3JwaGluZS9hZG1pbmlzdHJhdGlvbiAmYW1wOyBk
b3NhZ2UvYW50YWdvbmlzdHMgJmFtcDsgaW5oaWJpdG9yczwva2V5d29yZD48a2V5d29yZD5Nb3Jw
aGluZSBEZXBlbmRlbmNlL2dlbmV0aWNzLyptZXRhYm9saXNtPC9rZXl3b3JkPjxrZXl3b3JkPk1v
dGl2YXRpb248L2tleXdvcmQ+PGtleXdvcmQ+TW90b3IgQWN0aXZpdHkvZHJ1ZyBlZmZlY3RzPC9r
ZXl3b3JkPjxrZXl3b3JkPk5hcmNvdGljIEFudGFnb25pc3RzL3BoYXJtYWNvbG9neTwva2V5d29y
ZD48a2V5d29yZD5QaGVub3R5cGU8L2tleXdvcmQ+PGtleXdvcmQ+UHJvdGVpbiBJc29mb3Jtcy9n
ZW5ldGljcy9tZXRhYm9saXNtPC9rZXl3b3JkPjxrZXl3b3JkPipSZWluZm9yY2VtZW50LCBQc3lj
aG9sb2d5PC9rZXl3b3JkPjxrZXl3b3JkPlJlc3BvbnNlIEVsZW1lbnRzL3BoeXNpb2xvZ3k8L2tl
eXdvcmQ+PGtleXdvcmQ+U3BhdGlhbCBCZWhhdmlvci9kcnVnIGVmZmVjdHMvcGh5c2lvbG9neTwv
a2V5d29yZD48L2tleXdvcmRzPjxkYXRlcz48eWVhcj4yMDAxPC95ZWFyPjxwdWItZGF0ZXM+PGRh
dGU+RGVjIDE8L2RhdGU+PC9wdWItZGF0ZXM+PC9kYXRlcz48aXNibj4wMjcwLTY0NzQgKFByaW50
KSYjeEQ7MDI3MC02NDc0PC9pc2JuPjxhY2Nlc3Npb24tbnVtPjExNzE3Mzc3PC9hY2Nlc3Npb24t
bnVtPjx1cmxzPjwvdXJscz48Y3VzdG9tMj5QTUM2NzYzOTMzPC9jdXN0b20yPjxlbGVjdHJvbmlj
LXJlc291cmNlLW51bT4xMC4xNTIzL2puZXVyb3NjaS4yMS0yMy0wOTQzOC4yMDAxPC9lbGVjdHJv
bmljLXJlc291cmNlLW51bT48cmVtb3RlLWRhdGFiYXNlLXByb3ZpZGVyPk5MTTwvcmVtb3RlLWRh
dGFiYXNlLXByb3ZpZGVyPjxsYW5ndWFnZT5lbmc8L2xhbmd1YWdlPjwvcmVjb3JkPjwvQ2l0ZT48
L0VuZE5vdGU+
</w:fldData>
        </w:fldChar>
      </w:r>
      <w:r w:rsidR="00735AED">
        <w:rPr>
          <w:rFonts w:ascii="Arial" w:hAnsi="Arial" w:cs="Arial"/>
        </w:rPr>
        <w:instrText xml:space="preserve"> ADDIN EN.CITE.DATA </w:instrText>
      </w:r>
      <w:r w:rsidR="00735AED">
        <w:rPr>
          <w:rFonts w:ascii="Arial" w:hAnsi="Arial" w:cs="Arial"/>
        </w:rPr>
      </w:r>
      <w:r w:rsidR="00735AED">
        <w:rPr>
          <w:rFonts w:ascii="Arial" w:hAnsi="Arial" w:cs="Arial"/>
        </w:rPr>
        <w:fldChar w:fldCharType="end"/>
      </w:r>
      <w:r w:rsidR="00735AED">
        <w:rPr>
          <w:rFonts w:ascii="Arial" w:hAnsi="Arial" w:cs="Arial"/>
        </w:rPr>
      </w:r>
      <w:r w:rsidR="00735AED">
        <w:rPr>
          <w:rFonts w:ascii="Arial" w:hAnsi="Arial" w:cs="Arial"/>
        </w:rPr>
        <w:fldChar w:fldCharType="separate"/>
      </w:r>
      <w:r w:rsidR="00735AED">
        <w:rPr>
          <w:rFonts w:ascii="Arial" w:hAnsi="Arial" w:cs="Arial"/>
          <w:noProof/>
        </w:rPr>
        <w:t>(2-4)</w:t>
      </w:r>
      <w:r w:rsidR="00735AED">
        <w:rPr>
          <w:rFonts w:ascii="Arial" w:hAnsi="Arial" w:cs="Arial"/>
        </w:rPr>
        <w:fldChar w:fldCharType="end"/>
      </w:r>
      <w:r w:rsidRPr="00393E6E">
        <w:rPr>
          <w:rFonts w:ascii="Arial" w:hAnsi="Arial" w:cs="Arial"/>
        </w:rPr>
        <w:t>. The control group received 0.2% saccharin solution through their drinking water. The “intoxication” group was maintained on a forced drinking paradigm for 11 days. The “withdrawal” group underwent forced drinking for 11 days, and morphine was replaced with 0.2% saccharin on day 12. The “abstinence” group received morphine for 11 days and were switched to 0.2% saccharin without morphine for 2 weeks. The start of the experiment was staggered for each group so that all animals were euthanized between 1200 and 1400hrs on the same day.</w:t>
      </w:r>
    </w:p>
    <w:p w14:paraId="6D608E93" w14:textId="77777777" w:rsidR="00E7152A" w:rsidRDefault="00E7152A" w:rsidP="00E7152A">
      <w:pPr>
        <w:spacing w:line="480" w:lineRule="auto"/>
        <w:jc w:val="both"/>
        <w:rPr>
          <w:rFonts w:ascii="Arial" w:hAnsi="Arial" w:cs="Arial"/>
        </w:rPr>
      </w:pPr>
      <w:r w:rsidRPr="00393E6E">
        <w:rPr>
          <w:rFonts w:ascii="Arial" w:hAnsi="Arial" w:cs="Arial"/>
        </w:rPr>
        <w:t xml:space="preserve">Tissue collection: Mice were cervically dislocated, rapidly decapitated, and brains removed immediately. Brains were placed in a cold tissue matrix and 200μm coronal brain sections were used to collect </w:t>
      </w:r>
      <w:r>
        <w:rPr>
          <w:rFonts w:ascii="Arial" w:hAnsi="Arial" w:cs="Arial"/>
        </w:rPr>
        <w:t xml:space="preserve">bilateral </w:t>
      </w:r>
      <w:r w:rsidRPr="00393E6E">
        <w:rPr>
          <w:rFonts w:ascii="Arial" w:hAnsi="Arial" w:cs="Arial"/>
        </w:rPr>
        <w:t xml:space="preserve">1.2 mm punches of the </w:t>
      </w:r>
      <w:r>
        <w:rPr>
          <w:rFonts w:ascii="Arial" w:hAnsi="Arial" w:cs="Arial"/>
        </w:rPr>
        <w:t>NAc</w:t>
      </w:r>
      <w:r w:rsidRPr="00393E6E">
        <w:rPr>
          <w:rFonts w:ascii="Arial" w:hAnsi="Arial" w:cs="Arial"/>
        </w:rPr>
        <w:t xml:space="preserve">.  Punches were flash frozen in liquid nitrogen </w:t>
      </w:r>
      <w:r w:rsidRPr="00393E6E">
        <w:rPr>
          <w:rFonts w:ascii="Arial" w:hAnsi="Arial" w:cs="Arial"/>
        </w:rPr>
        <w:lastRenderedPageBreak/>
        <w:t>and stored at -80C. Samples were shipped on dry ice to Boston University for sequencing analysis.</w:t>
      </w:r>
    </w:p>
    <w:p w14:paraId="2C4A9AE9" w14:textId="77777777" w:rsidR="00E7152A" w:rsidRDefault="00E7152A" w:rsidP="00E7152A">
      <w:pPr>
        <w:spacing w:line="480" w:lineRule="auto"/>
        <w:jc w:val="both"/>
        <w:rPr>
          <w:rFonts w:ascii="Arial" w:hAnsi="Arial" w:cs="Arial"/>
          <w:b/>
          <w:bCs/>
          <w:i/>
          <w:iCs/>
        </w:rPr>
      </w:pPr>
    </w:p>
    <w:p w14:paraId="452599B6" w14:textId="77777777" w:rsidR="00E7152A" w:rsidRPr="00393E6E" w:rsidRDefault="00E7152A" w:rsidP="00E7152A">
      <w:pPr>
        <w:spacing w:line="480" w:lineRule="auto"/>
        <w:jc w:val="both"/>
        <w:rPr>
          <w:rFonts w:ascii="Arial" w:hAnsi="Arial" w:cs="Arial"/>
          <w:b/>
          <w:bCs/>
          <w:i/>
          <w:iCs/>
        </w:rPr>
      </w:pPr>
      <w:r>
        <w:rPr>
          <w:rFonts w:ascii="Arial" w:hAnsi="Arial" w:cs="Arial"/>
          <w:b/>
          <w:bCs/>
          <w:i/>
          <w:iCs/>
        </w:rPr>
        <w:t>Rat</w:t>
      </w:r>
      <w:r w:rsidRPr="00393E6E">
        <w:rPr>
          <w:rFonts w:ascii="Arial" w:hAnsi="Arial" w:cs="Arial"/>
          <w:b/>
          <w:bCs/>
          <w:i/>
          <w:iCs/>
        </w:rPr>
        <w:t xml:space="preserve"> Study</w:t>
      </w:r>
    </w:p>
    <w:p w14:paraId="4E86B661" w14:textId="696E177C" w:rsidR="00E7152A" w:rsidRPr="00BF24BE" w:rsidRDefault="00E7152A" w:rsidP="00E7152A">
      <w:pPr>
        <w:spacing w:line="480" w:lineRule="auto"/>
        <w:jc w:val="both"/>
        <w:rPr>
          <w:rFonts w:ascii="Arial" w:hAnsi="Arial" w:cs="Arial"/>
        </w:rPr>
      </w:pPr>
      <w:r w:rsidRPr="00BF24BE">
        <w:rPr>
          <w:rFonts w:ascii="Arial" w:hAnsi="Arial" w:cs="Arial"/>
        </w:rPr>
        <w:t>H</w:t>
      </w:r>
      <w:r>
        <w:rPr>
          <w:rFonts w:ascii="Arial" w:hAnsi="Arial" w:cs="Arial"/>
        </w:rPr>
        <w:t xml:space="preserve">eterogeneous </w:t>
      </w:r>
      <w:r w:rsidRPr="00BF24BE">
        <w:rPr>
          <w:rFonts w:ascii="Arial" w:hAnsi="Arial" w:cs="Arial"/>
        </w:rPr>
        <w:t>S</w:t>
      </w:r>
      <w:r>
        <w:rPr>
          <w:rFonts w:ascii="Arial" w:hAnsi="Arial" w:cs="Arial"/>
        </w:rPr>
        <w:t>tock</w:t>
      </w:r>
      <w:r w:rsidRPr="00BF24BE">
        <w:rPr>
          <w:rFonts w:ascii="Arial" w:hAnsi="Arial" w:cs="Arial"/>
        </w:rPr>
        <w:t xml:space="preserve"> rats (Rat Genome Database </w:t>
      </w:r>
      <w:proofErr w:type="spellStart"/>
      <w:r w:rsidRPr="00BF24BE">
        <w:rPr>
          <w:rFonts w:ascii="Arial" w:hAnsi="Arial" w:cs="Arial"/>
        </w:rPr>
        <w:t>NMcwiWFsm</w:t>
      </w:r>
      <w:proofErr w:type="spellEnd"/>
      <w:r w:rsidRPr="00BF24BE">
        <w:rPr>
          <w:rFonts w:ascii="Arial" w:hAnsi="Arial" w:cs="Arial"/>
        </w:rPr>
        <w:t xml:space="preserve"> #13673907) created to encompass high genetic diversity by outbreeding eight inbred rat strains (ACI/N, BN/</w:t>
      </w:r>
      <w:proofErr w:type="spellStart"/>
      <w:r w:rsidRPr="00BF24BE">
        <w:rPr>
          <w:rFonts w:ascii="Arial" w:hAnsi="Arial" w:cs="Arial"/>
        </w:rPr>
        <w:t>SsN</w:t>
      </w:r>
      <w:proofErr w:type="spellEnd"/>
      <w:r w:rsidRPr="00BF24BE">
        <w:rPr>
          <w:rFonts w:ascii="Arial" w:hAnsi="Arial" w:cs="Arial"/>
        </w:rPr>
        <w:t>, BUF/N, F344/N, M520/N, MR/N, WKY/N and WN/N) were provided by Dr. Leah Solberg Woods (n = 539). Rats were shipped at 3-4 weeks of age, kept in quarantine for 2 weeks</w:t>
      </w:r>
      <w:r>
        <w:rPr>
          <w:rFonts w:ascii="Arial" w:hAnsi="Arial" w:cs="Arial"/>
        </w:rPr>
        <w:t xml:space="preserve">, </w:t>
      </w:r>
      <w:r w:rsidRPr="00BF24BE">
        <w:rPr>
          <w:rFonts w:ascii="Arial" w:hAnsi="Arial" w:cs="Arial"/>
        </w:rPr>
        <w:t xml:space="preserve">then housed two per cage on a </w:t>
      </w:r>
      <w:r w:rsidRPr="00500384">
        <w:rPr>
          <w:rFonts w:ascii="Arial" w:hAnsi="Arial" w:cs="Arial"/>
        </w:rPr>
        <w:t xml:space="preserve">12-h light/dark </w:t>
      </w:r>
      <w:r w:rsidRPr="00956804">
        <w:rPr>
          <w:rFonts w:ascii="Arial" w:hAnsi="Arial" w:cs="Arial"/>
        </w:rPr>
        <w:t xml:space="preserve">cycle (lights on at </w:t>
      </w:r>
      <w:r w:rsidR="00956804" w:rsidRPr="00956804">
        <w:rPr>
          <w:rFonts w:ascii="Arial" w:hAnsi="Arial" w:cs="Arial"/>
        </w:rPr>
        <w:t>0700</w:t>
      </w:r>
      <w:r w:rsidRPr="00956804">
        <w:rPr>
          <w:rFonts w:ascii="Arial" w:hAnsi="Arial" w:cs="Arial"/>
        </w:rPr>
        <w:t xml:space="preserve">h and off at </w:t>
      </w:r>
      <w:r w:rsidR="00956804" w:rsidRPr="00956804">
        <w:rPr>
          <w:rFonts w:ascii="Arial" w:hAnsi="Arial" w:cs="Arial"/>
        </w:rPr>
        <w:t>1900</w:t>
      </w:r>
      <w:r w:rsidRPr="00956804">
        <w:rPr>
          <w:rFonts w:ascii="Arial" w:hAnsi="Arial" w:cs="Arial"/>
        </w:rPr>
        <w:t>h)</w:t>
      </w:r>
      <w:r>
        <w:rPr>
          <w:rFonts w:ascii="Arial" w:hAnsi="Arial" w:cs="Arial"/>
        </w:rPr>
        <w:t xml:space="preserve"> </w:t>
      </w:r>
      <w:r w:rsidRPr="00BF24BE">
        <w:rPr>
          <w:rFonts w:ascii="Arial" w:hAnsi="Arial" w:cs="Arial"/>
        </w:rPr>
        <w:t xml:space="preserve">in a temperature (20-22°C) and humidity (45-55%) controlled vivarium with </w:t>
      </w:r>
      <w:r w:rsidRPr="008C7487">
        <w:rPr>
          <w:rFonts w:ascii="Arial" w:hAnsi="Arial" w:cs="Arial"/>
          <w:i/>
          <w:iCs/>
        </w:rPr>
        <w:t>ad libitum</w:t>
      </w:r>
      <w:r w:rsidRPr="00BF24BE">
        <w:rPr>
          <w:rFonts w:ascii="Arial" w:hAnsi="Arial" w:cs="Arial"/>
        </w:rPr>
        <w:t xml:space="preserve"> access to tap water and food pellets (PJ Noyes Company, Lancaster, NH, USA). All the procedures were conducted in strict adherence to the National Institutes of Health Guide for the Care and Use of Laboratory Animals and were approved by the Institutional Animal Care and Use Committees of The Scripps Research Institute and UC San Diego.</w:t>
      </w:r>
    </w:p>
    <w:p w14:paraId="210F8A39" w14:textId="7F708285" w:rsidR="00E7152A" w:rsidRPr="00BF24BE" w:rsidRDefault="00E7152A" w:rsidP="00E7152A">
      <w:pPr>
        <w:spacing w:line="480" w:lineRule="auto"/>
        <w:jc w:val="both"/>
        <w:rPr>
          <w:rFonts w:ascii="Arial" w:hAnsi="Arial" w:cs="Arial"/>
        </w:rPr>
      </w:pPr>
      <w:r w:rsidRPr="00BF24BE">
        <w:rPr>
          <w:rFonts w:ascii="Arial" w:hAnsi="Arial" w:cs="Arial"/>
        </w:rPr>
        <w:t>Oxycodone (National Institute on Drug Abuse, Bethesda, MD) was dissolved in 0.9% sterile saline and administered intravenously at a dose of 150 ug/kg/infusion. The dose of oxycodone was selected based on previous studies</w:t>
      </w:r>
      <w:r>
        <w:rPr>
          <w:rFonts w:ascii="Arial" w:hAnsi="Arial" w:cs="Arial"/>
        </w:rPr>
        <w:t xml:space="preserve"> </w:t>
      </w:r>
      <w:r>
        <w:rPr>
          <w:rFonts w:ascii="Arial" w:hAnsi="Arial" w:cs="Arial"/>
        </w:rPr>
        <w:fldChar w:fldCharType="begin">
          <w:fldData xml:space="preserve">PEVuZE5vdGU+PENpdGU+PEF1dGhvcj5LYWxsdXBpPC9BdXRob3I+PFllYXI+MjAyMDwvWWVhcj48
UmVjTnVtPjM1MjwvUmVjTnVtPjxEaXNwbGF5VGV4dD4oNS03KTwvRGlzcGxheVRleHQ+PHJlY29y
ZD48cmVjLW51bWJlcj4zNTI8L3JlYy1udW1iZXI+PGZvcmVpZ24ta2V5cz48a2V5IGFwcD0iRU4i
IGRiLWlkPSJ3dGVkZWVzZnF4enMwM2V4c2Q2cHcwYWllMjB0d2R4Zjl0dHQiIHRpbWVzdGFtcD0i
MTcxNTY5MjM1OSI+MzUyPC9rZXk+PC9mb3JlaWduLWtleXM+PHJlZi10eXBlIG5hbWU9IkpvdXJu
YWwgQXJ0aWNsZSI+MTc8L3JlZi10eXBlPjxjb250cmlidXRvcnM+PGF1dGhvcnM+PGF1dGhvcj5L
YWxsdXBpLCBNLjwvYXV0aG9yPjxhdXRob3I+Q2FycmV0dGUsIEwuIEwuIEcuPC9hdXRob3I+PGF1
dGhvcj5Lb25vbm9mZiwgSi48L2F1dGhvcj48YXV0aG9yPlNvbGJlcmcgV29vZHMsIEwuIEMuPC9h
dXRob3I+PGF1dGhvcj5QYWxtZXIsIEEuIEEuPC9hdXRob3I+PGF1dGhvcj5TY2h3ZWl0emVyLCBQ
LjwvYXV0aG9yPjxhdXRob3I+R2VvcmdlLCBPLjwvYXV0aG9yPjxhdXRob3I+ZGUgR3VnbGllbG1v
LCBHLjwvYXV0aG9yPjwvYXV0aG9ycz48L2NvbnRyaWJ1dG9ycz48YXV0aC1hZGRyZXNzPkRlcGFy
dG1lbnQgb2YgUHN5Y2hpYXRyeSwgVW5pdmVyc2l0eSBvZiBDYWxpZm9ybmlhIFNhbiBEaWVnbywg
TGEgSm9sbGEsIENBIDkyMDkzLiYjeEQ7RGVwYXJ0bWVudCBvZiBOZXVyb3NjaWVuY2UsIFRoZSBT
Y3JpcHBzIFJlc2VhcmNoIEluc3RpdHV0ZSwgTGEgSm9sbGEsIENBIDkyMDM3LiYjeEQ7Q2VudGVy
IGZvciBNZWRpY2FsIEdlbmV0aWNzLCBHaGVudCBVbml2ZXJzaXR5LCA5MDAwIEdoZW50LCBCZWxn
aXVtLiYjeEQ7SW50ZXJuYWwgTWVkaWNpbmUsIFNlY3Rpb24gb24gTW9sZWN1bGFyIE1lZGljaW5l
LCBXYWtlIEZvcmVzdCBTY2hvb2wgb2YgTWVkaWNpbmUsIFdpbnN0b24tU2FsZW0sIE5DIDI3MTAx
LiYjeEQ7SW5zdGl0dXRlIGZvciBHZW5vbWljIE1lZGljaW5lLCBVbml2ZXJzaXR5IG9mIENhbGlm
b3JuaWEgU2FuIERpZWdvLCBMYSBKb2xsYSwgQ0EgOTIwOTMuJiN4RDtEZXBhcnRtZW50IG9mIFBz
eWNoaWF0cnksIFVuaXZlcnNpdHkgb2YgQ2FsaWZvcm5pYSBTYW4gRGllZ28sIExhIEpvbGxhLCBD
QSA5MjA5Mzsgb2xnZW9yZ2VAdWNzZC5lZHUgZ2RlZ3VnbGllbG1vQHVjc2QuZWR1LjwvYXV0aC1h
ZGRyZXNzPjx0aXRsZXM+PHRpdGxlPk5vY2ljZXB0aW4gYXR0ZW51YXRlcyB0aGUgZXNjYWxhdGlv
biBvZiBveHljb2RvbmUgc2VsZi1hZG1pbmlzdHJhdGlvbiBieSBub3JtYWxpemluZyBDZUEtR0FC
QSB0cmFuc21pc3Npb24gaW4gaGlnaGx5IGFkZGljdGVkIHJhdHM8L3RpdGxlPjxzZWNvbmRhcnkt
dGl0bGU+UHJvYyBOYXRsIEFjYWQgU2NpIFUgUyBBPC9zZWNvbmRhcnktdGl0bGU+PC90aXRsZXM+
PHBlcmlvZGljYWw+PGZ1bGwtdGl0bGU+UHJvYyBOYXRsIEFjYWQgU2NpIFUgUyBBPC9mdWxsLXRp
dGxlPjwvcGVyaW9kaWNhbD48cGFnZXM+MjE0MC0yMTQ4PC9wYWdlcz48dm9sdW1lPjExNzwvdm9s
dW1lPjxudW1iZXI+NDwvbnVtYmVyPjxlZGl0aW9uPjIwMjAwMTEzPC9lZGl0aW9uPjxrZXl3b3Jk
cz48a2V5d29yZD5BbXlnZGFsYS9kcnVnIGVmZmVjdHMvKm1ldGFib2xpc208L2tleXdvcmQ+PGtl
eXdvcmQ+QW5pbWFsczwva2V5d29yZD48a2V5d29yZD5IdW1hbnM8L2tleXdvcmQ+PGtleXdvcmQ+
TWFsZTwva2V5d29yZD48a2V5d29yZD5PcGlvaWQgUGVwdGlkZXMvKmFkbWluaXN0cmF0aW9uICZh
bXA7IGRvc2FnZTwva2V5d29yZD48a2V5d29yZD5PcGlvaWQtUmVsYXRlZCBEaXNvcmRlcnMvKmRy
dWcgdGhlcmFweS9ldGlvbG9neS9tZXRhYm9saXNtPC9rZXl3b3JkPjxrZXl3b3JkPk94eWNvZG9u
ZS8qYWR2ZXJzZSBlZmZlY3RzPC9rZXl3b3JkPjxrZXl3b3JkPlJhdHM8L2tleXdvcmQ+PGtleXdv
cmQ+U2VsZiBBZG1pbmlzdHJhdGlvbjwva2V5d29yZD48a2V5d29yZD5nYW1tYS1BbWlub2J1dHly
aWMgQWNpZC8qbWV0YWJvbGlzbTwva2V5d29yZD48a2V5d29yZD5Ob2NpY2VwdGluPC9rZXl3b3Jk
PjxrZXl3b3JkPkdhYmE8L2tleXdvcmQ+PGtleXdvcmQ+YWRkaWN0aW9uPC9rZXl3b3JkPjxrZXl3
b3JkPmFteWdkYWxhPC9rZXl3b3JkPjxrZXl3b3JkPmh5cGVyYWxnZXNpYTwva2V5d29yZD48L2tl
eXdvcmRzPjxkYXRlcz48eWVhcj4yMDIwPC95ZWFyPjxwdWItZGF0ZXM+PGRhdGU+SmFuIDI4PC9k
YXRlPjwvcHViLWRhdGVzPjwvZGF0ZXM+PGlzYm4+MDAyNy04NDI0IChQcmludCkmI3hEOzAwMjct
ODQyNDwvaXNibj48YWNjZXNzaW9uLW51bT4zMTkzMjQ1MDwvYWNjZXNzaW9uLW51bT48dXJscz48
L3VybHM+PGN1c3RvbTE+VGhlIGF1dGhvcnMgZGVjbGFyZSBubyBjb21wZXRpbmcgaW50ZXJlc3Qu
PC9jdXN0b20xPjxjdXN0b20yPlBNQzY5OTQ5ODc8L2N1c3RvbTI+PGVsZWN0cm9uaWMtcmVzb3Vy
Y2UtbnVtPjEwLjEwNzMvcG5hcy4xOTE1MTQzMTE3PC9lbGVjdHJvbmljLXJlc291cmNlLW51bT48
cmVtb3RlLWRhdGFiYXNlLXByb3ZpZGVyPk5MTTwvcmVtb3RlLWRhdGFiYXNlLXByb3ZpZGVyPjxs
YW5ndWFnZT5lbmc8L2xhbmd1YWdlPjwvcmVjb3JkPjwvQ2l0ZT48Q2l0ZT48QXV0aG9yPktpbWJy
b3VnaDwvQXV0aG9yPjxZZWFyPjIwMjA8L1llYXI+PFJlY051bT4zNTM8L1JlY051bT48cmVjb3Jk
PjxyZWMtbnVtYmVyPjM1MzwvcmVjLW51bWJlcj48Zm9yZWlnbi1rZXlzPjxrZXkgYXBwPSJFTiIg
ZGItaWQ9Ind0ZWRlZXNmcXh6czAzZXhzZDZwdzBhaWUyMHR3ZHhmOXR0dCIgdGltZXN0YW1wPSIx
NzE1NjkyMzkyIj4zNTM8L2tleT48L2ZvcmVpZ24ta2V5cz48cmVmLXR5cGUgbmFtZT0iSm91cm5h
bCBBcnRpY2xlIj4xNzwvcmVmLXR5cGU+PGNvbnRyaWJ1dG9ycz48YXV0aG9ycz48YXV0aG9yPktp
bWJyb3VnaCwgQS48L2F1dGhvcj48YXV0aG9yPktvbm9ub2ZmLCBKLjwvYXV0aG9yPjxhdXRob3I+
U2ltcHNvbiwgUy48L2F1dGhvcj48YXV0aG9yPkthbGx1cGksIE0uPC9hdXRob3I+PGF1dGhvcj5T
ZWRpZ2hpbSwgUy48L2F1dGhvcj48YXV0aG9yPlBhbG9taW5vLCBLLjwvYXV0aG9yPjxhdXRob3I+
Q29ubGlzaywgRC48L2F1dGhvcj48YXV0aG9yPk1vbXBlciwgSi4gRC48L2F1dGhvcj48YXV0aG9y
PmRlIEd1Z2xpZWxtbywgRy48L2F1dGhvcj48YXV0aG9yPkdlb3JnZSwgTy48L2F1dGhvcj48L2F1
dGhvcnM+PC9jb250cmlidXRvcnM+PGF1dGgtYWRkcmVzcz5EZXBhcnRtZW50IG9mIFBzeWNoaWF0
cnksIFNjaG9vbCBvZiBNZWRpY2luZSwgVW5pdmVyc2l0eSBvZiBDYWxpZm9ybmlhIFNhbiBEaWVn
bywgOTUwMCBHaWxtYW4gRHJpdmUsIE1DIDA3MTQsIExhIEpvbGxhLCBDQSwgOTIwOTMtMDczNywg
VVNBLiYjeEQ7RGVwYXJ0bWVudCBvZiBOZXVyb3NjaWVuY2UsIFRoZSBTY3JpcHBzIFJlc2VhcmNo
IEluc3RpdHV0ZSwgTGEgSm9sbGEsIENBLCA5MjAzNywgVVNBLiYjeEQ7U2thZ2dzIFNjaG9vbCBv
ZiBQaGFybWFjeSBhbmQgUGhhcm1hY2V1dGljYWwgU2NpZW5jZXMsIFVuaXZlcnNpdHkgb2YgQ2Fs
aWZvcm5pYSBTYW4gRGllZ28sIExhIEpvbGxhLCBDQSwgOTIwOTMsIFVTQS4mI3hEO0RlcGFydG1l
bnQgb2YgUHN5Y2hpYXRyeSwgU2Nob29sIG9mIE1lZGljaW5lLCBVbml2ZXJzaXR5IG9mIENhbGlm
b3JuaWEgU2FuIERpZWdvLCA5NTAwIEdpbG1hbiBEcml2ZSwgTUMgMDcxNCwgTGEgSm9sbGEsIENB
LCA5MjA5My0wNzM3LCBVU0EuIG9sZ2VvcmdlQGhlYWx0aC51Y3NkLmVkdS48L2F1dGgtYWRkcmVz
cz48dGl0bGVzPjx0aXRsZT5PeHljb2RvbmUgc2VsZi1hZG1pbmlzdHJhdGlvbiBhbmQgd2l0aGRy
YXdhbCBiZWhhdmlvcnMgaW4gbWFsZSBhbmQgZmVtYWxlIFdpc3RhciByYXRzPC90aXRsZT48c2Vj
b25kYXJ5LXRpdGxlPlBzeWNob3BoYXJtYWNvbG9neSAoQmVybCk8L3NlY29uZGFyeS10aXRsZT48
L3RpdGxlcz48cGVyaW9kaWNhbD48ZnVsbC10aXRsZT5Qc3ljaG9waGFybWFjb2xvZ3kgKEJlcmwp
PC9mdWxsLXRpdGxlPjwvcGVyaW9kaWNhbD48cGFnZXM+MTU0NS0xNTU1PC9wYWdlcz48dm9sdW1l
PjIzNzwvdm9sdW1lPjxudW1iZXI+NTwvbnVtYmVyPjxlZGl0aW9uPjIwMjAwMjI5PC9lZGl0aW9u
PjxrZXl3b3Jkcz48a2V5d29yZD5BbmFsZ2VzaWNzLCBPcGlvaWQvKmFkbWluaXN0cmF0aW9uICZh
bXA7IGRvc2FnZS9hZHZlcnNlIGVmZmVjdHM8L2tleXdvcmQ+PGtleXdvcmQ+QW5pbWFsczwva2V5
d29yZD48a2V5d29yZD5CcmFpbi9kcnVnIGVmZmVjdHMvbWV0YWJvbGlzbTwva2V5d29yZD48a2V5
d29yZD5FbW90aW9ucy9kcnVnIGVmZmVjdHMvcGh5c2lvbG9neTwva2V5d29yZD48a2V5d29yZD5G
ZW1hbGU8L2tleXdvcmQ+PGtleXdvcmQ+TWFsZTwva2V5d29yZD48a2V5d29yZD5PeHljb2RvbmUv
KmFkbWluaXN0cmF0aW9uICZhbXA7IGRvc2FnZS9hZHZlcnNlIGVmZmVjdHM8L2tleXdvcmQ+PGtl
eXdvcmQ+UGFpbiBUaHJlc2hvbGQvKmRydWcgZWZmZWN0cy9waHlzaW9sb2d5Lypwc3ljaG9sb2d5
PC9rZXl3b3JkPjxrZXl3b3JkPlJhdHM8L2tleXdvcmQ+PGtleXdvcmQ+UmF0cywgV2lzdGFyPC9r
ZXl3b3JkPjxrZXl3b3JkPlNlbGYgQWRtaW5pc3RyYXRpb248L2tleXdvcmQ+PGtleXdvcmQ+KlNl
eCBDaGFyYWN0ZXJpc3RpY3M8L2tleXdvcmQ+PGtleXdvcmQ+U3Vic3RhbmNlIFdpdGhkcmF3YWwg
U3luZHJvbWUvbWV0YWJvbGlzbS8qcHN5Y2hvbG9neTwva2V5d29yZD48a2V5d29yZD5BZ2dyZXNz
aW9uPC9rZXl3b3JkPjxrZXl3b3JkPkRlZmVuc2l2ZTwva2V5d29yZD48a2V5d29yZD5IeXBlcmFs
Z2VzaWE8L2tleXdvcmQ+PGtleXdvcmQ+SXJyaXRhYmlsaXR5PC9rZXl3b3JkPjxrZXl3b3JkPk9w
aW9pZDwva2V5d29yZD48a2V5d29yZD5PeHljb2RvbmU8L2tleXdvcmQ+PGtleXdvcmQ+UGFpbjwv
a2V5d29yZD48a2V5d29yZD5TZWxmLWFkbWluaXN0cmF0aW9uPC9rZXl3b3JkPjxrZXl3b3JkPlNl
eCBkaWZmZXJlbmNlczwva2V5d29yZD48a2V5d29yZD52b24gRnJleSB0ZXN0PC9rZXl3b3JkPjwv
a2V5d29yZHM+PGRhdGVzPjx5ZWFyPjIwMjA8L3llYXI+PHB1Yi1kYXRlcz48ZGF0ZT5NYXk8L2Rh
dGU+PC9wdWItZGF0ZXM+PC9kYXRlcz48aXNibj4wMDMzLTMxNTggKFByaW50KSYjeEQ7MDAzMy0z
MTU4PC9pc2JuPjxhY2Nlc3Npb24tbnVtPjMyMTE0NjMzPC9hY2Nlc3Npb24tbnVtPjx1cmxzPjwv
dXJscz48Y3VzdG9tMT5Db25mbGljdCBvZiBpbnRlcmVzdCBUaGUgYXV0aG9ycyBkZWNsYXJlIHRo
YXQgdGhleSBoYXZlIG5vIGNvbmZsaWN0cyBvZiBpbnRlcmVzdC48L2N1c3RvbTE+PGN1c3RvbTI+
UE1DNzI2OTcxMjwvY3VzdG9tMj48Y3VzdG9tNj5OSUhNUzE1OTQ2ODE8L2N1c3RvbTY+PGVsZWN0
cm9uaWMtcmVzb3VyY2UtbnVtPjEwLjEwMDcvczAwMjEzLTAyMC0wNTQ3OS15PC9lbGVjdHJvbmlj
LXJlc291cmNlLW51bT48cmVtb3RlLWRhdGFiYXNlLXByb3ZpZGVyPk5MTTwvcmVtb3RlLWRhdGFi
YXNlLXByb3ZpZGVyPjxsYW5ndWFnZT5lbmc8L2xhbmd1YWdlPjwvcmVjb3JkPjwvQ2l0ZT48Q2l0
ZT48QXV0aG9yPldhZGU8L0F1dGhvcj48WWVhcj4yMDE3PC9ZZWFyPjxSZWNOdW0+MzU0PC9SZWNO
dW0+PHJlY29yZD48cmVjLW51bWJlcj4zNTQ8L3JlYy1udW1iZXI+PGZvcmVpZ24ta2V5cz48a2V5
IGFwcD0iRU4iIGRiLWlkPSJ3dGVkZWVzZnF4enMwM2V4c2Q2cHcwYWllMjB0d2R4Zjl0dHQiIHRp
bWVzdGFtcD0iMTcxNTY5MjQxNSI+MzU0PC9rZXk+PC9mb3JlaWduLWtleXM+PHJlZi10eXBlIG5h
bWU9IkpvdXJuYWwgQXJ0aWNsZSI+MTc8L3JlZi10eXBlPjxjb250cmlidXRvcnM+PGF1dGhvcnM+
PGF1dGhvcj5XYWRlLCBDLiBMLjwvYXV0aG9yPjxhdXRob3I+S2FsbHVwaSwgTS48L2F1dGhvcj48
YXV0aG9yPkhlcm5hbmRleiwgRC4gTy48L2F1dGhvcj48YXV0aG9yPkJyZXlzc2UsIEUuPC9hdXRo
b3I+PGF1dGhvcj5kZSBHdWdsaWVsbW8sIEcuPC9hdXRob3I+PGF1dGhvcj5DcmF3Zm9yZCwgRS48
L2F1dGhvcj48YXV0aG9yPktvb2IsIEcuIEYuPC9hdXRob3I+PGF1dGhvcj5TY2h3ZWl0emVyLCBQ
LjwvYXV0aG9yPjxhdXRob3I+QmF1bmV6LCBDLjwvYXV0aG9yPjxhdXRob3I+R2VvcmdlLCBPLjwv
YXV0aG9yPjwvYXV0aG9ycz48L2NvbnRyaWJ1dG9ycz48YXV0aC1hZGRyZXNzPkNvbW1pdHRlZSBv
biB0aGUgTmV1cm9iaW9sb2d5IG9mIEFkZGljdGl2ZSBEaXNvcmRlcnMsIFRoZSBTY3JpcHBzIFJl
c2VhcmNoIEluc3RpdHV0ZSwgTGEgSm9sbGEsIENBLCBVU0EuJiN4RDtDTlJTIGFuZCBBaXggTWFy
c2VpbGxlIFVuaXZlcnNpdMOpLCBJTlQgVU1SNzI4OSwgTWFyc2VpbGxlLCBGcmFuY2UuPC9hdXRo
LWFkZHJlc3M+PHRpdGxlcz48dGl0bGU+SGlnaC1GcmVxdWVuY3kgU3RpbXVsYXRpb24gb2YgdGhl
IFN1YnRoYWxhbWljIE51Y2xldXMgQmxvY2tzIENvbXB1bHNpdmUtTGlrZSBSZS1Fc2NhbGF0aW9u
IG9mIEhlcm9pbiBUYWtpbmcgaW4gUmF0czwvdGl0bGU+PHNlY29uZGFyeS10aXRsZT5OZXVyb3Bz
eWNob3BoYXJtYWNvbG9neTwvc2Vjb25kYXJ5LXRpdGxlPjwvdGl0bGVzPjxwZXJpb2RpY2FsPjxm
dWxsLXRpdGxlPk5ldXJvcHN5Y2hvcGhhcm1hY29sb2d5PC9mdWxsLXRpdGxlPjwvcGVyaW9kaWNh
bD48cGFnZXM+MTg1MC0xODU5PC9wYWdlcz48dm9sdW1lPjQyPC92b2x1bWU+PG51bWJlcj45PC9u
dW1iZXI+PGVkaXRpb24+MjAxNjEyMDU8L2VkaXRpb24+PGtleXdvcmRzPjxrZXl3b3JkPkFuYWxn
ZXNpY3MsIE9waW9pZC9hZG1pbmlzdHJhdGlvbiAmYW1wOyBkb3NhZ2U8L2tleXdvcmQ+PGtleXdv
cmQ+QW5pbWFsczwva2V5d29yZD48a2V5d29yZD5Db21wdWxzaXZlIEJlaGF2aW9yLypwaHlzaW9w
YXRob2xvZ3kvKnRoZXJhcHk8L2tleXdvcmQ+PGtleXdvcmQ+KkRlZXAgQnJhaW4gU3RpbXVsYXRp
b248L2tleXdvcmQ+PGtleXdvcmQ+RGlzZWFzZSBNb2RlbHMsIEFuaW1hbDwva2V5d29yZD48a2V5
d29yZD5EcnVnLVNlZWtpbmcgQmVoYXZpb3IvcGh5c2lvbG9neTwva2V5d29yZD48a2V5d29yZD5I
ZXJvaW4vYWRtaW5pc3RyYXRpb24gJmFtcDsgZG9zYWdlPC9rZXl3b3JkPjxrZXl3b3JkPkhlcm9p
biBEZXBlbmRlbmNlLypwaHlzaW9wYXRob2xvZ3kvKnRoZXJhcHk8L2tleXdvcmQ+PGtleXdvcmQ+
TWFsZTwva2V5d29yZD48a2V5d29yZD5NZW1icmFuZSBQb3RlbnRpYWxzL3BoeXNpb2xvZ3k8L2tl
eXdvcmQ+PGtleXdvcmQ+UHJvdG8tT25jb2dlbmUgUHJvdGVpbnMgYy1mb3MvbWV0YWJvbGlzbTwv
a2V5d29yZD48a2V5d29yZD5SYXRzLCBXaXN0YXI8L2tleXdvcmQ+PGtleXdvcmQ+U2VsZiBBZG1p
bmlzdHJhdGlvbjwva2V5d29yZD48a2V5d29yZD5TdWJ0aGFsYW1pYyBOdWNsZXVzLypwaHlzaW9w
YXRob2xvZ3k8L2tleXdvcmQ+PGtleXdvcmQ+VGlzc3VlIEN1bHR1cmUgVGVjaG5pcXVlczwva2V5
d29yZD48L2tleXdvcmRzPjxkYXRlcz48eWVhcj4yMDE3PC95ZWFyPjxwdWItZGF0ZXM+PGRhdGU+
QXVnPC9kYXRlPjwvcHViLWRhdGVzPjwvZGF0ZXM+PGlzYm4+MDg5My0xMzNYIChQcmludCkmI3hE
OzA4OTMtMTMzeDwvaXNibj48YWNjZXNzaW9uLW51bT4yNzkxNzg3MDwvYWNjZXNzaW9uLW51bT48
dXJscz48L3VybHM+PGN1c3RvbTI+UE1DNTUyMDc3NzwvY3VzdG9tMj48ZWxlY3Ryb25pYy1yZXNv
dXJjZS1udW0+MTAuMTAzOC9ucHAuMjAxNi4yNzA8L2VsZWN0cm9uaWMtcmVzb3VyY2UtbnVtPjxy
ZW1vdGUtZGF0YWJhc2UtcHJvdmlkZXI+TkxNPC9yZW1vdGUtZGF0YWJhc2UtcHJvdmlkZXI+PGxh
bmd1YWdlPmVuZzwvbGFuZ3VhZ2U+PC9yZWNvcmQ+PC9DaXRlPjwvRW5kTm90ZT4A
</w:fldData>
        </w:fldChar>
      </w:r>
      <w:r w:rsidR="00735AED">
        <w:rPr>
          <w:rFonts w:ascii="Arial" w:hAnsi="Arial" w:cs="Arial"/>
        </w:rPr>
        <w:instrText xml:space="preserve"> ADDIN EN.CITE </w:instrText>
      </w:r>
      <w:r w:rsidR="00735AED">
        <w:rPr>
          <w:rFonts w:ascii="Arial" w:hAnsi="Arial" w:cs="Arial"/>
        </w:rPr>
        <w:fldChar w:fldCharType="begin">
          <w:fldData xml:space="preserve">PEVuZE5vdGU+PENpdGU+PEF1dGhvcj5LYWxsdXBpPC9BdXRob3I+PFllYXI+MjAyMDwvWWVhcj48
UmVjTnVtPjM1MjwvUmVjTnVtPjxEaXNwbGF5VGV4dD4oNS03KTwvRGlzcGxheVRleHQ+PHJlY29y
ZD48cmVjLW51bWJlcj4zNTI8L3JlYy1udW1iZXI+PGZvcmVpZ24ta2V5cz48a2V5IGFwcD0iRU4i
IGRiLWlkPSJ3dGVkZWVzZnF4enMwM2V4c2Q2cHcwYWllMjB0d2R4Zjl0dHQiIHRpbWVzdGFtcD0i
MTcxNTY5MjM1OSI+MzUyPC9rZXk+PC9mb3JlaWduLWtleXM+PHJlZi10eXBlIG5hbWU9IkpvdXJu
YWwgQXJ0aWNsZSI+MTc8L3JlZi10eXBlPjxjb250cmlidXRvcnM+PGF1dGhvcnM+PGF1dGhvcj5L
YWxsdXBpLCBNLjwvYXV0aG9yPjxhdXRob3I+Q2FycmV0dGUsIEwuIEwuIEcuPC9hdXRob3I+PGF1
dGhvcj5Lb25vbm9mZiwgSi48L2F1dGhvcj48YXV0aG9yPlNvbGJlcmcgV29vZHMsIEwuIEMuPC9h
dXRob3I+PGF1dGhvcj5QYWxtZXIsIEEuIEEuPC9hdXRob3I+PGF1dGhvcj5TY2h3ZWl0emVyLCBQ
LjwvYXV0aG9yPjxhdXRob3I+R2VvcmdlLCBPLjwvYXV0aG9yPjxhdXRob3I+ZGUgR3VnbGllbG1v
LCBHLjwvYXV0aG9yPjwvYXV0aG9ycz48L2NvbnRyaWJ1dG9ycz48YXV0aC1hZGRyZXNzPkRlcGFy
dG1lbnQgb2YgUHN5Y2hpYXRyeSwgVW5pdmVyc2l0eSBvZiBDYWxpZm9ybmlhIFNhbiBEaWVnbywg
TGEgSm9sbGEsIENBIDkyMDkzLiYjeEQ7RGVwYXJ0bWVudCBvZiBOZXVyb3NjaWVuY2UsIFRoZSBT
Y3JpcHBzIFJlc2VhcmNoIEluc3RpdHV0ZSwgTGEgSm9sbGEsIENBIDkyMDM3LiYjeEQ7Q2VudGVy
IGZvciBNZWRpY2FsIEdlbmV0aWNzLCBHaGVudCBVbml2ZXJzaXR5LCA5MDAwIEdoZW50LCBCZWxn
aXVtLiYjeEQ7SW50ZXJuYWwgTWVkaWNpbmUsIFNlY3Rpb24gb24gTW9sZWN1bGFyIE1lZGljaW5l
LCBXYWtlIEZvcmVzdCBTY2hvb2wgb2YgTWVkaWNpbmUsIFdpbnN0b24tU2FsZW0sIE5DIDI3MTAx
LiYjeEQ7SW5zdGl0dXRlIGZvciBHZW5vbWljIE1lZGljaW5lLCBVbml2ZXJzaXR5IG9mIENhbGlm
b3JuaWEgU2FuIERpZWdvLCBMYSBKb2xsYSwgQ0EgOTIwOTMuJiN4RDtEZXBhcnRtZW50IG9mIFBz
eWNoaWF0cnksIFVuaXZlcnNpdHkgb2YgQ2FsaWZvcm5pYSBTYW4gRGllZ28sIExhIEpvbGxhLCBD
QSA5MjA5Mzsgb2xnZW9yZ2VAdWNzZC5lZHUgZ2RlZ3VnbGllbG1vQHVjc2QuZWR1LjwvYXV0aC1h
ZGRyZXNzPjx0aXRsZXM+PHRpdGxlPk5vY2ljZXB0aW4gYXR0ZW51YXRlcyB0aGUgZXNjYWxhdGlv
biBvZiBveHljb2RvbmUgc2VsZi1hZG1pbmlzdHJhdGlvbiBieSBub3JtYWxpemluZyBDZUEtR0FC
QSB0cmFuc21pc3Npb24gaW4gaGlnaGx5IGFkZGljdGVkIHJhdHM8L3RpdGxlPjxzZWNvbmRhcnkt
dGl0bGU+UHJvYyBOYXRsIEFjYWQgU2NpIFUgUyBBPC9zZWNvbmRhcnktdGl0bGU+PC90aXRsZXM+
PHBlcmlvZGljYWw+PGZ1bGwtdGl0bGU+UHJvYyBOYXRsIEFjYWQgU2NpIFUgUyBBPC9mdWxsLXRp
dGxlPjwvcGVyaW9kaWNhbD48cGFnZXM+MjE0MC0yMTQ4PC9wYWdlcz48dm9sdW1lPjExNzwvdm9s
dW1lPjxudW1iZXI+NDwvbnVtYmVyPjxlZGl0aW9uPjIwMjAwMTEzPC9lZGl0aW9uPjxrZXl3b3Jk
cz48a2V5d29yZD5BbXlnZGFsYS9kcnVnIGVmZmVjdHMvKm1ldGFib2xpc208L2tleXdvcmQ+PGtl
eXdvcmQ+QW5pbWFsczwva2V5d29yZD48a2V5d29yZD5IdW1hbnM8L2tleXdvcmQ+PGtleXdvcmQ+
TWFsZTwva2V5d29yZD48a2V5d29yZD5PcGlvaWQgUGVwdGlkZXMvKmFkbWluaXN0cmF0aW9uICZh
bXA7IGRvc2FnZTwva2V5d29yZD48a2V5d29yZD5PcGlvaWQtUmVsYXRlZCBEaXNvcmRlcnMvKmRy
dWcgdGhlcmFweS9ldGlvbG9neS9tZXRhYm9saXNtPC9rZXl3b3JkPjxrZXl3b3JkPk94eWNvZG9u
ZS8qYWR2ZXJzZSBlZmZlY3RzPC9rZXl3b3JkPjxrZXl3b3JkPlJhdHM8L2tleXdvcmQ+PGtleXdv
cmQ+U2VsZiBBZG1pbmlzdHJhdGlvbjwva2V5d29yZD48a2V5d29yZD5nYW1tYS1BbWlub2J1dHly
aWMgQWNpZC8qbWV0YWJvbGlzbTwva2V5d29yZD48a2V5d29yZD5Ob2NpY2VwdGluPC9rZXl3b3Jk
PjxrZXl3b3JkPkdhYmE8L2tleXdvcmQ+PGtleXdvcmQ+YWRkaWN0aW9uPC9rZXl3b3JkPjxrZXl3
b3JkPmFteWdkYWxhPC9rZXl3b3JkPjxrZXl3b3JkPmh5cGVyYWxnZXNpYTwva2V5d29yZD48L2tl
eXdvcmRzPjxkYXRlcz48eWVhcj4yMDIwPC95ZWFyPjxwdWItZGF0ZXM+PGRhdGU+SmFuIDI4PC9k
YXRlPjwvcHViLWRhdGVzPjwvZGF0ZXM+PGlzYm4+MDAyNy04NDI0IChQcmludCkmI3hEOzAwMjct
ODQyNDwvaXNibj48YWNjZXNzaW9uLW51bT4zMTkzMjQ1MDwvYWNjZXNzaW9uLW51bT48dXJscz48
L3VybHM+PGN1c3RvbTE+VGhlIGF1dGhvcnMgZGVjbGFyZSBubyBjb21wZXRpbmcgaW50ZXJlc3Qu
PC9jdXN0b20xPjxjdXN0b20yPlBNQzY5OTQ5ODc8L2N1c3RvbTI+PGVsZWN0cm9uaWMtcmVzb3Vy
Y2UtbnVtPjEwLjEwNzMvcG5hcy4xOTE1MTQzMTE3PC9lbGVjdHJvbmljLXJlc291cmNlLW51bT48
cmVtb3RlLWRhdGFiYXNlLXByb3ZpZGVyPk5MTTwvcmVtb3RlLWRhdGFiYXNlLXByb3ZpZGVyPjxs
YW5ndWFnZT5lbmc8L2xhbmd1YWdlPjwvcmVjb3JkPjwvQ2l0ZT48Q2l0ZT48QXV0aG9yPktpbWJy
b3VnaDwvQXV0aG9yPjxZZWFyPjIwMjA8L1llYXI+PFJlY051bT4zNTM8L1JlY051bT48cmVjb3Jk
PjxyZWMtbnVtYmVyPjM1MzwvcmVjLW51bWJlcj48Zm9yZWlnbi1rZXlzPjxrZXkgYXBwPSJFTiIg
ZGItaWQ9Ind0ZWRlZXNmcXh6czAzZXhzZDZwdzBhaWUyMHR3ZHhmOXR0dCIgdGltZXN0YW1wPSIx
NzE1NjkyMzkyIj4zNTM8L2tleT48L2ZvcmVpZ24ta2V5cz48cmVmLXR5cGUgbmFtZT0iSm91cm5h
bCBBcnRpY2xlIj4xNzwvcmVmLXR5cGU+PGNvbnRyaWJ1dG9ycz48YXV0aG9ycz48YXV0aG9yPktp
bWJyb3VnaCwgQS48L2F1dGhvcj48YXV0aG9yPktvbm9ub2ZmLCBKLjwvYXV0aG9yPjxhdXRob3I+
U2ltcHNvbiwgUy48L2F1dGhvcj48YXV0aG9yPkthbGx1cGksIE0uPC9hdXRob3I+PGF1dGhvcj5T
ZWRpZ2hpbSwgUy48L2F1dGhvcj48YXV0aG9yPlBhbG9taW5vLCBLLjwvYXV0aG9yPjxhdXRob3I+
Q29ubGlzaywgRC48L2F1dGhvcj48YXV0aG9yPk1vbXBlciwgSi4gRC48L2F1dGhvcj48YXV0aG9y
PmRlIEd1Z2xpZWxtbywgRy48L2F1dGhvcj48YXV0aG9yPkdlb3JnZSwgTy48L2F1dGhvcj48L2F1
dGhvcnM+PC9jb250cmlidXRvcnM+PGF1dGgtYWRkcmVzcz5EZXBhcnRtZW50IG9mIFBzeWNoaWF0
cnksIFNjaG9vbCBvZiBNZWRpY2luZSwgVW5pdmVyc2l0eSBvZiBDYWxpZm9ybmlhIFNhbiBEaWVn
bywgOTUwMCBHaWxtYW4gRHJpdmUsIE1DIDA3MTQsIExhIEpvbGxhLCBDQSwgOTIwOTMtMDczNywg
VVNBLiYjeEQ7RGVwYXJ0bWVudCBvZiBOZXVyb3NjaWVuY2UsIFRoZSBTY3JpcHBzIFJlc2VhcmNo
IEluc3RpdHV0ZSwgTGEgSm9sbGEsIENBLCA5MjAzNywgVVNBLiYjeEQ7U2thZ2dzIFNjaG9vbCBv
ZiBQaGFybWFjeSBhbmQgUGhhcm1hY2V1dGljYWwgU2NpZW5jZXMsIFVuaXZlcnNpdHkgb2YgQ2Fs
aWZvcm5pYSBTYW4gRGllZ28sIExhIEpvbGxhLCBDQSwgOTIwOTMsIFVTQS4mI3hEO0RlcGFydG1l
bnQgb2YgUHN5Y2hpYXRyeSwgU2Nob29sIG9mIE1lZGljaW5lLCBVbml2ZXJzaXR5IG9mIENhbGlm
b3JuaWEgU2FuIERpZWdvLCA5NTAwIEdpbG1hbiBEcml2ZSwgTUMgMDcxNCwgTGEgSm9sbGEsIENB
LCA5MjA5My0wNzM3LCBVU0EuIG9sZ2VvcmdlQGhlYWx0aC51Y3NkLmVkdS48L2F1dGgtYWRkcmVz
cz48dGl0bGVzPjx0aXRsZT5PeHljb2RvbmUgc2VsZi1hZG1pbmlzdHJhdGlvbiBhbmQgd2l0aGRy
YXdhbCBiZWhhdmlvcnMgaW4gbWFsZSBhbmQgZmVtYWxlIFdpc3RhciByYXRzPC90aXRsZT48c2Vj
b25kYXJ5LXRpdGxlPlBzeWNob3BoYXJtYWNvbG9neSAoQmVybCk8L3NlY29uZGFyeS10aXRsZT48
L3RpdGxlcz48cGVyaW9kaWNhbD48ZnVsbC10aXRsZT5Qc3ljaG9waGFybWFjb2xvZ3kgKEJlcmwp
PC9mdWxsLXRpdGxlPjwvcGVyaW9kaWNhbD48cGFnZXM+MTU0NS0xNTU1PC9wYWdlcz48dm9sdW1l
PjIzNzwvdm9sdW1lPjxudW1iZXI+NTwvbnVtYmVyPjxlZGl0aW9uPjIwMjAwMjI5PC9lZGl0aW9u
PjxrZXl3b3Jkcz48a2V5d29yZD5BbmFsZ2VzaWNzLCBPcGlvaWQvKmFkbWluaXN0cmF0aW9uICZh
bXA7IGRvc2FnZS9hZHZlcnNlIGVmZmVjdHM8L2tleXdvcmQ+PGtleXdvcmQ+QW5pbWFsczwva2V5
d29yZD48a2V5d29yZD5CcmFpbi9kcnVnIGVmZmVjdHMvbWV0YWJvbGlzbTwva2V5d29yZD48a2V5
d29yZD5FbW90aW9ucy9kcnVnIGVmZmVjdHMvcGh5c2lvbG9neTwva2V5d29yZD48a2V5d29yZD5G
ZW1hbGU8L2tleXdvcmQ+PGtleXdvcmQ+TWFsZTwva2V5d29yZD48a2V5d29yZD5PeHljb2RvbmUv
KmFkbWluaXN0cmF0aW9uICZhbXA7IGRvc2FnZS9hZHZlcnNlIGVmZmVjdHM8L2tleXdvcmQ+PGtl
eXdvcmQ+UGFpbiBUaHJlc2hvbGQvKmRydWcgZWZmZWN0cy9waHlzaW9sb2d5Lypwc3ljaG9sb2d5
PC9rZXl3b3JkPjxrZXl3b3JkPlJhdHM8L2tleXdvcmQ+PGtleXdvcmQ+UmF0cywgV2lzdGFyPC9r
ZXl3b3JkPjxrZXl3b3JkPlNlbGYgQWRtaW5pc3RyYXRpb248L2tleXdvcmQ+PGtleXdvcmQ+KlNl
eCBDaGFyYWN0ZXJpc3RpY3M8L2tleXdvcmQ+PGtleXdvcmQ+U3Vic3RhbmNlIFdpdGhkcmF3YWwg
U3luZHJvbWUvbWV0YWJvbGlzbS8qcHN5Y2hvbG9neTwva2V5d29yZD48a2V5d29yZD5BZ2dyZXNz
aW9uPC9rZXl3b3JkPjxrZXl3b3JkPkRlZmVuc2l2ZTwva2V5d29yZD48a2V5d29yZD5IeXBlcmFs
Z2VzaWE8L2tleXdvcmQ+PGtleXdvcmQ+SXJyaXRhYmlsaXR5PC9rZXl3b3JkPjxrZXl3b3JkPk9w
aW9pZDwva2V5d29yZD48a2V5d29yZD5PeHljb2RvbmU8L2tleXdvcmQ+PGtleXdvcmQ+UGFpbjwv
a2V5d29yZD48a2V5d29yZD5TZWxmLWFkbWluaXN0cmF0aW9uPC9rZXl3b3JkPjxrZXl3b3JkPlNl
eCBkaWZmZXJlbmNlczwva2V5d29yZD48a2V5d29yZD52b24gRnJleSB0ZXN0PC9rZXl3b3JkPjwv
a2V5d29yZHM+PGRhdGVzPjx5ZWFyPjIwMjA8L3llYXI+PHB1Yi1kYXRlcz48ZGF0ZT5NYXk8L2Rh
dGU+PC9wdWItZGF0ZXM+PC9kYXRlcz48aXNibj4wMDMzLTMxNTggKFByaW50KSYjeEQ7MDAzMy0z
MTU4PC9pc2JuPjxhY2Nlc3Npb24tbnVtPjMyMTE0NjMzPC9hY2Nlc3Npb24tbnVtPjx1cmxzPjwv
dXJscz48Y3VzdG9tMT5Db25mbGljdCBvZiBpbnRlcmVzdCBUaGUgYXV0aG9ycyBkZWNsYXJlIHRo
YXQgdGhleSBoYXZlIG5vIGNvbmZsaWN0cyBvZiBpbnRlcmVzdC48L2N1c3RvbTE+PGN1c3RvbTI+
UE1DNzI2OTcxMjwvY3VzdG9tMj48Y3VzdG9tNj5OSUhNUzE1OTQ2ODE8L2N1c3RvbTY+PGVsZWN0
cm9uaWMtcmVzb3VyY2UtbnVtPjEwLjEwMDcvczAwMjEzLTAyMC0wNTQ3OS15PC9lbGVjdHJvbmlj
LXJlc291cmNlLW51bT48cmVtb3RlLWRhdGFiYXNlLXByb3ZpZGVyPk5MTTwvcmVtb3RlLWRhdGFi
YXNlLXByb3ZpZGVyPjxsYW5ndWFnZT5lbmc8L2xhbmd1YWdlPjwvcmVjb3JkPjwvQ2l0ZT48Q2l0
ZT48QXV0aG9yPldhZGU8L0F1dGhvcj48WWVhcj4yMDE3PC9ZZWFyPjxSZWNOdW0+MzU0PC9SZWNO
dW0+PHJlY29yZD48cmVjLW51bWJlcj4zNTQ8L3JlYy1udW1iZXI+PGZvcmVpZ24ta2V5cz48a2V5
IGFwcD0iRU4iIGRiLWlkPSJ3dGVkZWVzZnF4enMwM2V4c2Q2cHcwYWllMjB0d2R4Zjl0dHQiIHRp
bWVzdGFtcD0iMTcxNTY5MjQxNSI+MzU0PC9rZXk+PC9mb3JlaWduLWtleXM+PHJlZi10eXBlIG5h
bWU9IkpvdXJuYWwgQXJ0aWNsZSI+MTc8L3JlZi10eXBlPjxjb250cmlidXRvcnM+PGF1dGhvcnM+
PGF1dGhvcj5XYWRlLCBDLiBMLjwvYXV0aG9yPjxhdXRob3I+S2FsbHVwaSwgTS48L2F1dGhvcj48
YXV0aG9yPkhlcm5hbmRleiwgRC4gTy48L2F1dGhvcj48YXV0aG9yPkJyZXlzc2UsIEUuPC9hdXRo
b3I+PGF1dGhvcj5kZSBHdWdsaWVsbW8sIEcuPC9hdXRob3I+PGF1dGhvcj5DcmF3Zm9yZCwgRS48
L2F1dGhvcj48YXV0aG9yPktvb2IsIEcuIEYuPC9hdXRob3I+PGF1dGhvcj5TY2h3ZWl0emVyLCBQ
LjwvYXV0aG9yPjxhdXRob3I+QmF1bmV6LCBDLjwvYXV0aG9yPjxhdXRob3I+R2VvcmdlLCBPLjwv
YXV0aG9yPjwvYXV0aG9ycz48L2NvbnRyaWJ1dG9ycz48YXV0aC1hZGRyZXNzPkNvbW1pdHRlZSBv
biB0aGUgTmV1cm9iaW9sb2d5IG9mIEFkZGljdGl2ZSBEaXNvcmRlcnMsIFRoZSBTY3JpcHBzIFJl
c2VhcmNoIEluc3RpdHV0ZSwgTGEgSm9sbGEsIENBLCBVU0EuJiN4RDtDTlJTIGFuZCBBaXggTWFy
c2VpbGxlIFVuaXZlcnNpdMOpLCBJTlQgVU1SNzI4OSwgTWFyc2VpbGxlLCBGcmFuY2UuPC9hdXRo
LWFkZHJlc3M+PHRpdGxlcz48dGl0bGU+SGlnaC1GcmVxdWVuY3kgU3RpbXVsYXRpb24gb2YgdGhl
IFN1YnRoYWxhbWljIE51Y2xldXMgQmxvY2tzIENvbXB1bHNpdmUtTGlrZSBSZS1Fc2NhbGF0aW9u
IG9mIEhlcm9pbiBUYWtpbmcgaW4gUmF0czwvdGl0bGU+PHNlY29uZGFyeS10aXRsZT5OZXVyb3Bz
eWNob3BoYXJtYWNvbG9neTwvc2Vjb25kYXJ5LXRpdGxlPjwvdGl0bGVzPjxwZXJpb2RpY2FsPjxm
dWxsLXRpdGxlPk5ldXJvcHN5Y2hvcGhhcm1hY29sb2d5PC9mdWxsLXRpdGxlPjwvcGVyaW9kaWNh
bD48cGFnZXM+MTg1MC0xODU5PC9wYWdlcz48dm9sdW1lPjQyPC92b2x1bWU+PG51bWJlcj45PC9u
dW1iZXI+PGVkaXRpb24+MjAxNjEyMDU8L2VkaXRpb24+PGtleXdvcmRzPjxrZXl3b3JkPkFuYWxn
ZXNpY3MsIE9waW9pZC9hZG1pbmlzdHJhdGlvbiAmYW1wOyBkb3NhZ2U8L2tleXdvcmQ+PGtleXdv
cmQ+QW5pbWFsczwva2V5d29yZD48a2V5d29yZD5Db21wdWxzaXZlIEJlaGF2aW9yLypwaHlzaW9w
YXRob2xvZ3kvKnRoZXJhcHk8L2tleXdvcmQ+PGtleXdvcmQ+KkRlZXAgQnJhaW4gU3RpbXVsYXRp
b248L2tleXdvcmQ+PGtleXdvcmQ+RGlzZWFzZSBNb2RlbHMsIEFuaW1hbDwva2V5d29yZD48a2V5
d29yZD5EcnVnLVNlZWtpbmcgQmVoYXZpb3IvcGh5c2lvbG9neTwva2V5d29yZD48a2V5d29yZD5I
ZXJvaW4vYWRtaW5pc3RyYXRpb24gJmFtcDsgZG9zYWdlPC9rZXl3b3JkPjxrZXl3b3JkPkhlcm9p
biBEZXBlbmRlbmNlLypwaHlzaW9wYXRob2xvZ3kvKnRoZXJhcHk8L2tleXdvcmQ+PGtleXdvcmQ+
TWFsZTwva2V5d29yZD48a2V5d29yZD5NZW1icmFuZSBQb3RlbnRpYWxzL3BoeXNpb2xvZ3k8L2tl
eXdvcmQ+PGtleXdvcmQ+UHJvdG8tT25jb2dlbmUgUHJvdGVpbnMgYy1mb3MvbWV0YWJvbGlzbTwv
a2V5d29yZD48a2V5d29yZD5SYXRzLCBXaXN0YXI8L2tleXdvcmQ+PGtleXdvcmQ+U2VsZiBBZG1p
bmlzdHJhdGlvbjwva2V5d29yZD48a2V5d29yZD5TdWJ0aGFsYW1pYyBOdWNsZXVzLypwaHlzaW9w
YXRob2xvZ3k8L2tleXdvcmQ+PGtleXdvcmQ+VGlzc3VlIEN1bHR1cmUgVGVjaG5pcXVlczwva2V5
d29yZD48L2tleXdvcmRzPjxkYXRlcz48eWVhcj4yMDE3PC95ZWFyPjxwdWItZGF0ZXM+PGRhdGU+
QXVnPC9kYXRlPjwvcHViLWRhdGVzPjwvZGF0ZXM+PGlzYm4+MDg5My0xMzNYIChQcmludCkmI3hE
OzA4OTMtMTMzeDwvaXNibj48YWNjZXNzaW9uLW51bT4yNzkxNzg3MDwvYWNjZXNzaW9uLW51bT48
dXJscz48L3VybHM+PGN1c3RvbTI+UE1DNTUyMDc3NzwvY3VzdG9tMj48ZWxlY3Ryb25pYy1yZXNv
dXJjZS1udW0+MTAuMTAzOC9ucHAuMjAxNi4yNzA8L2VsZWN0cm9uaWMtcmVzb3VyY2UtbnVtPjxy
ZW1vdGUtZGF0YWJhc2UtcHJvdmlkZXI+TkxNPC9yZW1vdGUtZGF0YWJhc2UtcHJvdmlkZXI+PGxh
bmd1YWdlPmVuZzwvbGFuZ3VhZ2U+PC9yZWNvcmQ+PC9DaXRlPjwvRW5kTm90ZT4A
</w:fldData>
        </w:fldChar>
      </w:r>
      <w:r w:rsidR="00735AED">
        <w:rPr>
          <w:rFonts w:ascii="Arial" w:hAnsi="Arial" w:cs="Arial"/>
        </w:rPr>
        <w:instrText xml:space="preserve"> ADDIN EN.CITE.DATA </w:instrText>
      </w:r>
      <w:r w:rsidR="00735AED">
        <w:rPr>
          <w:rFonts w:ascii="Arial" w:hAnsi="Arial" w:cs="Arial"/>
        </w:rPr>
      </w:r>
      <w:r w:rsidR="00735AED">
        <w:rPr>
          <w:rFonts w:ascii="Arial" w:hAnsi="Arial" w:cs="Arial"/>
        </w:rPr>
        <w:fldChar w:fldCharType="end"/>
      </w:r>
      <w:r>
        <w:rPr>
          <w:rFonts w:ascii="Arial" w:hAnsi="Arial" w:cs="Arial"/>
        </w:rPr>
      </w:r>
      <w:r>
        <w:rPr>
          <w:rFonts w:ascii="Arial" w:hAnsi="Arial" w:cs="Arial"/>
        </w:rPr>
        <w:fldChar w:fldCharType="separate"/>
      </w:r>
      <w:r w:rsidR="00735AED">
        <w:rPr>
          <w:rFonts w:ascii="Arial" w:hAnsi="Arial" w:cs="Arial"/>
          <w:noProof/>
        </w:rPr>
        <w:t>(5-7)</w:t>
      </w:r>
      <w:r>
        <w:rPr>
          <w:rFonts w:ascii="Arial" w:hAnsi="Arial" w:cs="Arial"/>
        </w:rPr>
        <w:fldChar w:fldCharType="end"/>
      </w:r>
      <w:r>
        <w:rPr>
          <w:rFonts w:ascii="Arial" w:hAnsi="Arial" w:cs="Arial"/>
        </w:rPr>
        <w:t xml:space="preserve">, also because these doses </w:t>
      </w:r>
      <w:r w:rsidRPr="00BF24BE">
        <w:rPr>
          <w:rFonts w:ascii="Arial" w:hAnsi="Arial" w:cs="Arial"/>
        </w:rPr>
        <w:t>produce</w:t>
      </w:r>
      <w:r>
        <w:rPr>
          <w:rFonts w:ascii="Arial" w:hAnsi="Arial" w:cs="Arial"/>
        </w:rPr>
        <w:t xml:space="preserve"> </w:t>
      </w:r>
      <w:r w:rsidRPr="00BF24BE">
        <w:rPr>
          <w:rFonts w:ascii="Arial" w:hAnsi="Arial" w:cs="Arial"/>
        </w:rPr>
        <w:t xml:space="preserve">clinically-relevant plasma oxycodone levels (40 ng/ml; </w:t>
      </w:r>
      <w:r>
        <w:rPr>
          <w:rFonts w:ascii="Arial" w:hAnsi="Arial" w:cs="Arial"/>
        </w:rPr>
        <w:fldChar w:fldCharType="begin">
          <w:fldData xml:space="preserve">PEVuZE5vdGU+PENpdGU+PEF1dGhvcj5NYXZyaWtha2k8L0F1dGhvcj48WWVhcj4yMDE3PC9ZZWFy
PjxSZWNOdW0+MzU1PC9SZWNOdW0+PERpc3BsYXlUZXh0Pig4KTwvRGlzcGxheVRleHQ+PHJlY29y
ZD48cmVjLW51bWJlcj4zNTU8L3JlYy1udW1iZXI+PGZvcmVpZ24ta2V5cz48a2V5IGFwcD0iRU4i
IGRiLWlkPSJ3dGVkZWVzZnF4enMwM2V4c2Q2cHcwYWllMjB0d2R4Zjl0dHQiIHRpbWVzdGFtcD0i
MTcxNTY5MjQ2NCI+MzU1PC9rZXk+PC9mb3JlaWduLWtleXM+PHJlZi10eXBlIG5hbWU9IkpvdXJu
YWwgQXJ0aWNsZSI+MTc8L3JlZi10eXBlPjxjb250cmlidXRvcnM+PGF1dGhvcnM+PGF1dGhvcj5N
YXZyaWtha2ksIE0uPC9hdXRob3I+PGF1dGhvcj5QcmF2ZXRvbmksIE0uPC9hdXRob3I+PGF1dGhv
cj5QYWdlLCBTLjwvYXV0aG9yPjxhdXRob3I+UG90dGVyLCBELjwvYXV0aG9yPjxhdXRob3I+Q2hh
cnRvZmYsIEUuPC9hdXRob3I+PC9hdXRob3JzPjwvY29udHJpYnV0b3JzPjxhdXRoLWFkZHJlc3M+
RGVwYXJ0bWVudCBvZiBQc3ljaGlhdHJ5LCBIYXJ2YXJkIE1lZGljYWwgU2Nob29sLCBNY0xlYW4g
SG9zcGl0YWwsIDExNSBNaWxsIFN0cmVldCwgQmVsbW9udCwgTUEsIDAyNDc4LCBVU0EuIG1tYXZy
aWtha2lAbWNsZWFuLmhhcnZhcmQuZWR1LiYjeEQ7RGVwYXJ0bWVudCBvZiBNZWRpY2luZSBhbmQg
UGhhcm1hY29sb2d5LCBNaW5uZWFwb2xpcyBNZWRpY2FsIFJlc2VhcmNoIEZvdW5kYXRpb24sIFVu
aXZlcnNpdHkgb2YgTWlubmVzb3RhLCBNaW5uZWFwb2xpcywgTU4sIDU1NDU1LCBVU0EuJiN4RDtE
ZXBhcnRtZW50IG9mIFBzeWNoaWF0cnksIEhhcnZhcmQgTWVkaWNhbCBTY2hvb2wsIE1jTGVhbiBI
b3NwaXRhbCwgMTE1IE1pbGwgU3RyZWV0LCBCZWxtb250LCBNQSwgMDI0NzgsIFVTQS48L2F1dGgt
YWRkcmVzcz48dGl0bGVzPjx0aXRsZT5PeHljb2RvbmUgc2VsZi1hZG1pbmlzdHJhdGlvbiBpbiBt
YWxlIGFuZCBmZW1hbGUgcmF0czwvdGl0bGU+PHNlY29uZGFyeS10aXRsZT5Qc3ljaG9waGFybWFj
b2xvZ3kgKEJlcmwpPC9zZWNvbmRhcnktdGl0bGU+PC90aXRsZXM+PHBlcmlvZGljYWw+PGZ1bGwt
dGl0bGU+UHN5Y2hvcGhhcm1hY29sb2d5IChCZXJsKTwvZnVsbC10aXRsZT48L3BlcmlvZGljYWw+
PHBhZ2VzPjk3Ny05ODc8L3BhZ2VzPjx2b2x1bWU+MjM0PC92b2x1bWU+PG51bWJlcj42PC9udW1i
ZXI+PGVkaXRpb24+MjAxNzAxMjc8L2VkaXRpb24+PGtleXdvcmRzPjxrZXl3b3JkPkFuaW1hbHM8
L2tleXdvcmQ+PGtleXdvcmQ+KkNvbmRpdGlvbmluZywgUHN5Y2hvbG9naWNhbDwva2V5d29yZD48
a2V5d29yZD5GZW1hbGU8L2tleXdvcmQ+PGtleXdvcmQ+SW5mdXNpb25zLCBJbnRyYXZlbm91czwv
a2V5d29yZD48a2V5d29yZD5NYWxlPC9rZXl3b3JkPjxrZXl3b3JkPk5hcmNvdGljcy8qYWRtaW5p
c3RyYXRpb24gJmFtcDsgZG9zYWdlPC9rZXl3b3JkPjxrZXl3b3JkPk94eWNvZG9uZS8qYWRtaW5p
c3RyYXRpb24gJmFtcDsgZG9zYWdlPC9rZXl3b3JkPjxrZXl3b3JkPlJhdHM8L2tleXdvcmQ+PGtl
eXdvcmQ+UmF0cywgU3ByYWd1ZS1EYXdsZXk8L2tleXdvcmQ+PGtleXdvcmQ+UmVpbmZvcmNlbWVu
dCBTY2hlZHVsZTwva2V5d29yZD48a2V5d29yZD5SZWluZm9yY2VtZW50LCBQc3ljaG9sb2d5PC9r
ZXl3b3JkPjxrZXl3b3JkPlNlbGYgQWRtaW5pc3RyYXRpb248L2tleXdvcmQ+PGtleXdvcmQ+U2V4
IEZhY3RvcnM8L2tleXdvcmQ+PGtleXdvcmQ+U3Vjcm9zZS8qYWRtaW5pc3RyYXRpb24gJmFtcDsg
ZG9zYWdlPC9rZXl3b3JkPjxrZXl3b3JkPlN3ZWV0ZW5pbmcgQWdlbnRzLyphZG1pbmlzdHJhdGlv
biAmYW1wOyBkb3NhZ2U8L2tleXdvcmQ+PGtleXdvcmQ+Kk1vdGl2YXRpb248L2tleXdvcmQ+PGtl
eXdvcmQ+Kk94eWNvZG9uZTwva2V5d29yZD48a2V5d29yZD4qU2VsZi1hZG1pbmlzdHJhdGlvbjwv
a2V5d29yZD48a2V5d29yZD4qU2V4IGRpZmZlcmVuY2VzPC9rZXl3b3JkPjxrZXl3b3JkPipTdWNy
b3NlIHJld2FyZDwva2V5d29yZD48L2tleXdvcmRzPjxkYXRlcz48eWVhcj4yMDE3PC95ZWFyPjxw
dWItZGF0ZXM+PGRhdGU+TWFyPC9kYXRlPjwvcHViLWRhdGVzPjwvZGF0ZXM+PGlzYm4+MDAzMy0z
MTU4IChQcmludCkmI3hEOzAwMzMtMzE1ODwvaXNibj48YWNjZXNzaW9uLW51bT4yODEyNzYyNDwv
YWNjZXNzaW9uLW51bT48dXJscz48L3VybHM+PGN1c3RvbTE+Q29uZmxpY3Qgb2YgaW50ZXJlc3Qg
VGhlIGF1dGhvcnMgZGVjbGFyZSB0aGF0IHRoZXkgaGF2ZSBubyBjb25mbGljdCBvZiBpbnRlcmVz
dC48L2N1c3RvbTE+PGN1c3RvbTI+UE1DNzI1MDQ2NjwvY3VzdG9tMj48Y3VzdG9tNj5OSUhNUzE1
OTA0MDI8L2N1c3RvbTY+PGVsZWN0cm9uaWMtcmVzb3VyY2UtbnVtPjEwLjEwMDcvczAwMjEzLTAx
Ny00NTM2LTY8L2VsZWN0cm9uaWMtcmVzb3VyY2UtbnVtPjxyZW1vdGUtZGF0YWJhc2UtcHJvdmlk
ZXI+TkxNPC9yZW1vdGUtZGF0YWJhc2UtcHJvdmlkZXI+PGxhbmd1YWdlPmVuZzwvbGFuZ3VhZ2U+
PC9yZWNvcmQ+PC9DaXRlPjwvRW5kTm90ZT5=
</w:fldData>
        </w:fldChar>
      </w:r>
      <w:r w:rsidR="00735AED">
        <w:rPr>
          <w:rFonts w:ascii="Arial" w:hAnsi="Arial" w:cs="Arial"/>
        </w:rPr>
        <w:instrText xml:space="preserve"> ADDIN EN.CITE </w:instrText>
      </w:r>
      <w:r w:rsidR="00735AED">
        <w:rPr>
          <w:rFonts w:ascii="Arial" w:hAnsi="Arial" w:cs="Arial"/>
        </w:rPr>
        <w:fldChar w:fldCharType="begin">
          <w:fldData xml:space="preserve">PEVuZE5vdGU+PENpdGU+PEF1dGhvcj5NYXZyaWtha2k8L0F1dGhvcj48WWVhcj4yMDE3PC9ZZWFy
PjxSZWNOdW0+MzU1PC9SZWNOdW0+PERpc3BsYXlUZXh0Pig4KTwvRGlzcGxheVRleHQ+PHJlY29y
ZD48cmVjLW51bWJlcj4zNTU8L3JlYy1udW1iZXI+PGZvcmVpZ24ta2V5cz48a2V5IGFwcD0iRU4i
IGRiLWlkPSJ3dGVkZWVzZnF4enMwM2V4c2Q2cHcwYWllMjB0d2R4Zjl0dHQiIHRpbWVzdGFtcD0i
MTcxNTY5MjQ2NCI+MzU1PC9rZXk+PC9mb3JlaWduLWtleXM+PHJlZi10eXBlIG5hbWU9IkpvdXJu
YWwgQXJ0aWNsZSI+MTc8L3JlZi10eXBlPjxjb250cmlidXRvcnM+PGF1dGhvcnM+PGF1dGhvcj5N
YXZyaWtha2ksIE0uPC9hdXRob3I+PGF1dGhvcj5QcmF2ZXRvbmksIE0uPC9hdXRob3I+PGF1dGhv
cj5QYWdlLCBTLjwvYXV0aG9yPjxhdXRob3I+UG90dGVyLCBELjwvYXV0aG9yPjxhdXRob3I+Q2hh
cnRvZmYsIEUuPC9hdXRob3I+PC9hdXRob3JzPjwvY29udHJpYnV0b3JzPjxhdXRoLWFkZHJlc3M+
RGVwYXJ0bWVudCBvZiBQc3ljaGlhdHJ5LCBIYXJ2YXJkIE1lZGljYWwgU2Nob29sLCBNY0xlYW4g
SG9zcGl0YWwsIDExNSBNaWxsIFN0cmVldCwgQmVsbW9udCwgTUEsIDAyNDc4LCBVU0EuIG1tYXZy
aWtha2lAbWNsZWFuLmhhcnZhcmQuZWR1LiYjeEQ7RGVwYXJ0bWVudCBvZiBNZWRpY2luZSBhbmQg
UGhhcm1hY29sb2d5LCBNaW5uZWFwb2xpcyBNZWRpY2FsIFJlc2VhcmNoIEZvdW5kYXRpb24sIFVu
aXZlcnNpdHkgb2YgTWlubmVzb3RhLCBNaW5uZWFwb2xpcywgTU4sIDU1NDU1LCBVU0EuJiN4RDtE
ZXBhcnRtZW50IG9mIFBzeWNoaWF0cnksIEhhcnZhcmQgTWVkaWNhbCBTY2hvb2wsIE1jTGVhbiBI
b3NwaXRhbCwgMTE1IE1pbGwgU3RyZWV0LCBCZWxtb250LCBNQSwgMDI0NzgsIFVTQS48L2F1dGgt
YWRkcmVzcz48dGl0bGVzPjx0aXRsZT5PeHljb2RvbmUgc2VsZi1hZG1pbmlzdHJhdGlvbiBpbiBt
YWxlIGFuZCBmZW1hbGUgcmF0czwvdGl0bGU+PHNlY29uZGFyeS10aXRsZT5Qc3ljaG9waGFybWFj
b2xvZ3kgKEJlcmwpPC9zZWNvbmRhcnktdGl0bGU+PC90aXRsZXM+PHBlcmlvZGljYWw+PGZ1bGwt
dGl0bGU+UHN5Y2hvcGhhcm1hY29sb2d5IChCZXJsKTwvZnVsbC10aXRsZT48L3BlcmlvZGljYWw+
PHBhZ2VzPjk3Ny05ODc8L3BhZ2VzPjx2b2x1bWU+MjM0PC92b2x1bWU+PG51bWJlcj42PC9udW1i
ZXI+PGVkaXRpb24+MjAxNzAxMjc8L2VkaXRpb24+PGtleXdvcmRzPjxrZXl3b3JkPkFuaW1hbHM8
L2tleXdvcmQ+PGtleXdvcmQ+KkNvbmRpdGlvbmluZywgUHN5Y2hvbG9naWNhbDwva2V5d29yZD48
a2V5d29yZD5GZW1hbGU8L2tleXdvcmQ+PGtleXdvcmQ+SW5mdXNpb25zLCBJbnRyYXZlbm91czwv
a2V5d29yZD48a2V5d29yZD5NYWxlPC9rZXl3b3JkPjxrZXl3b3JkPk5hcmNvdGljcy8qYWRtaW5p
c3RyYXRpb24gJmFtcDsgZG9zYWdlPC9rZXl3b3JkPjxrZXl3b3JkPk94eWNvZG9uZS8qYWRtaW5p
c3RyYXRpb24gJmFtcDsgZG9zYWdlPC9rZXl3b3JkPjxrZXl3b3JkPlJhdHM8L2tleXdvcmQ+PGtl
eXdvcmQ+UmF0cywgU3ByYWd1ZS1EYXdsZXk8L2tleXdvcmQ+PGtleXdvcmQ+UmVpbmZvcmNlbWVu
dCBTY2hlZHVsZTwva2V5d29yZD48a2V5d29yZD5SZWluZm9yY2VtZW50LCBQc3ljaG9sb2d5PC9r
ZXl3b3JkPjxrZXl3b3JkPlNlbGYgQWRtaW5pc3RyYXRpb248L2tleXdvcmQ+PGtleXdvcmQ+U2V4
IEZhY3RvcnM8L2tleXdvcmQ+PGtleXdvcmQ+U3Vjcm9zZS8qYWRtaW5pc3RyYXRpb24gJmFtcDsg
ZG9zYWdlPC9rZXl3b3JkPjxrZXl3b3JkPlN3ZWV0ZW5pbmcgQWdlbnRzLyphZG1pbmlzdHJhdGlv
biAmYW1wOyBkb3NhZ2U8L2tleXdvcmQ+PGtleXdvcmQ+Kk1vdGl2YXRpb248L2tleXdvcmQ+PGtl
eXdvcmQ+Kk94eWNvZG9uZTwva2V5d29yZD48a2V5d29yZD4qU2VsZi1hZG1pbmlzdHJhdGlvbjwv
a2V5d29yZD48a2V5d29yZD4qU2V4IGRpZmZlcmVuY2VzPC9rZXl3b3JkPjxrZXl3b3JkPipTdWNy
b3NlIHJld2FyZDwva2V5d29yZD48L2tleXdvcmRzPjxkYXRlcz48eWVhcj4yMDE3PC95ZWFyPjxw
dWItZGF0ZXM+PGRhdGU+TWFyPC9kYXRlPjwvcHViLWRhdGVzPjwvZGF0ZXM+PGlzYm4+MDAzMy0z
MTU4IChQcmludCkmI3hEOzAwMzMtMzE1ODwvaXNibj48YWNjZXNzaW9uLW51bT4yODEyNzYyNDwv
YWNjZXNzaW9uLW51bT48dXJscz48L3VybHM+PGN1c3RvbTE+Q29uZmxpY3Qgb2YgaW50ZXJlc3Qg
VGhlIGF1dGhvcnMgZGVjbGFyZSB0aGF0IHRoZXkgaGF2ZSBubyBjb25mbGljdCBvZiBpbnRlcmVz
dC48L2N1c3RvbTE+PGN1c3RvbTI+UE1DNzI1MDQ2NjwvY3VzdG9tMj48Y3VzdG9tNj5OSUhNUzE1
OTA0MDI8L2N1c3RvbTY+PGVsZWN0cm9uaWMtcmVzb3VyY2UtbnVtPjEwLjEwMDcvczAwMjEzLTAx
Ny00NTM2LTY8L2VsZWN0cm9uaWMtcmVzb3VyY2UtbnVtPjxyZW1vdGUtZGF0YWJhc2UtcHJvdmlk
ZXI+TkxNPC9yZW1vdGUtZGF0YWJhc2UtcHJvdmlkZXI+PGxhbmd1YWdlPmVuZzwvbGFuZ3VhZ2U+
PC9yZWNvcmQ+PC9DaXRlPjwvRW5kTm90ZT5=
</w:fldData>
        </w:fldChar>
      </w:r>
      <w:r w:rsidR="00735AED">
        <w:rPr>
          <w:rFonts w:ascii="Arial" w:hAnsi="Arial" w:cs="Arial"/>
        </w:rPr>
        <w:instrText xml:space="preserve"> ADDIN EN.CITE.DATA </w:instrText>
      </w:r>
      <w:r w:rsidR="00735AED">
        <w:rPr>
          <w:rFonts w:ascii="Arial" w:hAnsi="Arial" w:cs="Arial"/>
        </w:rPr>
      </w:r>
      <w:r w:rsidR="00735AED">
        <w:rPr>
          <w:rFonts w:ascii="Arial" w:hAnsi="Arial" w:cs="Arial"/>
        </w:rPr>
        <w:fldChar w:fldCharType="end"/>
      </w:r>
      <w:r>
        <w:rPr>
          <w:rFonts w:ascii="Arial" w:hAnsi="Arial" w:cs="Arial"/>
        </w:rPr>
      </w:r>
      <w:r>
        <w:rPr>
          <w:rFonts w:ascii="Arial" w:hAnsi="Arial" w:cs="Arial"/>
        </w:rPr>
        <w:fldChar w:fldCharType="separate"/>
      </w:r>
      <w:r w:rsidR="00735AED">
        <w:rPr>
          <w:rFonts w:ascii="Arial" w:hAnsi="Arial" w:cs="Arial"/>
          <w:noProof/>
        </w:rPr>
        <w:t>(8)</w:t>
      </w:r>
      <w:r>
        <w:rPr>
          <w:rFonts w:ascii="Arial" w:hAnsi="Arial" w:cs="Arial"/>
        </w:rPr>
        <w:fldChar w:fldCharType="end"/>
      </w:r>
      <w:r w:rsidRPr="00BF24BE">
        <w:rPr>
          <w:rFonts w:ascii="Arial" w:hAnsi="Arial" w:cs="Arial"/>
        </w:rPr>
        <w:t>).</w:t>
      </w:r>
    </w:p>
    <w:p w14:paraId="6C365E28" w14:textId="77777777" w:rsidR="00E7152A" w:rsidRPr="00BF24BE" w:rsidRDefault="00E7152A" w:rsidP="00E7152A">
      <w:pPr>
        <w:spacing w:line="480" w:lineRule="auto"/>
        <w:jc w:val="both"/>
        <w:rPr>
          <w:rFonts w:ascii="Arial" w:hAnsi="Arial" w:cs="Arial"/>
        </w:rPr>
      </w:pPr>
      <w:r w:rsidRPr="00BF24BE">
        <w:rPr>
          <w:rFonts w:ascii="Arial" w:hAnsi="Arial" w:cs="Arial"/>
        </w:rPr>
        <w:t>Intravenous Catheterization</w:t>
      </w:r>
    </w:p>
    <w:p w14:paraId="7CC7203C" w14:textId="127F4BE2" w:rsidR="00E7152A" w:rsidRDefault="00E7152A" w:rsidP="00E7152A">
      <w:pPr>
        <w:spacing w:line="480" w:lineRule="auto"/>
        <w:jc w:val="both"/>
        <w:rPr>
          <w:rFonts w:ascii="Arial" w:hAnsi="Arial" w:cs="Arial"/>
        </w:rPr>
      </w:pPr>
      <w:r w:rsidRPr="00BF24BE">
        <w:rPr>
          <w:rFonts w:ascii="Arial" w:hAnsi="Arial" w:cs="Arial"/>
        </w:rPr>
        <w:t xml:space="preserve">Rats were anesthetized with vaporized isoflurane (1-5%). Intravenous catheters were aseptically inserted into the right jugular vein </w:t>
      </w:r>
      <w:r>
        <w:rPr>
          <w:rFonts w:ascii="Arial" w:hAnsi="Arial" w:cs="Arial"/>
        </w:rPr>
        <w:fldChar w:fldCharType="begin">
          <w:fldData xml:space="preserve">PEVuZE5vdGU+PENpdGU+PEF1dGhvcj5LYWxsdXBpPC9BdXRob3I+PFllYXI+MjAyMDwvWWVhcj48
UmVjTnVtPjM1MjwvUmVjTnVtPjxEaXNwbGF5VGV4dD4oNSk8L0Rpc3BsYXlUZXh0PjxyZWNvcmQ+
PHJlYy1udW1iZXI+MzUyPC9yZWMtbnVtYmVyPjxmb3JlaWduLWtleXM+PGtleSBhcHA9IkVOIiBk
Yi1pZD0id3RlZGVlc2ZxeHpzMDNleHNkNnB3MGFpZTIwdHdkeGY5dHR0IiB0aW1lc3RhbXA9IjE3
MTU2OTIzNTkiPjM1Mjwva2V5PjwvZm9yZWlnbi1rZXlzPjxyZWYtdHlwZSBuYW1lPSJKb3VybmFs
IEFydGljbGUiPjE3PC9yZWYtdHlwZT48Y29udHJpYnV0b3JzPjxhdXRob3JzPjxhdXRob3I+S2Fs
bHVwaSwgTS48L2F1dGhvcj48YXV0aG9yPkNhcnJldHRlLCBMLiBMLiBHLjwvYXV0aG9yPjxhdXRo
b3I+S29ub25vZmYsIEouPC9hdXRob3I+PGF1dGhvcj5Tb2xiZXJnIFdvb2RzLCBMLiBDLjwvYXV0
aG9yPjxhdXRob3I+UGFsbWVyLCBBLiBBLjwvYXV0aG9yPjxhdXRob3I+U2Nod2VpdHplciwgUC48
L2F1dGhvcj48YXV0aG9yPkdlb3JnZSwgTy48L2F1dGhvcj48YXV0aG9yPmRlIEd1Z2xpZWxtbywg
Ry48L2F1dGhvcj48L2F1dGhvcnM+PC9jb250cmlidXRvcnM+PGF1dGgtYWRkcmVzcz5EZXBhcnRt
ZW50IG9mIFBzeWNoaWF0cnksIFVuaXZlcnNpdHkgb2YgQ2FsaWZvcm5pYSBTYW4gRGllZ28sIExh
IEpvbGxhLCBDQSA5MjA5My4mI3hEO0RlcGFydG1lbnQgb2YgTmV1cm9zY2llbmNlLCBUaGUgU2Ny
aXBwcyBSZXNlYXJjaCBJbnN0aXR1dGUsIExhIEpvbGxhLCBDQSA5MjAzNy4mI3hEO0NlbnRlciBm
b3IgTWVkaWNhbCBHZW5ldGljcywgR2hlbnQgVW5pdmVyc2l0eSwgOTAwMCBHaGVudCwgQmVsZ2l1
bS4mI3hEO0ludGVybmFsIE1lZGljaW5lLCBTZWN0aW9uIG9uIE1vbGVjdWxhciBNZWRpY2luZSwg
V2FrZSBGb3Jlc3QgU2Nob29sIG9mIE1lZGljaW5lLCBXaW5zdG9uLVNhbGVtLCBOQyAyNzEwMS4m
I3hEO0luc3RpdHV0ZSBmb3IgR2Vub21pYyBNZWRpY2luZSwgVW5pdmVyc2l0eSBvZiBDYWxpZm9y
bmlhIFNhbiBEaWVnbywgTGEgSm9sbGEsIENBIDkyMDkzLiYjeEQ7RGVwYXJ0bWVudCBvZiBQc3lj
aGlhdHJ5LCBVbml2ZXJzaXR5IG9mIENhbGlmb3JuaWEgU2FuIERpZWdvLCBMYSBKb2xsYSwgQ0Eg
OTIwOTM7IG9sZ2VvcmdlQHVjc2QuZWR1IGdkZWd1Z2xpZWxtb0B1Y3NkLmVkdS48L2F1dGgtYWRk
cmVzcz48dGl0bGVzPjx0aXRsZT5Ob2NpY2VwdGluIGF0dGVudWF0ZXMgdGhlIGVzY2FsYXRpb24g
b2Ygb3h5Y29kb25lIHNlbGYtYWRtaW5pc3RyYXRpb24gYnkgbm9ybWFsaXppbmcgQ2VBLUdBQkEg
dHJhbnNtaXNzaW9uIGluIGhpZ2hseSBhZGRpY3RlZCByYXRzPC90aXRsZT48c2Vjb25kYXJ5LXRp
dGxlPlByb2MgTmF0bCBBY2FkIFNjaSBVIFMgQTwvc2Vjb25kYXJ5LXRpdGxlPjwvdGl0bGVzPjxw
ZXJpb2RpY2FsPjxmdWxsLXRpdGxlPlByb2MgTmF0bCBBY2FkIFNjaSBVIFMgQTwvZnVsbC10aXRs
ZT48L3BlcmlvZGljYWw+PHBhZ2VzPjIxNDAtMjE0ODwvcGFnZXM+PHZvbHVtZT4xMTc8L3ZvbHVt
ZT48bnVtYmVyPjQ8L251bWJlcj48ZWRpdGlvbj4yMDIwMDExMzwvZWRpdGlvbj48a2V5d29yZHM+
PGtleXdvcmQ+QW15Z2RhbGEvZHJ1ZyBlZmZlY3RzLyptZXRhYm9saXNtPC9rZXl3b3JkPjxrZXl3
b3JkPkFuaW1hbHM8L2tleXdvcmQ+PGtleXdvcmQ+SHVtYW5zPC9rZXl3b3JkPjxrZXl3b3JkPk1h
bGU8L2tleXdvcmQ+PGtleXdvcmQ+T3Bpb2lkIFBlcHRpZGVzLyphZG1pbmlzdHJhdGlvbiAmYW1w
OyBkb3NhZ2U8L2tleXdvcmQ+PGtleXdvcmQ+T3Bpb2lkLVJlbGF0ZWQgRGlzb3JkZXJzLypkcnVn
IHRoZXJhcHkvZXRpb2xvZ3kvbWV0YWJvbGlzbTwva2V5d29yZD48a2V5d29yZD5PeHljb2RvbmUv
KmFkdmVyc2UgZWZmZWN0czwva2V5d29yZD48a2V5d29yZD5SYXRzPC9rZXl3b3JkPjxrZXl3b3Jk
PlNlbGYgQWRtaW5pc3RyYXRpb248L2tleXdvcmQ+PGtleXdvcmQ+Z2FtbWEtQW1pbm9idXR5cmlj
IEFjaWQvKm1ldGFib2xpc208L2tleXdvcmQ+PGtleXdvcmQ+Tm9jaWNlcHRpbjwva2V5d29yZD48
a2V5d29yZD5HYWJhPC9rZXl3b3JkPjxrZXl3b3JkPmFkZGljdGlvbjwva2V5d29yZD48a2V5d29y
ZD5hbXlnZGFsYTwva2V5d29yZD48a2V5d29yZD5oeXBlcmFsZ2VzaWE8L2tleXdvcmQ+PC9rZXl3
b3Jkcz48ZGF0ZXM+PHllYXI+MjAyMDwveWVhcj48cHViLWRhdGVzPjxkYXRlPkphbiAyODwvZGF0
ZT48L3B1Yi1kYXRlcz48L2RhdGVzPjxpc2JuPjAwMjctODQyNCAoUHJpbnQpJiN4RDswMDI3LTg0
MjQ8L2lzYm4+PGFjY2Vzc2lvbi1udW0+MzE5MzI0NTA8L2FjY2Vzc2lvbi1udW0+PHVybHM+PC91
cmxzPjxjdXN0b20xPlRoZSBhdXRob3JzIGRlY2xhcmUgbm8gY29tcGV0aW5nIGludGVyZXN0Ljwv
Y3VzdG9tMT48Y3VzdG9tMj5QTUM2OTk0OTg3PC9jdXN0b20yPjxlbGVjdHJvbmljLXJlc291cmNl
LW51bT4xMC4xMDczL3BuYXMuMTkxNTE0MzExNzwvZWxlY3Ryb25pYy1yZXNvdXJjZS1udW0+PHJl
bW90ZS1kYXRhYmFzZS1wcm92aWRlcj5OTE08L3JlbW90ZS1kYXRhYmFzZS1wcm92aWRlcj48bGFu
Z3VhZ2U+ZW5nPC9sYW5ndWFnZT48L3JlY29yZD48L0NpdGU+PC9FbmROb3RlPgB=
</w:fldData>
        </w:fldChar>
      </w:r>
      <w:r w:rsidR="00735AED">
        <w:rPr>
          <w:rFonts w:ascii="Arial" w:hAnsi="Arial" w:cs="Arial"/>
        </w:rPr>
        <w:instrText xml:space="preserve"> ADDIN EN.CITE </w:instrText>
      </w:r>
      <w:r w:rsidR="00735AED">
        <w:rPr>
          <w:rFonts w:ascii="Arial" w:hAnsi="Arial" w:cs="Arial"/>
        </w:rPr>
        <w:fldChar w:fldCharType="begin">
          <w:fldData xml:space="preserve">PEVuZE5vdGU+PENpdGU+PEF1dGhvcj5LYWxsdXBpPC9BdXRob3I+PFllYXI+MjAyMDwvWWVhcj48
UmVjTnVtPjM1MjwvUmVjTnVtPjxEaXNwbGF5VGV4dD4oNSk8L0Rpc3BsYXlUZXh0PjxyZWNvcmQ+
PHJlYy1udW1iZXI+MzUyPC9yZWMtbnVtYmVyPjxmb3JlaWduLWtleXM+PGtleSBhcHA9IkVOIiBk
Yi1pZD0id3RlZGVlc2ZxeHpzMDNleHNkNnB3MGFpZTIwdHdkeGY5dHR0IiB0aW1lc3RhbXA9IjE3
MTU2OTIzNTkiPjM1Mjwva2V5PjwvZm9yZWlnbi1rZXlzPjxyZWYtdHlwZSBuYW1lPSJKb3VybmFs
IEFydGljbGUiPjE3PC9yZWYtdHlwZT48Y29udHJpYnV0b3JzPjxhdXRob3JzPjxhdXRob3I+S2Fs
bHVwaSwgTS48L2F1dGhvcj48YXV0aG9yPkNhcnJldHRlLCBMLiBMLiBHLjwvYXV0aG9yPjxhdXRo
b3I+S29ub25vZmYsIEouPC9hdXRob3I+PGF1dGhvcj5Tb2xiZXJnIFdvb2RzLCBMLiBDLjwvYXV0
aG9yPjxhdXRob3I+UGFsbWVyLCBBLiBBLjwvYXV0aG9yPjxhdXRob3I+U2Nod2VpdHplciwgUC48
L2F1dGhvcj48YXV0aG9yPkdlb3JnZSwgTy48L2F1dGhvcj48YXV0aG9yPmRlIEd1Z2xpZWxtbywg
Ry48L2F1dGhvcj48L2F1dGhvcnM+PC9jb250cmlidXRvcnM+PGF1dGgtYWRkcmVzcz5EZXBhcnRt
ZW50IG9mIFBzeWNoaWF0cnksIFVuaXZlcnNpdHkgb2YgQ2FsaWZvcm5pYSBTYW4gRGllZ28sIExh
IEpvbGxhLCBDQSA5MjA5My4mI3hEO0RlcGFydG1lbnQgb2YgTmV1cm9zY2llbmNlLCBUaGUgU2Ny
aXBwcyBSZXNlYXJjaCBJbnN0aXR1dGUsIExhIEpvbGxhLCBDQSA5MjAzNy4mI3hEO0NlbnRlciBm
b3IgTWVkaWNhbCBHZW5ldGljcywgR2hlbnQgVW5pdmVyc2l0eSwgOTAwMCBHaGVudCwgQmVsZ2l1
bS4mI3hEO0ludGVybmFsIE1lZGljaW5lLCBTZWN0aW9uIG9uIE1vbGVjdWxhciBNZWRpY2luZSwg
V2FrZSBGb3Jlc3QgU2Nob29sIG9mIE1lZGljaW5lLCBXaW5zdG9uLVNhbGVtLCBOQyAyNzEwMS4m
I3hEO0luc3RpdHV0ZSBmb3IgR2Vub21pYyBNZWRpY2luZSwgVW5pdmVyc2l0eSBvZiBDYWxpZm9y
bmlhIFNhbiBEaWVnbywgTGEgSm9sbGEsIENBIDkyMDkzLiYjeEQ7RGVwYXJ0bWVudCBvZiBQc3lj
aGlhdHJ5LCBVbml2ZXJzaXR5IG9mIENhbGlmb3JuaWEgU2FuIERpZWdvLCBMYSBKb2xsYSwgQ0Eg
OTIwOTM7IG9sZ2VvcmdlQHVjc2QuZWR1IGdkZWd1Z2xpZWxtb0B1Y3NkLmVkdS48L2F1dGgtYWRk
cmVzcz48dGl0bGVzPjx0aXRsZT5Ob2NpY2VwdGluIGF0dGVudWF0ZXMgdGhlIGVzY2FsYXRpb24g
b2Ygb3h5Y29kb25lIHNlbGYtYWRtaW5pc3RyYXRpb24gYnkgbm9ybWFsaXppbmcgQ2VBLUdBQkEg
dHJhbnNtaXNzaW9uIGluIGhpZ2hseSBhZGRpY3RlZCByYXRzPC90aXRsZT48c2Vjb25kYXJ5LXRp
dGxlPlByb2MgTmF0bCBBY2FkIFNjaSBVIFMgQTwvc2Vjb25kYXJ5LXRpdGxlPjwvdGl0bGVzPjxw
ZXJpb2RpY2FsPjxmdWxsLXRpdGxlPlByb2MgTmF0bCBBY2FkIFNjaSBVIFMgQTwvZnVsbC10aXRs
ZT48L3BlcmlvZGljYWw+PHBhZ2VzPjIxNDAtMjE0ODwvcGFnZXM+PHZvbHVtZT4xMTc8L3ZvbHVt
ZT48bnVtYmVyPjQ8L251bWJlcj48ZWRpdGlvbj4yMDIwMDExMzwvZWRpdGlvbj48a2V5d29yZHM+
PGtleXdvcmQ+QW15Z2RhbGEvZHJ1ZyBlZmZlY3RzLyptZXRhYm9saXNtPC9rZXl3b3JkPjxrZXl3
b3JkPkFuaW1hbHM8L2tleXdvcmQ+PGtleXdvcmQ+SHVtYW5zPC9rZXl3b3JkPjxrZXl3b3JkPk1h
bGU8L2tleXdvcmQ+PGtleXdvcmQ+T3Bpb2lkIFBlcHRpZGVzLyphZG1pbmlzdHJhdGlvbiAmYW1w
OyBkb3NhZ2U8L2tleXdvcmQ+PGtleXdvcmQ+T3Bpb2lkLVJlbGF0ZWQgRGlzb3JkZXJzLypkcnVn
IHRoZXJhcHkvZXRpb2xvZ3kvbWV0YWJvbGlzbTwva2V5d29yZD48a2V5d29yZD5PeHljb2RvbmUv
KmFkdmVyc2UgZWZmZWN0czwva2V5d29yZD48a2V5d29yZD5SYXRzPC9rZXl3b3JkPjxrZXl3b3Jk
PlNlbGYgQWRtaW5pc3RyYXRpb248L2tleXdvcmQ+PGtleXdvcmQ+Z2FtbWEtQW1pbm9idXR5cmlj
IEFjaWQvKm1ldGFib2xpc208L2tleXdvcmQ+PGtleXdvcmQ+Tm9jaWNlcHRpbjwva2V5d29yZD48
a2V5d29yZD5HYWJhPC9rZXl3b3JkPjxrZXl3b3JkPmFkZGljdGlvbjwva2V5d29yZD48a2V5d29y
ZD5hbXlnZGFsYTwva2V5d29yZD48a2V5d29yZD5oeXBlcmFsZ2VzaWE8L2tleXdvcmQ+PC9rZXl3
b3Jkcz48ZGF0ZXM+PHllYXI+MjAyMDwveWVhcj48cHViLWRhdGVzPjxkYXRlPkphbiAyODwvZGF0
ZT48L3B1Yi1kYXRlcz48L2RhdGVzPjxpc2JuPjAwMjctODQyNCAoUHJpbnQpJiN4RDswMDI3LTg0
MjQ8L2lzYm4+PGFjY2Vzc2lvbi1udW0+MzE5MzI0NTA8L2FjY2Vzc2lvbi1udW0+PHVybHM+PC91
cmxzPjxjdXN0b20xPlRoZSBhdXRob3JzIGRlY2xhcmUgbm8gY29tcGV0aW5nIGludGVyZXN0Ljwv
Y3VzdG9tMT48Y3VzdG9tMj5QTUM2OTk0OTg3PC9jdXN0b20yPjxlbGVjdHJvbmljLXJlc291cmNl
LW51bT4xMC4xMDczL3BuYXMuMTkxNTE0MzExNzwvZWxlY3Ryb25pYy1yZXNvdXJjZS1udW0+PHJl
bW90ZS1kYXRhYmFzZS1wcm92aWRlcj5OTE08L3JlbW90ZS1kYXRhYmFzZS1wcm92aWRlcj48bGFu
Z3VhZ2U+ZW5nPC9sYW5ndWFnZT48L3JlY29yZD48L0NpdGU+PC9FbmROb3RlPgB=
</w:fldData>
        </w:fldChar>
      </w:r>
      <w:r w:rsidR="00735AED">
        <w:rPr>
          <w:rFonts w:ascii="Arial" w:hAnsi="Arial" w:cs="Arial"/>
        </w:rPr>
        <w:instrText xml:space="preserve"> ADDIN EN.CITE.DATA </w:instrText>
      </w:r>
      <w:r w:rsidR="00735AED">
        <w:rPr>
          <w:rFonts w:ascii="Arial" w:hAnsi="Arial" w:cs="Arial"/>
        </w:rPr>
      </w:r>
      <w:r w:rsidR="00735AED">
        <w:rPr>
          <w:rFonts w:ascii="Arial" w:hAnsi="Arial" w:cs="Arial"/>
        </w:rPr>
        <w:fldChar w:fldCharType="end"/>
      </w:r>
      <w:r>
        <w:rPr>
          <w:rFonts w:ascii="Arial" w:hAnsi="Arial" w:cs="Arial"/>
        </w:rPr>
      </w:r>
      <w:r>
        <w:rPr>
          <w:rFonts w:ascii="Arial" w:hAnsi="Arial" w:cs="Arial"/>
        </w:rPr>
        <w:fldChar w:fldCharType="separate"/>
      </w:r>
      <w:r w:rsidR="00735AED">
        <w:rPr>
          <w:rFonts w:ascii="Arial" w:hAnsi="Arial" w:cs="Arial"/>
          <w:noProof/>
        </w:rPr>
        <w:t>(5)</w:t>
      </w:r>
      <w:r>
        <w:rPr>
          <w:rFonts w:ascii="Arial" w:hAnsi="Arial" w:cs="Arial"/>
        </w:rPr>
        <w:fldChar w:fldCharType="end"/>
      </w:r>
      <w:r w:rsidRPr="00BF24BE">
        <w:rPr>
          <w:rFonts w:ascii="Arial" w:hAnsi="Arial" w:cs="Arial"/>
        </w:rPr>
        <w:t>. Catheters consisted of Micro-</w:t>
      </w:r>
      <w:proofErr w:type="spellStart"/>
      <w:r w:rsidRPr="00BF24BE">
        <w:rPr>
          <w:rFonts w:ascii="Arial" w:hAnsi="Arial" w:cs="Arial"/>
        </w:rPr>
        <w:t>Renathane</w:t>
      </w:r>
      <w:proofErr w:type="spellEnd"/>
      <w:r w:rsidRPr="00BF24BE">
        <w:rPr>
          <w:rFonts w:ascii="Arial" w:hAnsi="Arial" w:cs="Arial"/>
        </w:rPr>
        <w:t xml:space="preserve"> tubing (18 cm, 0.023-inch inner diameter, 0.037-inch outer diameter; Braintree Scientific, Braintree, MA, USA) attached to a 90-degree angle bend guide cannula (Plastics One, Roanoke, VA, USA), embedded in dental acrylic, and anchored with mesh (1 mm thick, 2 cm diameter). Tubing was inserted into </w:t>
      </w:r>
      <w:r w:rsidRPr="00BF24BE">
        <w:rPr>
          <w:rFonts w:ascii="Arial" w:hAnsi="Arial" w:cs="Arial"/>
        </w:rPr>
        <w:lastRenderedPageBreak/>
        <w:t xml:space="preserve">the vein following a needle puncture (22G) and secured with a suture. The guide cannula was punctured through a small incision on the back. The outside part of the cannula was closed off with a plastic seal and metal cover cap, which allowed for sterility and protection of the catheter base. Flunixin (2.5 mg/kg, </w:t>
      </w:r>
      <w:proofErr w:type="spellStart"/>
      <w:r w:rsidRPr="00BF24BE">
        <w:rPr>
          <w:rFonts w:ascii="Arial" w:hAnsi="Arial" w:cs="Arial"/>
        </w:rPr>
        <w:t>s.c.</w:t>
      </w:r>
      <w:proofErr w:type="spellEnd"/>
      <w:r w:rsidRPr="00BF24BE">
        <w:rPr>
          <w:rFonts w:ascii="Arial" w:hAnsi="Arial" w:cs="Arial"/>
        </w:rPr>
        <w:t xml:space="preserve">) was administered as analgesic, and Cefazolin (330 mg/kg, </w:t>
      </w:r>
      <w:proofErr w:type="spellStart"/>
      <w:r w:rsidRPr="00BF24BE">
        <w:rPr>
          <w:rFonts w:ascii="Arial" w:hAnsi="Arial" w:cs="Arial"/>
        </w:rPr>
        <w:t>i.m.</w:t>
      </w:r>
      <w:proofErr w:type="spellEnd"/>
      <w:r w:rsidRPr="00BF24BE">
        <w:rPr>
          <w:rFonts w:ascii="Arial" w:hAnsi="Arial" w:cs="Arial"/>
        </w:rPr>
        <w:t>) as antibiotic. Rats were allowed seven days for recovery before any self-administration. They were monitored and flushed daily with heparinized saline (10 U/ml of heparin sodium; American Pharmaceutical Partners, Schaumberg, IL, USA) in 0.9% bacteriostatic sodium chloride (Hospira, Lake Forest, IL, USA) that contained 52.4 mg/0.2 ml of Cefazolin.</w:t>
      </w:r>
    </w:p>
    <w:p w14:paraId="7E2C99CD" w14:textId="77777777" w:rsidR="00E7152A" w:rsidRPr="00E81586" w:rsidRDefault="00E7152A" w:rsidP="00E7152A">
      <w:pPr>
        <w:spacing w:line="480" w:lineRule="auto"/>
        <w:jc w:val="both"/>
        <w:rPr>
          <w:rFonts w:ascii="Arial" w:hAnsi="Arial" w:cs="Arial"/>
        </w:rPr>
      </w:pPr>
      <w:r w:rsidRPr="00E81586">
        <w:rPr>
          <w:rFonts w:ascii="Arial" w:hAnsi="Arial" w:cs="Arial"/>
        </w:rPr>
        <w:t>Operant self-administration</w:t>
      </w:r>
    </w:p>
    <w:p w14:paraId="10153EFE" w14:textId="77777777" w:rsidR="00E7152A" w:rsidRDefault="00E7152A" w:rsidP="00E7152A">
      <w:pPr>
        <w:spacing w:line="480" w:lineRule="auto"/>
        <w:jc w:val="both"/>
        <w:rPr>
          <w:rFonts w:ascii="Arial" w:hAnsi="Arial" w:cs="Arial"/>
        </w:rPr>
      </w:pPr>
      <w:r w:rsidRPr="00E81586">
        <w:rPr>
          <w:rFonts w:ascii="Arial" w:hAnsi="Arial" w:cs="Arial"/>
        </w:rPr>
        <w:t xml:space="preserve">Self-administration </w:t>
      </w:r>
      <w:r>
        <w:rPr>
          <w:rFonts w:ascii="Arial" w:hAnsi="Arial" w:cs="Arial"/>
        </w:rPr>
        <w:t>w</w:t>
      </w:r>
      <w:r w:rsidRPr="00E81586">
        <w:rPr>
          <w:rFonts w:ascii="Arial" w:hAnsi="Arial" w:cs="Arial"/>
        </w:rPr>
        <w:t>as performed in operant conditioning chambers (29 cm × 24 cm × 19.5 cm; Med Associates, St. Albans, VT, USA) that were enclosed in lit, sound-attenuating, ventilated environmental cubicles. The front door and back wall of the chambers were constructed of transparent plastic, and the other walls were opaque metal. Each chamber was equipped with two retractable levers that were located on the front panel. Each session was initiated by the extension of two retractable levers into the chamber. Drugs (oxycodone, 150 ug/kg/infusion in saline) were delivered through plastic catheter tubing that was connected to an infusion pump. The infusion pump was activated by responses on the right (active) lever that were reinforced on fixed ratio (FR) 1 schedule, with the delivery of 0.1 ml of the drug per lever press over 6 s followed by a 20-s timeout period that was signaled by the illumination of a cue light above the active lever and during which active lever presses did not result in additional infusions. Responses on the left inactive lever were recorded but had no scheduled consequences. Fluid delivery and behavioral data recording was controlled by a computer with the MED-PC IV software installed. Initially, rats were trained to self-administer oxy</w:t>
      </w:r>
      <w:r>
        <w:rPr>
          <w:rFonts w:ascii="Arial" w:hAnsi="Arial" w:cs="Arial"/>
        </w:rPr>
        <w:t>co</w:t>
      </w:r>
      <w:r w:rsidRPr="00E81586">
        <w:rPr>
          <w:rFonts w:ascii="Arial" w:hAnsi="Arial" w:cs="Arial"/>
        </w:rPr>
        <w:t>done in 4 short access (</w:t>
      </w:r>
      <w:proofErr w:type="spellStart"/>
      <w:r w:rsidRPr="00E81586">
        <w:rPr>
          <w:rFonts w:ascii="Arial" w:hAnsi="Arial" w:cs="Arial"/>
        </w:rPr>
        <w:t>ShA</w:t>
      </w:r>
      <w:proofErr w:type="spellEnd"/>
      <w:r w:rsidRPr="00E81586">
        <w:rPr>
          <w:rFonts w:ascii="Arial" w:hAnsi="Arial" w:cs="Arial"/>
        </w:rPr>
        <w:t xml:space="preserve">) sessions (2h/day). At the end of the </w:t>
      </w:r>
      <w:proofErr w:type="spellStart"/>
      <w:r w:rsidRPr="00E81586">
        <w:rPr>
          <w:rFonts w:ascii="Arial" w:hAnsi="Arial" w:cs="Arial"/>
        </w:rPr>
        <w:t>ShA</w:t>
      </w:r>
      <w:proofErr w:type="spellEnd"/>
      <w:r w:rsidRPr="00E81586">
        <w:rPr>
          <w:rFonts w:ascii="Arial" w:hAnsi="Arial" w:cs="Arial"/>
        </w:rPr>
        <w:t xml:space="preserve"> phase the animals were exposed to 14 extended access sessions (</w:t>
      </w:r>
      <w:proofErr w:type="spellStart"/>
      <w:r w:rsidRPr="00E81586">
        <w:rPr>
          <w:rFonts w:ascii="Arial" w:hAnsi="Arial" w:cs="Arial"/>
        </w:rPr>
        <w:t>LgA</w:t>
      </w:r>
      <w:proofErr w:type="spellEnd"/>
      <w:r w:rsidRPr="00E81586">
        <w:rPr>
          <w:rFonts w:ascii="Arial" w:hAnsi="Arial" w:cs="Arial"/>
        </w:rPr>
        <w:t xml:space="preserve">, 12 h/day, 5 days/week Monday–Friday) to measure escalation of drug intake. Self-administration sessions </w:t>
      </w:r>
      <w:r w:rsidRPr="00E81586">
        <w:rPr>
          <w:rFonts w:ascii="Arial" w:hAnsi="Arial" w:cs="Arial"/>
        </w:rPr>
        <w:lastRenderedPageBreak/>
        <w:t>started at the beginning of the dark phase of the light/dark cycle. The animals had access to food during the 12-h sessions. A fresh block of wood (3×3×3cm) was placed daily in the self-administration boxes.</w:t>
      </w:r>
    </w:p>
    <w:p w14:paraId="6D43B881" w14:textId="77777777" w:rsidR="00E7152A" w:rsidRDefault="00E7152A" w:rsidP="00E7152A">
      <w:pPr>
        <w:spacing w:line="480" w:lineRule="auto"/>
        <w:jc w:val="both"/>
        <w:rPr>
          <w:rFonts w:ascii="Arial" w:hAnsi="Arial" w:cs="Arial"/>
        </w:rPr>
      </w:pPr>
    </w:p>
    <w:p w14:paraId="4274EED1" w14:textId="77777777" w:rsidR="00CF123A" w:rsidRDefault="00CF123A">
      <w:pPr>
        <w:rPr>
          <w:rFonts w:ascii="Arial" w:hAnsi="Arial" w:cs="Arial"/>
          <w:b/>
          <w:bCs/>
        </w:rPr>
      </w:pPr>
      <w:r>
        <w:rPr>
          <w:rFonts w:ascii="Arial" w:hAnsi="Arial" w:cs="Arial"/>
          <w:b/>
          <w:bCs/>
        </w:rPr>
        <w:br w:type="page"/>
      </w:r>
    </w:p>
    <w:p w14:paraId="51E5E891" w14:textId="5E5A1F70" w:rsidR="00E7152A" w:rsidRPr="00E7152A" w:rsidRDefault="00E7152A" w:rsidP="00E7152A">
      <w:pPr>
        <w:spacing w:line="480" w:lineRule="auto"/>
        <w:jc w:val="both"/>
        <w:rPr>
          <w:rFonts w:ascii="Arial" w:hAnsi="Arial" w:cs="Arial"/>
          <w:b/>
          <w:bCs/>
        </w:rPr>
      </w:pPr>
      <w:r w:rsidRPr="00E7152A">
        <w:rPr>
          <w:rFonts w:ascii="Arial" w:hAnsi="Arial" w:cs="Arial"/>
          <w:b/>
          <w:bCs/>
        </w:rPr>
        <w:lastRenderedPageBreak/>
        <w:t>Supplementary Results</w:t>
      </w:r>
    </w:p>
    <w:p w14:paraId="66FCE231" w14:textId="77777777" w:rsidR="00E7152A" w:rsidRDefault="00E7152A" w:rsidP="00AC24BE">
      <w:pPr>
        <w:rPr>
          <w:rFonts w:ascii="Arial" w:hAnsi="Arial" w:cs="Arial"/>
          <w:b/>
          <w:bCs/>
        </w:rPr>
      </w:pPr>
    </w:p>
    <w:p w14:paraId="5F0A9A3F" w14:textId="216F556B" w:rsidR="004A0906" w:rsidRPr="0033656F" w:rsidRDefault="00674B1B" w:rsidP="00AC24BE">
      <w:pPr>
        <w:rPr>
          <w:rFonts w:ascii="Arial" w:hAnsi="Arial" w:cs="Arial"/>
          <w:b/>
          <w:bCs/>
        </w:rPr>
      </w:pPr>
      <w:r>
        <w:rPr>
          <w:rFonts w:ascii="Arial" w:hAnsi="Arial" w:cs="Arial"/>
          <w:b/>
          <w:bCs/>
          <w:noProof/>
        </w:rPr>
        <w:drawing>
          <wp:inline distT="0" distB="0" distL="0" distR="0" wp14:anchorId="472CBEC4" wp14:editId="4DD816E6">
            <wp:extent cx="5943600" cy="3838575"/>
            <wp:effectExtent l="0" t="0" r="0" b="9525"/>
            <wp:docPr id="13635520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55203" name="Picture 1" descr="A screenshot of a computer&#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838575"/>
                    </a:xfrm>
                    <a:prstGeom prst="rect">
                      <a:avLst/>
                    </a:prstGeom>
                  </pic:spPr>
                </pic:pic>
              </a:graphicData>
            </a:graphic>
          </wp:inline>
        </w:drawing>
      </w:r>
    </w:p>
    <w:p w14:paraId="59CB3A41" w14:textId="6BF7C88F" w:rsidR="00A52E3E" w:rsidRDefault="00A52E3E" w:rsidP="00CD6BB7">
      <w:pPr>
        <w:jc w:val="both"/>
        <w:rPr>
          <w:rFonts w:ascii="Arial" w:hAnsi="Arial" w:cs="Arial"/>
        </w:rPr>
      </w:pPr>
      <w:r w:rsidRPr="00A52E3E">
        <w:rPr>
          <w:rFonts w:ascii="Arial" w:hAnsi="Arial" w:cs="Arial"/>
          <w:b/>
          <w:bCs/>
        </w:rPr>
        <w:t xml:space="preserve">Supplementary Fig. 1. Transcriptomic changes in the </w:t>
      </w:r>
      <w:r>
        <w:rPr>
          <w:rFonts w:ascii="Arial" w:hAnsi="Arial" w:cs="Arial"/>
          <w:b/>
          <w:bCs/>
        </w:rPr>
        <w:t>PFC</w:t>
      </w:r>
      <w:r w:rsidRPr="00A52E3E">
        <w:rPr>
          <w:rFonts w:ascii="Arial" w:hAnsi="Arial" w:cs="Arial"/>
          <w:b/>
          <w:bCs/>
        </w:rPr>
        <w:t xml:space="preserve"> from human subjects with OUD and two rodent models of opioid dependence.</w:t>
      </w:r>
      <w:r w:rsidRPr="00A52E3E">
        <w:rPr>
          <w:rFonts w:ascii="Arial" w:hAnsi="Arial" w:cs="Arial"/>
        </w:rPr>
        <w:t xml:space="preserve"> (A) Down and up-regulated transcripts in Human subjects with OUD with both sexes combined (top row) and then for each sex individually. Increasing number of DE genes (corrected p&lt;0.01 and log2fold change ≤ -0.26 or ≥ 0.26) indicated by saturation of color. Pie chart shows biotypes of DE transcripts in the NAc.</w:t>
      </w:r>
      <w:r w:rsidR="00E80A30">
        <w:rPr>
          <w:rFonts w:ascii="Arial" w:hAnsi="Arial" w:cs="Arial"/>
        </w:rPr>
        <w:t xml:space="preserve"> </w:t>
      </w:r>
      <w:r w:rsidR="00E80A30" w:rsidRPr="0033656F">
        <w:rPr>
          <w:rFonts w:ascii="Arial" w:hAnsi="Arial" w:cs="Arial"/>
        </w:rPr>
        <w:t>While most DE transcripts were protein coding, lncRNAs were overrepresented in the human DLPFC as compared to NAc</w:t>
      </w:r>
      <w:r w:rsidR="00674B1B">
        <w:rPr>
          <w:rFonts w:ascii="Arial" w:hAnsi="Arial" w:cs="Arial"/>
        </w:rPr>
        <w:t>.</w:t>
      </w:r>
      <w:r w:rsidR="00E80A30" w:rsidRPr="0033656F">
        <w:rPr>
          <w:rFonts w:ascii="Arial" w:hAnsi="Arial" w:cs="Arial"/>
        </w:rPr>
        <w:t xml:space="preserve"> </w:t>
      </w:r>
      <w:r w:rsidRPr="00A52E3E">
        <w:rPr>
          <w:rFonts w:ascii="Arial" w:hAnsi="Arial" w:cs="Arial"/>
        </w:rPr>
        <w:t xml:space="preserve"> (B) Down and up-regulated transcripts in mouse</w:t>
      </w:r>
      <w:r w:rsidR="00E14C0A">
        <w:rPr>
          <w:rFonts w:ascii="Arial" w:hAnsi="Arial" w:cs="Arial"/>
        </w:rPr>
        <w:t xml:space="preserve"> PFC</w:t>
      </w:r>
      <w:r w:rsidRPr="00A52E3E">
        <w:rPr>
          <w:rFonts w:ascii="Arial" w:hAnsi="Arial" w:cs="Arial"/>
        </w:rPr>
        <w:t xml:space="preserve"> across three stages opioid exposure. (C) Down and up-regulated transcripts in rat</w:t>
      </w:r>
      <w:r w:rsidR="00E14C0A">
        <w:rPr>
          <w:rFonts w:ascii="Arial" w:hAnsi="Arial" w:cs="Arial"/>
        </w:rPr>
        <w:t xml:space="preserve"> PFC</w:t>
      </w:r>
      <w:r w:rsidRPr="00A52E3E">
        <w:rPr>
          <w:rFonts w:ascii="Arial" w:hAnsi="Arial" w:cs="Arial"/>
        </w:rPr>
        <w:t xml:space="preserve"> across three stages of opioid exposure. </w:t>
      </w:r>
      <w:proofErr w:type="gramStart"/>
      <w:r w:rsidR="001D2C54" w:rsidRPr="00A52E3E">
        <w:rPr>
          <w:rFonts w:ascii="Arial" w:hAnsi="Arial" w:cs="Arial"/>
        </w:rPr>
        <w:t>DE</w:t>
      </w:r>
      <w:r w:rsidR="001D2C54">
        <w:rPr>
          <w:rFonts w:ascii="Arial" w:hAnsi="Arial" w:cs="Arial"/>
        </w:rPr>
        <w:t>,</w:t>
      </w:r>
      <w:proofErr w:type="gramEnd"/>
      <w:r w:rsidRPr="00A52E3E">
        <w:rPr>
          <w:rFonts w:ascii="Arial" w:hAnsi="Arial" w:cs="Arial"/>
        </w:rPr>
        <w:t xml:space="preserve"> differentially expressed;</w:t>
      </w:r>
      <w:r w:rsidR="00832F42">
        <w:rPr>
          <w:rFonts w:ascii="Arial" w:hAnsi="Arial" w:cs="Arial"/>
        </w:rPr>
        <w:t xml:space="preserve"> DLPFC, dorsolateral prefrontal </w:t>
      </w:r>
      <w:r w:rsidR="00470FD4">
        <w:rPr>
          <w:rFonts w:ascii="Arial" w:hAnsi="Arial" w:cs="Arial"/>
        </w:rPr>
        <w:t xml:space="preserve">cortex; </w:t>
      </w:r>
      <w:r w:rsidR="00470FD4" w:rsidRPr="00A52E3E">
        <w:rPr>
          <w:rFonts w:ascii="Arial" w:hAnsi="Arial" w:cs="Arial"/>
        </w:rPr>
        <w:t>lncRNA</w:t>
      </w:r>
      <w:r w:rsidRPr="00A52E3E">
        <w:rPr>
          <w:rFonts w:ascii="Arial" w:hAnsi="Arial" w:cs="Arial"/>
        </w:rPr>
        <w:t>, long noncoding RNA; OUD, opioid use disorder</w:t>
      </w:r>
      <w:r w:rsidR="00832F42">
        <w:rPr>
          <w:rFonts w:ascii="Arial" w:hAnsi="Arial" w:cs="Arial"/>
        </w:rPr>
        <w:t>; PFC, prefrontal cortex</w:t>
      </w:r>
      <w:r w:rsidRPr="00A52E3E">
        <w:rPr>
          <w:rFonts w:ascii="Arial" w:hAnsi="Arial" w:cs="Arial"/>
        </w:rPr>
        <w:t>.</w:t>
      </w:r>
    </w:p>
    <w:p w14:paraId="6B2C683C" w14:textId="77777777" w:rsidR="00354B01" w:rsidRDefault="00354B01">
      <w:pPr>
        <w:rPr>
          <w:rFonts w:ascii="Arial" w:hAnsi="Arial" w:cs="Arial"/>
        </w:rPr>
      </w:pPr>
      <w:r>
        <w:rPr>
          <w:rFonts w:ascii="Arial" w:hAnsi="Arial" w:cs="Arial"/>
        </w:rPr>
        <w:br w:type="page"/>
      </w:r>
    </w:p>
    <w:p w14:paraId="60DFEC1E" w14:textId="4C3D93C2" w:rsidR="008D184C" w:rsidRDefault="008D184C">
      <w:pPr>
        <w:rPr>
          <w:rFonts w:ascii="Arial" w:hAnsi="Arial" w:cs="Arial"/>
        </w:rPr>
      </w:pPr>
    </w:p>
    <w:p w14:paraId="1D495FC2" w14:textId="7EF5FB02" w:rsidR="004A0906" w:rsidRDefault="00BE4B53" w:rsidP="00FC5A86">
      <w:pPr>
        <w:jc w:val="center"/>
        <w:rPr>
          <w:rFonts w:ascii="Arial" w:hAnsi="Arial" w:cs="Arial"/>
        </w:rPr>
      </w:pPr>
      <w:r>
        <w:rPr>
          <w:rFonts w:ascii="Arial" w:hAnsi="Arial" w:cs="Arial"/>
          <w:noProof/>
        </w:rPr>
        <w:drawing>
          <wp:inline distT="0" distB="0" distL="0" distR="0" wp14:anchorId="3DAB7A95" wp14:editId="211215B9">
            <wp:extent cx="4035560" cy="5477267"/>
            <wp:effectExtent l="0" t="0" r="3175" b="9525"/>
            <wp:docPr id="6" name="Picture 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of a computer scree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35560" cy="5477267"/>
                    </a:xfrm>
                    <a:prstGeom prst="rect">
                      <a:avLst/>
                    </a:prstGeom>
                  </pic:spPr>
                </pic:pic>
              </a:graphicData>
            </a:graphic>
          </wp:inline>
        </w:drawing>
      </w:r>
    </w:p>
    <w:p w14:paraId="0F522206" w14:textId="3656DFE5" w:rsidR="004A0906" w:rsidRDefault="005139BC" w:rsidP="00CD6BB7">
      <w:pPr>
        <w:jc w:val="both"/>
        <w:rPr>
          <w:rFonts w:ascii="Arial" w:hAnsi="Arial" w:cs="Arial"/>
        </w:rPr>
      </w:pPr>
      <w:r>
        <w:rPr>
          <w:rFonts w:ascii="Arial" w:hAnsi="Arial" w:cs="Arial"/>
          <w:b/>
          <w:bCs/>
        </w:rPr>
        <w:t xml:space="preserve">Supplementary </w:t>
      </w:r>
      <w:r w:rsidRPr="005139BC">
        <w:rPr>
          <w:rFonts w:ascii="Arial" w:hAnsi="Arial" w:cs="Arial"/>
          <w:b/>
          <w:bCs/>
        </w:rPr>
        <w:t xml:space="preserve">Fig. 2 Transcriptional changes in </w:t>
      </w:r>
      <w:r w:rsidR="00C24AEC">
        <w:rPr>
          <w:rFonts w:ascii="Arial" w:hAnsi="Arial" w:cs="Arial"/>
          <w:b/>
          <w:bCs/>
        </w:rPr>
        <w:t>PFC</w:t>
      </w:r>
      <w:r w:rsidR="00445DF8">
        <w:rPr>
          <w:rFonts w:ascii="Arial" w:hAnsi="Arial" w:cs="Arial"/>
          <w:b/>
          <w:bCs/>
        </w:rPr>
        <w:t xml:space="preserve"> from</w:t>
      </w:r>
      <w:r w:rsidRPr="005139BC">
        <w:rPr>
          <w:rFonts w:ascii="Arial" w:hAnsi="Arial" w:cs="Arial"/>
          <w:b/>
          <w:bCs/>
        </w:rPr>
        <w:t xml:space="preserve"> human OUD </w:t>
      </w:r>
      <w:r w:rsidR="006F378A">
        <w:rPr>
          <w:rFonts w:ascii="Arial" w:hAnsi="Arial" w:cs="Arial"/>
          <w:b/>
          <w:bCs/>
        </w:rPr>
        <w:t>are discordant</w:t>
      </w:r>
      <w:r w:rsidRPr="005139BC">
        <w:rPr>
          <w:rFonts w:ascii="Arial" w:hAnsi="Arial" w:cs="Arial"/>
          <w:b/>
          <w:bCs/>
        </w:rPr>
        <w:t xml:space="preserve"> with mouse self-administration models.</w:t>
      </w:r>
      <w:r w:rsidRPr="005139BC">
        <w:rPr>
          <w:rFonts w:ascii="Arial" w:hAnsi="Arial" w:cs="Arial"/>
        </w:rPr>
        <w:t xml:space="preserve"> RRHO2 analysis was used to assess threshold-free overlap in gene expression between human</w:t>
      </w:r>
      <w:r w:rsidR="006F378A">
        <w:rPr>
          <w:rFonts w:ascii="Arial" w:hAnsi="Arial" w:cs="Arial"/>
        </w:rPr>
        <w:t>s</w:t>
      </w:r>
      <w:r w:rsidRPr="005139BC">
        <w:rPr>
          <w:rFonts w:ascii="Arial" w:hAnsi="Arial" w:cs="Arial"/>
        </w:rPr>
        <w:t xml:space="preserve"> in our OUD cohort and mice that self-administered opioids. (A) RRHO plots showing </w:t>
      </w:r>
      <w:r w:rsidR="0009679A">
        <w:rPr>
          <w:rFonts w:ascii="Arial" w:hAnsi="Arial" w:cs="Arial"/>
        </w:rPr>
        <w:t>c</w:t>
      </w:r>
      <w:r w:rsidR="0009679A" w:rsidRPr="005139BC">
        <w:rPr>
          <w:rFonts w:ascii="Arial" w:hAnsi="Arial" w:cs="Arial"/>
        </w:rPr>
        <w:t>oncordant</w:t>
      </w:r>
      <w:r w:rsidRPr="005139BC">
        <w:rPr>
          <w:rFonts w:ascii="Arial" w:hAnsi="Arial" w:cs="Arial"/>
        </w:rPr>
        <w:t xml:space="preserve"> gene expression between human OUD subjects pooled by sex (left column), human female OUD (center column), and human male OUD (right column) and mice intoxicated ATOD. Increasing color warmth indicate increasing -log10 p-value.  (B) </w:t>
      </w:r>
      <w:r w:rsidR="00B11B82" w:rsidRPr="005139BC">
        <w:rPr>
          <w:rFonts w:ascii="Arial" w:hAnsi="Arial" w:cs="Arial"/>
        </w:rPr>
        <w:t>RRHO plots showing concordant gene expression between human OUD subjects pooled by sex (left column), human female OUD (center column), and human male OUD (right column) and mice in acute withdrawal ATOD.</w:t>
      </w:r>
      <w:r w:rsidR="00B11B82">
        <w:rPr>
          <w:rFonts w:ascii="Arial" w:hAnsi="Arial" w:cs="Arial"/>
        </w:rPr>
        <w:t xml:space="preserve"> </w:t>
      </w:r>
      <w:r w:rsidR="00346CA7" w:rsidRPr="005139BC">
        <w:rPr>
          <w:rFonts w:ascii="Arial" w:hAnsi="Arial" w:cs="Arial"/>
        </w:rPr>
        <w:t xml:space="preserve">(C) </w:t>
      </w:r>
      <w:r w:rsidR="00B11B82" w:rsidRPr="005139BC">
        <w:rPr>
          <w:rFonts w:ascii="Arial" w:hAnsi="Arial" w:cs="Arial"/>
        </w:rPr>
        <w:t xml:space="preserve">RRHO plots showing concordant gene expression between human OUD subjects pooled by sex (left column), human female OUD (center column), and human male OUD (right column) and mice abstinent ATOD. </w:t>
      </w:r>
      <w:r w:rsidRPr="005139BC">
        <w:rPr>
          <w:rFonts w:ascii="Arial" w:hAnsi="Arial" w:cs="Arial"/>
        </w:rPr>
        <w:t xml:space="preserve"> ATOD, at time of death; OUD, opioid use disorder;</w:t>
      </w:r>
      <w:r w:rsidR="00B11B82">
        <w:rPr>
          <w:rFonts w:ascii="Arial" w:hAnsi="Arial" w:cs="Arial"/>
        </w:rPr>
        <w:t xml:space="preserve"> PFC, prefrontal cortex;</w:t>
      </w:r>
      <w:r w:rsidRPr="005139BC">
        <w:rPr>
          <w:rFonts w:ascii="Arial" w:hAnsi="Arial" w:cs="Arial"/>
        </w:rPr>
        <w:t xml:space="preserve"> RRHO, rank-rank hypergeometric overlap.</w:t>
      </w:r>
    </w:p>
    <w:p w14:paraId="7CF5DF1B" w14:textId="723BA7BC" w:rsidR="004A0906" w:rsidRDefault="00B7241F" w:rsidP="00FC5A86">
      <w:pPr>
        <w:jc w:val="center"/>
        <w:rPr>
          <w:rFonts w:ascii="Arial" w:hAnsi="Arial" w:cs="Arial"/>
        </w:rPr>
      </w:pPr>
      <w:r>
        <w:rPr>
          <w:rFonts w:ascii="Arial" w:hAnsi="Arial" w:cs="Arial"/>
          <w:noProof/>
        </w:rPr>
        <w:lastRenderedPageBreak/>
        <w:drawing>
          <wp:inline distT="0" distB="0" distL="0" distR="0" wp14:anchorId="759ED579" wp14:editId="0428EB6C">
            <wp:extent cx="5943600" cy="4201795"/>
            <wp:effectExtent l="0" t="0" r="0" b="8255"/>
            <wp:docPr id="1432446447"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446447" name="Picture 1" descr="A screenshot of a computer scree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201795"/>
                    </a:xfrm>
                    <a:prstGeom prst="rect">
                      <a:avLst/>
                    </a:prstGeom>
                  </pic:spPr>
                </pic:pic>
              </a:graphicData>
            </a:graphic>
          </wp:inline>
        </w:drawing>
      </w:r>
    </w:p>
    <w:p w14:paraId="0CDE4F12" w14:textId="695D6E09" w:rsidR="006E1269" w:rsidRDefault="006E1269" w:rsidP="00CD6BB7">
      <w:pPr>
        <w:jc w:val="both"/>
        <w:rPr>
          <w:rFonts w:ascii="Arial" w:hAnsi="Arial" w:cs="Arial"/>
        </w:rPr>
      </w:pPr>
      <w:r>
        <w:rPr>
          <w:rFonts w:ascii="Arial" w:hAnsi="Arial" w:cs="Arial"/>
          <w:b/>
          <w:bCs/>
        </w:rPr>
        <w:t xml:space="preserve">Supplementary </w:t>
      </w:r>
      <w:r w:rsidRPr="005139BC">
        <w:rPr>
          <w:rFonts w:ascii="Arial" w:hAnsi="Arial" w:cs="Arial"/>
          <w:b/>
          <w:bCs/>
        </w:rPr>
        <w:t xml:space="preserve">Fig. </w:t>
      </w:r>
      <w:r w:rsidR="009D0FBB">
        <w:rPr>
          <w:rFonts w:ascii="Arial" w:hAnsi="Arial" w:cs="Arial"/>
          <w:b/>
          <w:bCs/>
        </w:rPr>
        <w:t>3</w:t>
      </w:r>
      <w:r w:rsidRPr="005139BC">
        <w:rPr>
          <w:rFonts w:ascii="Arial" w:hAnsi="Arial" w:cs="Arial"/>
          <w:b/>
          <w:bCs/>
        </w:rPr>
        <w:t xml:space="preserve"> Transcriptional changes in </w:t>
      </w:r>
      <w:r>
        <w:rPr>
          <w:rFonts w:ascii="Arial" w:hAnsi="Arial" w:cs="Arial"/>
          <w:b/>
          <w:bCs/>
        </w:rPr>
        <w:t>PFC from</w:t>
      </w:r>
      <w:r w:rsidRPr="005139BC">
        <w:rPr>
          <w:rFonts w:ascii="Arial" w:hAnsi="Arial" w:cs="Arial"/>
          <w:b/>
          <w:bCs/>
        </w:rPr>
        <w:t xml:space="preserve"> human OUD </w:t>
      </w:r>
      <w:r>
        <w:rPr>
          <w:rFonts w:ascii="Arial" w:hAnsi="Arial" w:cs="Arial"/>
          <w:b/>
          <w:bCs/>
        </w:rPr>
        <w:t xml:space="preserve">are </w:t>
      </w:r>
      <w:r w:rsidR="00FB4D5C">
        <w:rPr>
          <w:rFonts w:ascii="Arial" w:hAnsi="Arial" w:cs="Arial"/>
          <w:b/>
          <w:bCs/>
        </w:rPr>
        <w:t xml:space="preserve">weakly </w:t>
      </w:r>
      <w:r w:rsidR="00695EEB">
        <w:rPr>
          <w:rFonts w:ascii="Arial" w:hAnsi="Arial" w:cs="Arial"/>
          <w:b/>
          <w:bCs/>
        </w:rPr>
        <w:t>con</w:t>
      </w:r>
      <w:r>
        <w:rPr>
          <w:rFonts w:ascii="Arial" w:hAnsi="Arial" w:cs="Arial"/>
          <w:b/>
          <w:bCs/>
        </w:rPr>
        <w:t>cordant</w:t>
      </w:r>
      <w:r w:rsidRPr="005139BC">
        <w:rPr>
          <w:rFonts w:ascii="Arial" w:hAnsi="Arial" w:cs="Arial"/>
          <w:b/>
          <w:bCs/>
        </w:rPr>
        <w:t xml:space="preserve"> with </w:t>
      </w:r>
      <w:r w:rsidR="00695EEB">
        <w:rPr>
          <w:rFonts w:ascii="Arial" w:hAnsi="Arial" w:cs="Arial"/>
          <w:b/>
          <w:bCs/>
        </w:rPr>
        <w:t>rat</w:t>
      </w:r>
      <w:r w:rsidRPr="005139BC">
        <w:rPr>
          <w:rFonts w:ascii="Arial" w:hAnsi="Arial" w:cs="Arial"/>
          <w:b/>
          <w:bCs/>
        </w:rPr>
        <w:t xml:space="preserve"> self-administration models.</w:t>
      </w:r>
      <w:r w:rsidRPr="005139BC">
        <w:rPr>
          <w:rFonts w:ascii="Arial" w:hAnsi="Arial" w:cs="Arial"/>
        </w:rPr>
        <w:t xml:space="preserve"> RRHO2 analysis was used to assess threshold-free overlap in gene expression between human</w:t>
      </w:r>
      <w:r>
        <w:rPr>
          <w:rFonts w:ascii="Arial" w:hAnsi="Arial" w:cs="Arial"/>
        </w:rPr>
        <w:t>s</w:t>
      </w:r>
      <w:r w:rsidRPr="005139BC">
        <w:rPr>
          <w:rFonts w:ascii="Arial" w:hAnsi="Arial" w:cs="Arial"/>
        </w:rPr>
        <w:t xml:space="preserve"> in our OUD cohort and </w:t>
      </w:r>
      <w:r w:rsidR="00D04DA6">
        <w:rPr>
          <w:rFonts w:ascii="Arial" w:hAnsi="Arial" w:cs="Arial"/>
        </w:rPr>
        <w:t>rats</w:t>
      </w:r>
      <w:r w:rsidRPr="005139BC">
        <w:rPr>
          <w:rFonts w:ascii="Arial" w:hAnsi="Arial" w:cs="Arial"/>
        </w:rPr>
        <w:t xml:space="preserve"> that self-administered opioids. (A) RRHO plots showing </w:t>
      </w:r>
      <w:r w:rsidR="0009679A">
        <w:rPr>
          <w:rFonts w:ascii="Arial" w:hAnsi="Arial" w:cs="Arial"/>
        </w:rPr>
        <w:t>c</w:t>
      </w:r>
      <w:r w:rsidR="0009679A" w:rsidRPr="005139BC">
        <w:rPr>
          <w:rFonts w:ascii="Arial" w:hAnsi="Arial" w:cs="Arial"/>
        </w:rPr>
        <w:t>oncordant</w:t>
      </w:r>
      <w:r w:rsidRPr="005139BC">
        <w:rPr>
          <w:rFonts w:ascii="Arial" w:hAnsi="Arial" w:cs="Arial"/>
        </w:rPr>
        <w:t xml:space="preserve"> gene expression between human OUD subjects pooled by sex (left column), human female OUD (center column), and human male OUD (right column) and </w:t>
      </w:r>
      <w:r w:rsidR="00695EEB">
        <w:rPr>
          <w:rFonts w:ascii="Arial" w:hAnsi="Arial" w:cs="Arial"/>
        </w:rPr>
        <w:t>rats</w:t>
      </w:r>
      <w:r w:rsidRPr="005139BC">
        <w:rPr>
          <w:rFonts w:ascii="Arial" w:hAnsi="Arial" w:cs="Arial"/>
        </w:rPr>
        <w:t xml:space="preserve"> intoxicated ATOD. Increasing color warmth indicate</w:t>
      </w:r>
      <w:r w:rsidR="00D04DA6">
        <w:rPr>
          <w:rFonts w:ascii="Arial" w:hAnsi="Arial" w:cs="Arial"/>
        </w:rPr>
        <w:t>s</w:t>
      </w:r>
      <w:r w:rsidRPr="005139BC">
        <w:rPr>
          <w:rFonts w:ascii="Arial" w:hAnsi="Arial" w:cs="Arial"/>
        </w:rPr>
        <w:t xml:space="preserve"> increasing -log10 p-value.  (B) RRHO plots showing concordant gene expression between human OUD subjects pooled by sex (left column), human female OUD (center column), and human male OUD (right column) and </w:t>
      </w:r>
      <w:r w:rsidR="00695EEB">
        <w:rPr>
          <w:rFonts w:ascii="Arial" w:hAnsi="Arial" w:cs="Arial"/>
        </w:rPr>
        <w:t>rats</w:t>
      </w:r>
      <w:r w:rsidRPr="005139BC">
        <w:rPr>
          <w:rFonts w:ascii="Arial" w:hAnsi="Arial" w:cs="Arial"/>
        </w:rPr>
        <w:t xml:space="preserve"> in acute withdrawal ATOD.</w:t>
      </w:r>
      <w:r w:rsidR="00354B01">
        <w:rPr>
          <w:rFonts w:ascii="Arial" w:hAnsi="Arial" w:cs="Arial"/>
        </w:rPr>
        <w:t xml:space="preserve"> </w:t>
      </w:r>
      <w:r w:rsidR="00695EEB">
        <w:rPr>
          <w:rFonts w:ascii="Arial" w:hAnsi="Arial" w:cs="Arial"/>
        </w:rPr>
        <w:t xml:space="preserve">(C) </w:t>
      </w:r>
      <w:r w:rsidR="002B7E54" w:rsidRPr="002B7E54">
        <w:rPr>
          <w:rFonts w:ascii="Arial" w:hAnsi="Arial" w:cs="Arial"/>
        </w:rPr>
        <w:t xml:space="preserve">Pathway enrichment analysis of transcripts concordant between OUD males and </w:t>
      </w:r>
      <w:r w:rsidR="00354B01">
        <w:rPr>
          <w:rFonts w:ascii="Arial" w:hAnsi="Arial" w:cs="Arial"/>
        </w:rPr>
        <w:t>male rats</w:t>
      </w:r>
      <w:r w:rsidR="002B7E54" w:rsidRPr="002B7E54">
        <w:rPr>
          <w:rFonts w:ascii="Arial" w:hAnsi="Arial" w:cs="Arial"/>
        </w:rPr>
        <w:t xml:space="preserve"> </w:t>
      </w:r>
      <w:r w:rsidR="00354B01">
        <w:rPr>
          <w:rFonts w:ascii="Arial" w:hAnsi="Arial" w:cs="Arial"/>
        </w:rPr>
        <w:t>in acute withdrawal</w:t>
      </w:r>
      <w:r w:rsidR="002B7E54" w:rsidRPr="002B7E54">
        <w:rPr>
          <w:rFonts w:ascii="Arial" w:hAnsi="Arial" w:cs="Arial"/>
        </w:rPr>
        <w:t xml:space="preserve"> ATOD (left). Circle size corresponds to gene number and increasing color warmth indicates enrichment of -log10 p-value. Bar graph displays potential identified upstream regulators with -log10 p-value on the x axis (right</w:t>
      </w:r>
      <w:r w:rsidR="005379DA" w:rsidRPr="002B7E54">
        <w:rPr>
          <w:rFonts w:ascii="Arial" w:hAnsi="Arial" w:cs="Arial"/>
        </w:rPr>
        <w:t>).</w:t>
      </w:r>
      <w:r w:rsidR="005379DA" w:rsidRPr="005139BC">
        <w:rPr>
          <w:rFonts w:ascii="Arial" w:hAnsi="Arial" w:cs="Arial"/>
        </w:rPr>
        <w:t xml:space="preserve"> (</w:t>
      </w:r>
      <w:r w:rsidR="00695EEB">
        <w:rPr>
          <w:rFonts w:ascii="Arial" w:hAnsi="Arial" w:cs="Arial"/>
        </w:rPr>
        <w:t>D</w:t>
      </w:r>
      <w:r w:rsidRPr="005139BC">
        <w:rPr>
          <w:rFonts w:ascii="Arial" w:hAnsi="Arial" w:cs="Arial"/>
        </w:rPr>
        <w:t xml:space="preserve">) RRHO plots showing concordant gene expression between human OUD subjects pooled by sex (left column), human female OUD (center column), and human male OUD (right column) and </w:t>
      </w:r>
      <w:r w:rsidR="00695EEB">
        <w:rPr>
          <w:rFonts w:ascii="Arial" w:hAnsi="Arial" w:cs="Arial"/>
        </w:rPr>
        <w:t>rats</w:t>
      </w:r>
      <w:r w:rsidRPr="005139BC">
        <w:rPr>
          <w:rFonts w:ascii="Arial" w:hAnsi="Arial" w:cs="Arial"/>
        </w:rPr>
        <w:t xml:space="preserve"> abstinent ATOD.  ATOD, at time of death; OUD, opioid use disorder;</w:t>
      </w:r>
      <w:r>
        <w:rPr>
          <w:rFonts w:ascii="Arial" w:hAnsi="Arial" w:cs="Arial"/>
        </w:rPr>
        <w:t xml:space="preserve"> PFC, prefrontal cortex;</w:t>
      </w:r>
      <w:r w:rsidRPr="005139BC">
        <w:rPr>
          <w:rFonts w:ascii="Arial" w:hAnsi="Arial" w:cs="Arial"/>
        </w:rPr>
        <w:t xml:space="preserve"> RRHO, rank-rank hypergeometric overlap.</w:t>
      </w:r>
    </w:p>
    <w:p w14:paraId="6538E22C" w14:textId="03486F31" w:rsidR="00FA6E8D" w:rsidRDefault="00FA6E8D">
      <w:pPr>
        <w:rPr>
          <w:rFonts w:ascii="Arial" w:hAnsi="Arial" w:cs="Arial"/>
        </w:rPr>
      </w:pPr>
    </w:p>
    <w:p w14:paraId="6AB10D62" w14:textId="24444244" w:rsidR="00FA6E8D" w:rsidRDefault="00B71E6F" w:rsidP="00FC5A86">
      <w:pPr>
        <w:jc w:val="center"/>
        <w:rPr>
          <w:rFonts w:ascii="Arial" w:hAnsi="Arial" w:cs="Arial"/>
          <w:noProof/>
        </w:rPr>
      </w:pPr>
      <w:r>
        <w:rPr>
          <w:rFonts w:ascii="Arial" w:hAnsi="Arial" w:cs="Arial"/>
          <w:noProof/>
        </w:rPr>
        <w:lastRenderedPageBreak/>
        <w:drawing>
          <wp:inline distT="0" distB="0" distL="0" distR="0" wp14:anchorId="69AEF973" wp14:editId="3565E515">
            <wp:extent cx="4696978" cy="6096012"/>
            <wp:effectExtent l="0" t="0" r="8890" b="0"/>
            <wp:docPr id="5" name="Picture 5" descr="A screen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g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96978" cy="6096012"/>
                    </a:xfrm>
                    <a:prstGeom prst="rect">
                      <a:avLst/>
                    </a:prstGeom>
                  </pic:spPr>
                </pic:pic>
              </a:graphicData>
            </a:graphic>
          </wp:inline>
        </w:drawing>
      </w:r>
    </w:p>
    <w:p w14:paraId="1FFDE389" w14:textId="77777777" w:rsidR="00536C2F" w:rsidRDefault="00536C2F" w:rsidP="00536C2F">
      <w:pPr>
        <w:rPr>
          <w:rFonts w:ascii="Arial" w:hAnsi="Arial" w:cs="Arial"/>
          <w:noProof/>
        </w:rPr>
      </w:pPr>
    </w:p>
    <w:p w14:paraId="50F03B02" w14:textId="77777777" w:rsidR="005266DD" w:rsidRDefault="00536C2F" w:rsidP="00CD6BB7">
      <w:pPr>
        <w:tabs>
          <w:tab w:val="left" w:pos="5671"/>
        </w:tabs>
        <w:jc w:val="both"/>
        <w:rPr>
          <w:rFonts w:ascii="Arial" w:hAnsi="Arial" w:cs="Arial"/>
        </w:rPr>
      </w:pPr>
      <w:r w:rsidRPr="00BA1E90">
        <w:rPr>
          <w:rFonts w:ascii="Arial" w:hAnsi="Arial" w:cs="Arial"/>
          <w:b/>
          <w:bCs/>
        </w:rPr>
        <w:t xml:space="preserve">Supplementary Fig. 4 </w:t>
      </w:r>
      <w:r w:rsidR="00BA1E90" w:rsidRPr="00BA1E90">
        <w:rPr>
          <w:rFonts w:ascii="Arial" w:hAnsi="Arial" w:cs="Arial"/>
          <w:b/>
          <w:bCs/>
        </w:rPr>
        <w:t xml:space="preserve">OUD-associated gene networks in the </w:t>
      </w:r>
      <w:r w:rsidR="00BA1E90">
        <w:rPr>
          <w:rFonts w:ascii="Arial" w:hAnsi="Arial" w:cs="Arial"/>
          <w:b/>
          <w:bCs/>
        </w:rPr>
        <w:t>NAc</w:t>
      </w:r>
      <w:r w:rsidR="00BA1E90" w:rsidRPr="00BA1E90">
        <w:rPr>
          <w:rFonts w:ascii="Arial" w:hAnsi="Arial" w:cs="Arial"/>
          <w:b/>
          <w:bCs/>
        </w:rPr>
        <w:t>.</w:t>
      </w:r>
      <w:r w:rsidR="00BA1E90">
        <w:rPr>
          <w:rFonts w:ascii="Arial" w:hAnsi="Arial" w:cs="Arial"/>
        </w:rPr>
        <w:t xml:space="preserve"> </w:t>
      </w:r>
      <w:r w:rsidRPr="00536C2F">
        <w:rPr>
          <w:rFonts w:ascii="Arial" w:hAnsi="Arial" w:cs="Arial"/>
        </w:rPr>
        <w:t>Network visualization generated using Cytoscape with categorical labels for multiple clusters</w:t>
      </w:r>
      <w:r w:rsidR="00BA1E90">
        <w:rPr>
          <w:rFonts w:ascii="Arial" w:hAnsi="Arial" w:cs="Arial"/>
        </w:rPr>
        <w:t xml:space="preserve"> for t</w:t>
      </w:r>
      <w:r w:rsidR="007B318D">
        <w:rPr>
          <w:rFonts w:ascii="Arial" w:hAnsi="Arial" w:cs="Arial"/>
        </w:rPr>
        <w:t xml:space="preserve">wo </w:t>
      </w:r>
      <w:r w:rsidR="00C9342D">
        <w:rPr>
          <w:rFonts w:ascii="Arial" w:hAnsi="Arial" w:cs="Arial"/>
        </w:rPr>
        <w:t xml:space="preserve">modules with strong enrichment </w:t>
      </w:r>
      <w:r w:rsidR="008074DA">
        <w:rPr>
          <w:rFonts w:ascii="Arial" w:hAnsi="Arial" w:cs="Arial"/>
        </w:rPr>
        <w:t xml:space="preserve">of De transcripts across all human OUD subject groups. The </w:t>
      </w:r>
      <w:proofErr w:type="spellStart"/>
      <w:r w:rsidR="008074DA">
        <w:rPr>
          <w:rFonts w:ascii="Arial" w:hAnsi="Arial" w:cs="Arial"/>
        </w:rPr>
        <w:t>Darkorange</w:t>
      </w:r>
      <w:proofErr w:type="spellEnd"/>
      <w:r w:rsidR="008074DA">
        <w:rPr>
          <w:rFonts w:ascii="Arial" w:hAnsi="Arial" w:cs="Arial"/>
        </w:rPr>
        <w:t xml:space="preserve"> module </w:t>
      </w:r>
      <w:r w:rsidR="005A3F87">
        <w:rPr>
          <w:rFonts w:ascii="Arial" w:hAnsi="Arial" w:cs="Arial"/>
        </w:rPr>
        <w:t xml:space="preserve">contained </w:t>
      </w:r>
      <w:r w:rsidR="00754034">
        <w:rPr>
          <w:rFonts w:ascii="Arial" w:hAnsi="Arial" w:cs="Arial"/>
        </w:rPr>
        <w:t xml:space="preserve">clusters involved in cellular </w:t>
      </w:r>
      <w:r w:rsidR="00AE6714">
        <w:rPr>
          <w:rFonts w:ascii="Arial" w:hAnsi="Arial" w:cs="Arial"/>
        </w:rPr>
        <w:t>metabolism</w:t>
      </w:r>
      <w:r w:rsidR="000B75B8">
        <w:rPr>
          <w:rFonts w:ascii="Arial" w:hAnsi="Arial" w:cs="Arial"/>
        </w:rPr>
        <w:t xml:space="preserve"> (top) while the </w:t>
      </w:r>
      <w:proofErr w:type="spellStart"/>
      <w:r w:rsidR="000B75B8">
        <w:rPr>
          <w:rFonts w:ascii="Arial" w:hAnsi="Arial" w:cs="Arial"/>
        </w:rPr>
        <w:t>YellowGreen</w:t>
      </w:r>
      <w:proofErr w:type="spellEnd"/>
      <w:r w:rsidR="000B75B8">
        <w:rPr>
          <w:rFonts w:ascii="Arial" w:hAnsi="Arial" w:cs="Arial"/>
        </w:rPr>
        <w:t xml:space="preserve"> module </w:t>
      </w:r>
      <w:r w:rsidR="00FE471D">
        <w:rPr>
          <w:rFonts w:ascii="Arial" w:hAnsi="Arial" w:cs="Arial"/>
        </w:rPr>
        <w:t xml:space="preserve">contained several </w:t>
      </w:r>
      <w:r w:rsidR="008D320A">
        <w:rPr>
          <w:rFonts w:ascii="Arial" w:hAnsi="Arial" w:cs="Arial"/>
        </w:rPr>
        <w:t>small clusters (bottom)</w:t>
      </w:r>
      <w:r w:rsidR="00D14B8D">
        <w:rPr>
          <w:rFonts w:ascii="Arial" w:hAnsi="Arial" w:cs="Arial"/>
        </w:rPr>
        <w:t>.</w:t>
      </w:r>
    </w:p>
    <w:p w14:paraId="51C01611" w14:textId="77777777" w:rsidR="005266DD" w:rsidRDefault="005266DD" w:rsidP="00536C2F">
      <w:pPr>
        <w:tabs>
          <w:tab w:val="left" w:pos="5671"/>
        </w:tabs>
        <w:rPr>
          <w:rFonts w:ascii="Arial" w:hAnsi="Arial" w:cs="Arial"/>
        </w:rPr>
      </w:pPr>
    </w:p>
    <w:p w14:paraId="4545F622" w14:textId="77777777" w:rsidR="00735AED" w:rsidRPr="00735AED" w:rsidRDefault="005266DD" w:rsidP="00735AED">
      <w:pPr>
        <w:pStyle w:val="EndNoteBibliography"/>
        <w:spacing w:after="0"/>
      </w:pPr>
      <w:r>
        <w:rPr>
          <w:rFonts w:ascii="Arial" w:hAnsi="Arial" w:cs="Arial"/>
        </w:rPr>
        <w:lastRenderedPageBreak/>
        <w:fldChar w:fldCharType="begin"/>
      </w:r>
      <w:r>
        <w:rPr>
          <w:rFonts w:ascii="Arial" w:hAnsi="Arial" w:cs="Arial"/>
        </w:rPr>
        <w:instrText xml:space="preserve"> ADDIN EN.REFLIST </w:instrText>
      </w:r>
      <w:r>
        <w:rPr>
          <w:rFonts w:ascii="Arial" w:hAnsi="Arial" w:cs="Arial"/>
        </w:rPr>
        <w:fldChar w:fldCharType="separate"/>
      </w:r>
      <w:r w:rsidR="00735AED" w:rsidRPr="00735AED">
        <w:t>1.</w:t>
      </w:r>
      <w:r w:rsidR="00735AED" w:rsidRPr="00735AED">
        <w:tab/>
        <w:t>Eacret D, Manduchi E, Noreck J, Tyner E, Fenik P, Dunn AD, et al. Mu-opioid receptor-expressing neurons in the paraventricular thalamus modulate chronic morphine-induced wake alterations. Transl Psychiatry. 2023;13(1):78. doi:10.1038/s41398-023-02382-w</w:t>
      </w:r>
    </w:p>
    <w:p w14:paraId="310562F9" w14:textId="77777777" w:rsidR="00735AED" w:rsidRPr="00735AED" w:rsidRDefault="00735AED" w:rsidP="00735AED">
      <w:pPr>
        <w:pStyle w:val="EndNoteBibliography"/>
        <w:spacing w:after="0"/>
      </w:pPr>
      <w:r w:rsidRPr="00735AED">
        <w:t>2.</w:t>
      </w:r>
      <w:r w:rsidRPr="00735AED">
        <w:tab/>
        <w:t>Eacret D, Noreck J, Blendy JA. Adenosine Monophosphate-activated Protein Kinase (AMPK) in serotonin neurons mediates select behaviors during protracted withdrawal from morphine in mice. Behav Brain Res. 2022;419:113688. doi:10.1016/j.bbr.2021.113688</w:t>
      </w:r>
    </w:p>
    <w:p w14:paraId="20CBDFE9" w14:textId="77777777" w:rsidR="00735AED" w:rsidRPr="00735AED" w:rsidRDefault="00735AED" w:rsidP="00735AED">
      <w:pPr>
        <w:pStyle w:val="EndNoteBibliography"/>
        <w:spacing w:after="0"/>
      </w:pPr>
      <w:r w:rsidRPr="00735AED">
        <w:t>3.</w:t>
      </w:r>
      <w:r w:rsidRPr="00735AED">
        <w:tab/>
        <w:t>Maldonado R, Blendy JA, Tzavara E, Gass P, Roques BP, Hanoune J, et al. Reduction of morphine abstinence in mice with a mutation in the gene encoding CREB. Science. 1996;273(5275):657-9. doi:10.1126/science.273.5275.657</w:t>
      </w:r>
    </w:p>
    <w:p w14:paraId="1F23D2F0" w14:textId="77777777" w:rsidR="00735AED" w:rsidRPr="00735AED" w:rsidRDefault="00735AED" w:rsidP="00735AED">
      <w:pPr>
        <w:pStyle w:val="EndNoteBibliography"/>
        <w:spacing w:after="0"/>
      </w:pPr>
      <w:r w:rsidRPr="00735AED">
        <w:t>4.</w:t>
      </w:r>
      <w:r w:rsidRPr="00735AED">
        <w:tab/>
        <w:t>Walters CL, Blendy JA. Different requirements for cAMP response element binding protein in positive and negative reinforcing properties of drugs of abuse. J Neurosci. 2001;21(23):9438-44. doi:10.1523/jneurosci.21-23-09438.2001</w:t>
      </w:r>
    </w:p>
    <w:p w14:paraId="224773E9" w14:textId="77777777" w:rsidR="00735AED" w:rsidRPr="00735AED" w:rsidRDefault="00735AED" w:rsidP="00735AED">
      <w:pPr>
        <w:pStyle w:val="EndNoteBibliography"/>
        <w:spacing w:after="0"/>
      </w:pPr>
      <w:r w:rsidRPr="00735AED">
        <w:t>5.</w:t>
      </w:r>
      <w:r w:rsidRPr="00735AED">
        <w:tab/>
        <w:t>Kallupi M, Carrette LLG, Kononoff J, Solberg Woods LC, Palmer AA, Schweitzer P, et al. Nociceptin attenuates the escalation of oxycodone self-administration by normalizing CeA-GABA transmission in highly addicted rats. Proc Natl Acad Sci U S A. 2020;117(4):2140-8. doi:10.1073/pnas.1915143117</w:t>
      </w:r>
    </w:p>
    <w:p w14:paraId="453EA1EB" w14:textId="77777777" w:rsidR="00735AED" w:rsidRPr="00735AED" w:rsidRDefault="00735AED" w:rsidP="00735AED">
      <w:pPr>
        <w:pStyle w:val="EndNoteBibliography"/>
        <w:spacing w:after="0"/>
      </w:pPr>
      <w:r w:rsidRPr="00735AED">
        <w:t>6.</w:t>
      </w:r>
      <w:r w:rsidRPr="00735AED">
        <w:tab/>
        <w:t>Kimbrough A, Kononoff J, Simpson S, Kallupi M, Sedighim S, Palomino K, et al. Oxycodone self-administration and withdrawal behaviors in male and female Wistar rats. Psychopharmacology (Berl). 2020;237(5):1545-55. doi:10.1007/s00213-020-05479-y</w:t>
      </w:r>
    </w:p>
    <w:p w14:paraId="7C3BD5A7" w14:textId="77777777" w:rsidR="00735AED" w:rsidRPr="00735AED" w:rsidRDefault="00735AED" w:rsidP="00735AED">
      <w:pPr>
        <w:pStyle w:val="EndNoteBibliography"/>
        <w:spacing w:after="0"/>
      </w:pPr>
      <w:r w:rsidRPr="00735AED">
        <w:t>7.</w:t>
      </w:r>
      <w:r w:rsidRPr="00735AED">
        <w:tab/>
        <w:t>Wade CL, Kallupi M, Hernandez DO, Breysse E, de Guglielmo G, Crawford E, et al. High-Frequency Stimulation of the Subthalamic Nucleus Blocks Compulsive-Like Re-Escalation of Heroin Taking in Rats. Neuropsychopharmacology. 2017;42(9):1850-9. doi:10.1038/npp.2016.270</w:t>
      </w:r>
    </w:p>
    <w:p w14:paraId="780FDCBA" w14:textId="77777777" w:rsidR="00735AED" w:rsidRPr="00735AED" w:rsidRDefault="00735AED" w:rsidP="00735AED">
      <w:pPr>
        <w:pStyle w:val="EndNoteBibliography"/>
      </w:pPr>
      <w:r w:rsidRPr="00735AED">
        <w:t>8.</w:t>
      </w:r>
      <w:r w:rsidRPr="00735AED">
        <w:tab/>
        <w:t>Mavrikaki M, Pravetoni M, Page S, Potter D, Chartoff E. Oxycodone self-administration in male and female rats. Psychopharmacology (Berl). 2017;234(6):977-87. doi:10.1007/s00213-017-4536-6</w:t>
      </w:r>
    </w:p>
    <w:p w14:paraId="5065F1BB" w14:textId="3C5A8793" w:rsidR="00536C2F" w:rsidRPr="00536C2F" w:rsidRDefault="005266DD" w:rsidP="00536C2F">
      <w:pPr>
        <w:tabs>
          <w:tab w:val="left" w:pos="5671"/>
        </w:tabs>
        <w:rPr>
          <w:rFonts w:ascii="Arial" w:hAnsi="Arial" w:cs="Arial"/>
        </w:rPr>
      </w:pPr>
      <w:r>
        <w:rPr>
          <w:rFonts w:ascii="Arial" w:hAnsi="Arial" w:cs="Arial"/>
        </w:rPr>
        <w:fldChar w:fldCharType="end"/>
      </w:r>
    </w:p>
    <w:sectPr w:rsidR="00536C2F" w:rsidRPr="00536C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Psychiatric Quarterl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tedeesfqxzs03exsd6pw0aie20twdxf9ttt&quot;&gt;My EndNote Library&lt;record-ids&gt;&lt;item&gt;333&lt;/item&gt;&lt;item&gt;334&lt;/item&gt;&lt;item&gt;352&lt;/item&gt;&lt;item&gt;353&lt;/item&gt;&lt;item&gt;354&lt;/item&gt;&lt;item&gt;355&lt;/item&gt;&lt;item&gt;451&lt;/item&gt;&lt;item&gt;452&lt;/item&gt;&lt;item&gt;453&lt;/item&gt;&lt;/record-ids&gt;&lt;/item&gt;&lt;/Libraries&gt;"/>
  </w:docVars>
  <w:rsids>
    <w:rsidRoot w:val="00AC24BE"/>
    <w:rsid w:val="00041E21"/>
    <w:rsid w:val="0009679A"/>
    <w:rsid w:val="000B75B8"/>
    <w:rsid w:val="001D2C54"/>
    <w:rsid w:val="00287403"/>
    <w:rsid w:val="002B7E54"/>
    <w:rsid w:val="0033656F"/>
    <w:rsid w:val="003416CC"/>
    <w:rsid w:val="00346CA7"/>
    <w:rsid w:val="00354B01"/>
    <w:rsid w:val="003668AB"/>
    <w:rsid w:val="00373C9F"/>
    <w:rsid w:val="00445DF8"/>
    <w:rsid w:val="00453A24"/>
    <w:rsid w:val="00470FD4"/>
    <w:rsid w:val="004A0906"/>
    <w:rsid w:val="005139BC"/>
    <w:rsid w:val="005266DD"/>
    <w:rsid w:val="00536C2F"/>
    <w:rsid w:val="005379DA"/>
    <w:rsid w:val="005A3F87"/>
    <w:rsid w:val="00674B1B"/>
    <w:rsid w:val="00695EEB"/>
    <w:rsid w:val="006E1269"/>
    <w:rsid w:val="006F378A"/>
    <w:rsid w:val="00735AED"/>
    <w:rsid w:val="00747760"/>
    <w:rsid w:val="00750B44"/>
    <w:rsid w:val="00754034"/>
    <w:rsid w:val="007B318D"/>
    <w:rsid w:val="008074DA"/>
    <w:rsid w:val="00832F42"/>
    <w:rsid w:val="008C0EE6"/>
    <w:rsid w:val="008D184C"/>
    <w:rsid w:val="008D320A"/>
    <w:rsid w:val="009224F3"/>
    <w:rsid w:val="00934107"/>
    <w:rsid w:val="00956804"/>
    <w:rsid w:val="009A7704"/>
    <w:rsid w:val="009D0FBB"/>
    <w:rsid w:val="00A1582B"/>
    <w:rsid w:val="00A52E3E"/>
    <w:rsid w:val="00AC24BE"/>
    <w:rsid w:val="00AE6032"/>
    <w:rsid w:val="00AE6714"/>
    <w:rsid w:val="00B11B82"/>
    <w:rsid w:val="00B22B10"/>
    <w:rsid w:val="00B22F50"/>
    <w:rsid w:val="00B2755F"/>
    <w:rsid w:val="00B71E6F"/>
    <w:rsid w:val="00B7241F"/>
    <w:rsid w:val="00BA1E90"/>
    <w:rsid w:val="00BB15AE"/>
    <w:rsid w:val="00BE4B53"/>
    <w:rsid w:val="00C24AEC"/>
    <w:rsid w:val="00C72400"/>
    <w:rsid w:val="00C9342D"/>
    <w:rsid w:val="00CD6BB7"/>
    <w:rsid w:val="00CF123A"/>
    <w:rsid w:val="00D00D9D"/>
    <w:rsid w:val="00D04DA6"/>
    <w:rsid w:val="00D14B8D"/>
    <w:rsid w:val="00D32170"/>
    <w:rsid w:val="00E14C0A"/>
    <w:rsid w:val="00E43180"/>
    <w:rsid w:val="00E7152A"/>
    <w:rsid w:val="00E80A30"/>
    <w:rsid w:val="00EB558C"/>
    <w:rsid w:val="00FA6E8D"/>
    <w:rsid w:val="00FB4D5C"/>
    <w:rsid w:val="00FC5A86"/>
    <w:rsid w:val="00FE47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58BDA"/>
  <w15:chartTrackingRefBased/>
  <w15:docId w15:val="{DEE7EC1A-7711-43E6-96ED-FBC6DB7D3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7152A"/>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customStyle="1" w:styleId="EndNoteBibliographyTitle">
    <w:name w:val="EndNote Bibliography Title"/>
    <w:basedOn w:val="Normal"/>
    <w:link w:val="EndNoteBibliographyTitleChar"/>
    <w:rsid w:val="005266DD"/>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266DD"/>
    <w:rPr>
      <w:rFonts w:ascii="Calibri" w:hAnsi="Calibri" w:cs="Calibri"/>
      <w:noProof/>
    </w:rPr>
  </w:style>
  <w:style w:type="paragraph" w:customStyle="1" w:styleId="EndNoteBibliography">
    <w:name w:val="EndNote Bibliography"/>
    <w:basedOn w:val="Normal"/>
    <w:link w:val="EndNoteBibliographyChar"/>
    <w:rsid w:val="005266DD"/>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5266DD"/>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10</Pages>
  <Words>2077</Words>
  <Characters>11842</Characters>
  <Application>Microsoft Office Word</Application>
  <DocSecurity>0</DocSecurity>
  <Lines>98</Lines>
  <Paragraphs>27</Paragraphs>
  <ScaleCrop>false</ScaleCrop>
  <Company/>
  <LinksUpToDate>false</LinksUpToDate>
  <CharactersWithSpaces>13892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Shelton, Micah</dc:creator>
  <cp:keywords/>
  <dc:description/>
  <cp:lastModifiedBy>Logan, Ryan W</cp:lastModifiedBy>
  <cp:revision>19</cp:revision>
  <dcterms:created xsi:type="dcterms:W3CDTF">2024-08-07T15:54:00Z</dcterms:created>
  <dcterms:modified xsi:type="dcterms:W3CDTF">2024-08-30T20:30:00Z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4b1be8-281e-475d-98b0-21c3457e5a46_Enabled">
    <vt:lpwstr>true</vt:lpwstr>
  </property>
  <property fmtid="{D5CDD505-2E9C-101B-9397-08002B2CF9AE}" pid="3" name="MSIP_Label_5e4b1be8-281e-475d-98b0-21c3457e5a46_SetDate">
    <vt:lpwstr>2024-06-18T13:42:30Z</vt:lpwstr>
  </property>
  <property fmtid="{D5CDD505-2E9C-101B-9397-08002B2CF9AE}" pid="4" name="MSIP_Label_5e4b1be8-281e-475d-98b0-21c3457e5a46_Method">
    <vt:lpwstr>Standard</vt:lpwstr>
  </property>
  <property fmtid="{D5CDD505-2E9C-101B-9397-08002B2CF9AE}" pid="5" name="MSIP_Label_5e4b1be8-281e-475d-98b0-21c3457e5a46_Name">
    <vt:lpwstr>Public</vt:lpwstr>
  </property>
  <property fmtid="{D5CDD505-2E9C-101B-9397-08002B2CF9AE}" pid="6" name="MSIP_Label_5e4b1be8-281e-475d-98b0-21c3457e5a46_SiteId">
    <vt:lpwstr>8b3dd73e-4e72-4679-b191-56da1588712b</vt:lpwstr>
  </property>
  <property fmtid="{D5CDD505-2E9C-101B-9397-08002B2CF9AE}" pid="7" name="MSIP_Label_5e4b1be8-281e-475d-98b0-21c3457e5a46_ActionId">
    <vt:lpwstr>94c9d2ba-010e-4a29-a6eb-3ba726cfe371</vt:lpwstr>
  </property>
  <property fmtid="{D5CDD505-2E9C-101B-9397-08002B2CF9AE}" pid="8" name="MSIP_Label_5e4b1be8-281e-475d-98b0-21c3457e5a46_ContentBits">
    <vt:lpwstr>0</vt:lpwstr>
  </property>
</Properties>
</file>