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F5134" w14:textId="77777777" w:rsidR="00681BC4" w:rsidRPr="009351E9" w:rsidRDefault="00681BC4" w:rsidP="00681BC4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9351E9">
        <w:rPr>
          <w:rFonts w:ascii="Times New Roman" w:hAnsi="Times New Roman" w:cs="Times New Roman"/>
          <w:b/>
          <w:bCs/>
          <w:sz w:val="22"/>
        </w:rPr>
        <w:t xml:space="preserve">Balance between bile acid conjugation and hydrolysis activity can alter outcomes of gut </w:t>
      </w:r>
      <w:proofErr w:type="gramStart"/>
      <w:r w:rsidRPr="009351E9">
        <w:rPr>
          <w:rFonts w:ascii="Times New Roman" w:hAnsi="Times New Roman" w:cs="Times New Roman"/>
          <w:b/>
          <w:bCs/>
          <w:sz w:val="22"/>
        </w:rPr>
        <w:t>inflammation</w:t>
      </w:r>
      <w:proofErr w:type="gramEnd"/>
    </w:p>
    <w:p w14:paraId="514B00B8" w14:textId="4808F4E6" w:rsidR="00681BC4" w:rsidRPr="009351E9" w:rsidRDefault="00681BC4" w:rsidP="00681BC4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9351E9">
        <w:rPr>
          <w:rFonts w:ascii="Times New Roman" w:hAnsi="Times New Roman" w:cs="Times New Roman"/>
          <w:sz w:val="22"/>
        </w:rPr>
        <w:t>Yousi</w:t>
      </w:r>
      <w:proofErr w:type="spellEnd"/>
      <w:r w:rsidRPr="009351E9">
        <w:rPr>
          <w:rFonts w:ascii="Times New Roman" w:hAnsi="Times New Roman" w:cs="Times New Roman"/>
          <w:sz w:val="22"/>
        </w:rPr>
        <w:t xml:space="preserve"> Fu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hAnsi="Times New Roman" w:cs="Times New Roman"/>
          <w:sz w:val="22"/>
        </w:rPr>
        <w:t xml:space="preserve">, </w:t>
      </w:r>
      <w:r w:rsidRPr="009351E9">
        <w:rPr>
          <w:rFonts w:ascii="Times New Roman" w:eastAsia="Times New Roman" w:hAnsi="Times New Roman" w:cs="Times New Roman"/>
          <w:sz w:val="22"/>
        </w:rPr>
        <w:t>Douglas V. Guzior</w:t>
      </w:r>
      <w:r w:rsidRPr="009351E9">
        <w:rPr>
          <w:rFonts w:ascii="Times New Roman" w:eastAsia="Times New Roman" w:hAnsi="Times New Roman" w:cs="Times New Roman"/>
          <w:sz w:val="22"/>
          <w:vertAlign w:val="superscript"/>
        </w:rPr>
        <w:t>1,</w:t>
      </w:r>
      <w:r w:rsidR="00767F66">
        <w:rPr>
          <w:rFonts w:ascii="Times New Roman" w:eastAsia="Times New Roman" w:hAnsi="Times New Roman" w:cs="Times New Roman"/>
          <w:sz w:val="22"/>
          <w:vertAlign w:val="superscript"/>
        </w:rPr>
        <w:t xml:space="preserve"> </w:t>
      </w:r>
      <w:r w:rsidRPr="009351E9">
        <w:rPr>
          <w:rFonts w:ascii="Times New Roman" w:eastAsia="Times New Roman" w:hAnsi="Times New Roman" w:cs="Times New Roman"/>
          <w:sz w:val="22"/>
          <w:vertAlign w:val="superscript"/>
        </w:rPr>
        <w:t>2</w:t>
      </w:r>
      <w:r w:rsidRPr="009351E9">
        <w:rPr>
          <w:rFonts w:ascii="Times New Roman" w:eastAsia="Times New Roman" w:hAnsi="Times New Roman" w:cs="Times New Roman"/>
          <w:sz w:val="22"/>
        </w:rPr>
        <w:t>,</w:t>
      </w:r>
      <w:r w:rsidRPr="009351E9">
        <w:rPr>
          <w:rFonts w:ascii="Times New Roman" w:hAnsi="Times New Roman" w:cs="Times New Roman"/>
          <w:sz w:val="22"/>
        </w:rPr>
        <w:t xml:space="preserve"> Maxwell Okros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hAnsi="Times New Roman" w:cs="Times New Roman"/>
          <w:sz w:val="22"/>
        </w:rPr>
        <w:t>, Christopher Bridges</w:t>
      </w:r>
      <w:r w:rsidRPr="009351E9">
        <w:rPr>
          <w:rFonts w:ascii="Times New Roman" w:eastAsia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hAnsi="Times New Roman" w:cs="Times New Roman"/>
          <w:sz w:val="22"/>
        </w:rPr>
        <w:t>, Sabrina L. Rosset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9351E9">
        <w:rPr>
          <w:rFonts w:ascii="Times New Roman" w:hAnsi="Times New Roman" w:cs="Times New Roman"/>
          <w:sz w:val="22"/>
        </w:rPr>
        <w:t>Cely</w:t>
      </w:r>
      <w:proofErr w:type="spellEnd"/>
      <w:r w:rsidRPr="009351E9">
        <w:rPr>
          <w:rFonts w:ascii="Times New Roman" w:hAnsi="Times New Roman" w:cs="Times New Roman"/>
          <w:sz w:val="22"/>
        </w:rPr>
        <w:t xml:space="preserve"> T. González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hAnsi="Times New Roman" w:cs="Times New Roman"/>
          <w:sz w:val="22"/>
        </w:rPr>
        <w:t>, Christian Martin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="00767F66">
        <w:rPr>
          <w:rFonts w:ascii="Times New Roman" w:hAnsi="Times New Roman" w:cs="Times New Roman"/>
          <w:sz w:val="22"/>
          <w:vertAlign w:val="superscript"/>
        </w:rPr>
        <w:t>, 4</w:t>
      </w:r>
      <w:r w:rsidRPr="009351E9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9351E9">
        <w:rPr>
          <w:rFonts w:ascii="Times New Roman" w:hAnsi="Times New Roman" w:cs="Times New Roman"/>
          <w:sz w:val="22"/>
        </w:rPr>
        <w:t>Hansani</w:t>
      </w:r>
      <w:proofErr w:type="spellEnd"/>
      <w:r w:rsidRPr="009351E9">
        <w:rPr>
          <w:rFonts w:ascii="Times New Roman" w:hAnsi="Times New Roman" w:cs="Times New Roman"/>
          <w:sz w:val="22"/>
        </w:rPr>
        <w:t xml:space="preserve"> Karunarathne</w:t>
      </w:r>
      <w:r w:rsidRPr="009351E9">
        <w:rPr>
          <w:rFonts w:ascii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eastAsia="Times New Roman" w:hAnsi="Times New Roman" w:cs="Times New Roman"/>
          <w:sz w:val="22"/>
        </w:rPr>
        <w:t>, Victoria E. Watson</w:t>
      </w:r>
      <w:r w:rsidRPr="009351E9">
        <w:rPr>
          <w:rFonts w:ascii="Times New Roman" w:hAnsi="Times New Roman" w:cs="Times New Roman"/>
          <w:sz w:val="22"/>
          <w:vertAlign w:val="superscript"/>
        </w:rPr>
        <w:t>3</w:t>
      </w:r>
      <w:r w:rsidRPr="009351E9">
        <w:rPr>
          <w:rFonts w:ascii="Times New Roman" w:hAnsi="Times New Roman" w:cs="Times New Roman"/>
          <w:sz w:val="22"/>
        </w:rPr>
        <w:t>, and Robert A. Quinn</w:t>
      </w:r>
      <w:r w:rsidRPr="009351E9">
        <w:rPr>
          <w:rFonts w:ascii="Times New Roman" w:hAnsi="Times New Roman" w:cs="Times New Roman"/>
          <w:sz w:val="22"/>
          <w:vertAlign w:val="superscript"/>
        </w:rPr>
        <w:t>1*</w:t>
      </w:r>
    </w:p>
    <w:p w14:paraId="456781F6" w14:textId="77777777" w:rsidR="00681BC4" w:rsidRPr="009351E9" w:rsidRDefault="00681BC4" w:rsidP="00681BC4">
      <w:pPr>
        <w:spacing w:line="360" w:lineRule="auto"/>
        <w:rPr>
          <w:rFonts w:ascii="Times New Roman" w:eastAsia="Times New Roman" w:hAnsi="Times New Roman" w:cs="Times New Roman"/>
          <w:sz w:val="22"/>
        </w:rPr>
      </w:pPr>
      <w:r w:rsidRPr="009351E9">
        <w:rPr>
          <w:rFonts w:ascii="Times New Roman" w:eastAsia="Times New Roman" w:hAnsi="Times New Roman" w:cs="Times New Roman"/>
          <w:sz w:val="22"/>
          <w:vertAlign w:val="superscript"/>
        </w:rPr>
        <w:t>1</w:t>
      </w:r>
      <w:r w:rsidRPr="009351E9">
        <w:rPr>
          <w:rFonts w:ascii="Times New Roman" w:eastAsia="Times New Roman" w:hAnsi="Times New Roman" w:cs="Times New Roman"/>
          <w:sz w:val="22"/>
        </w:rPr>
        <w:t xml:space="preserve"> Department of Biochemistry and Molecular Biology, Michigan State University, East Lansing, MI, USA</w:t>
      </w:r>
    </w:p>
    <w:p w14:paraId="2EF1A285" w14:textId="77777777" w:rsidR="00681BC4" w:rsidRPr="009351E9" w:rsidRDefault="00681BC4" w:rsidP="00681BC4">
      <w:pPr>
        <w:spacing w:line="360" w:lineRule="auto"/>
        <w:rPr>
          <w:rFonts w:ascii="Times New Roman" w:hAnsi="Times New Roman" w:cs="Times New Roman"/>
          <w:sz w:val="22"/>
        </w:rPr>
      </w:pPr>
      <w:r w:rsidRPr="009351E9">
        <w:rPr>
          <w:rFonts w:ascii="Times New Roman" w:eastAsia="Times New Roman" w:hAnsi="Times New Roman" w:cs="Times New Roman"/>
          <w:sz w:val="22"/>
          <w:vertAlign w:val="superscript"/>
        </w:rPr>
        <w:t>2</w:t>
      </w:r>
      <w:r w:rsidRPr="009351E9">
        <w:rPr>
          <w:rFonts w:ascii="Times New Roman" w:eastAsia="Times New Roman" w:hAnsi="Times New Roman" w:cs="Times New Roman"/>
          <w:sz w:val="22"/>
        </w:rPr>
        <w:t xml:space="preserve"> Department of Microbiology, Genetics, and Immunology, Michigan State University, East Lansing, MI, USA</w:t>
      </w:r>
    </w:p>
    <w:p w14:paraId="06F48E3A" w14:textId="77777777" w:rsidR="00681BC4" w:rsidRDefault="00681BC4" w:rsidP="00681BC4">
      <w:pPr>
        <w:spacing w:line="360" w:lineRule="auto"/>
        <w:rPr>
          <w:rFonts w:ascii="Times New Roman" w:eastAsia="Times New Roman" w:hAnsi="Times New Roman" w:cs="Times New Roman"/>
          <w:sz w:val="22"/>
        </w:rPr>
      </w:pPr>
      <w:r w:rsidRPr="009351E9">
        <w:rPr>
          <w:rFonts w:ascii="Times New Roman" w:hAnsi="Times New Roman" w:cs="Times New Roman"/>
          <w:sz w:val="22"/>
          <w:vertAlign w:val="superscript"/>
        </w:rPr>
        <w:t>3</w:t>
      </w:r>
      <w:r w:rsidRPr="009351E9">
        <w:rPr>
          <w:rFonts w:ascii="Times New Roman" w:hAnsi="Times New Roman" w:cs="Times New Roman"/>
          <w:sz w:val="22"/>
        </w:rPr>
        <w:t xml:space="preserve"> Department of Pathobiology and Diagnostic Investigation, College of Veterinary Medicine</w:t>
      </w:r>
      <w:r w:rsidRPr="009351E9">
        <w:rPr>
          <w:rFonts w:ascii="Times New Roman" w:eastAsia="Times New Roman" w:hAnsi="Times New Roman" w:cs="Times New Roman"/>
          <w:sz w:val="22"/>
        </w:rPr>
        <w:t>, Michigan State University, East Lansing, MI, USA</w:t>
      </w:r>
    </w:p>
    <w:p w14:paraId="59F87FEA" w14:textId="7A2637D7" w:rsidR="00767F66" w:rsidRPr="009351E9" w:rsidRDefault="00767F66" w:rsidP="00681BC4">
      <w:pPr>
        <w:spacing w:line="360" w:lineRule="auto"/>
        <w:rPr>
          <w:rFonts w:ascii="Times New Roman" w:hAnsi="Times New Roman" w:cs="Times New Roman"/>
          <w:sz w:val="22"/>
        </w:rPr>
      </w:pPr>
      <w:r w:rsidRPr="000357F1">
        <w:rPr>
          <w:rFonts w:ascii="Times New Roman" w:hAnsi="Times New Roman" w:cs="Times New Roman"/>
          <w:sz w:val="22"/>
          <w:vertAlign w:val="superscript"/>
        </w:rPr>
        <w:t>4</w:t>
      </w:r>
      <w:r w:rsidRPr="00767F66">
        <w:rPr>
          <w:rFonts w:ascii="Times New Roman" w:hAnsi="Times New Roman" w:cs="Times New Roman"/>
          <w:sz w:val="22"/>
        </w:rPr>
        <w:t xml:space="preserve"> Mass Spectrometry and Metabolomics Core, Michigan State University, East Lansing, MI, USA</w:t>
      </w:r>
    </w:p>
    <w:p w14:paraId="23B4470A" w14:textId="77777777" w:rsidR="00681BC4" w:rsidRDefault="00681BC4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239BF867" w14:textId="76E20CC6" w:rsidR="00D74AA4" w:rsidRDefault="00681BC4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>Supplementary r</w:t>
      </w:r>
      <w:r w:rsidR="00D74AA4">
        <w:rPr>
          <w:rFonts w:ascii="Times New Roman" w:eastAsia="SimSun" w:hAnsi="Times New Roman" w:cs="Times New Roman"/>
          <w:b/>
          <w:bCs/>
          <w:sz w:val="22"/>
        </w:rPr>
        <w:t>esults</w:t>
      </w:r>
    </w:p>
    <w:p w14:paraId="638AD56D" w14:textId="0F505C6D" w:rsidR="00D74AA4" w:rsidRPr="00642530" w:rsidRDefault="00D74AA4" w:rsidP="00642530">
      <w:pPr>
        <w:spacing w:line="360" w:lineRule="auto"/>
        <w:ind w:firstLineChars="200" w:firstLine="440"/>
        <w:rPr>
          <w:rFonts w:ascii="Times New Roman" w:eastAsia="SimSun" w:hAnsi="Times New Roman" w:cs="Times New Roman"/>
          <w:sz w:val="22"/>
        </w:rPr>
      </w:pPr>
      <w:r w:rsidRPr="009351E9">
        <w:rPr>
          <w:rFonts w:ascii="Times New Roman" w:eastAsia="SimSun" w:hAnsi="Times New Roman" w:cs="Times New Roman"/>
          <w:sz w:val="22"/>
        </w:rPr>
        <w:t xml:space="preserve">TCA treatment impacted the fecal microbiome differently than that of the cecum. We observed a significant decrease in the alpha diversity of the feces microbiome in DSS-induced 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inflammation (Figure S</w:t>
      </w:r>
      <w:r w:rsidR="008202A1">
        <w:rPr>
          <w:rFonts w:ascii="Times New Roman" w:eastAsia="SimSun" w:hAnsi="Times New Roman" w:cs="Times New Roman"/>
          <w:color w:val="000000" w:themeColor="text1"/>
          <w:sz w:val="22"/>
        </w:rPr>
        <w:t>1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a, b, p &lt; 0.05). TCA supplementation resulted in a slight rescue of this loss in alpha diversity yet, was not significant (Figure S</w:t>
      </w:r>
      <w:r w:rsidR="008202A1">
        <w:rPr>
          <w:rFonts w:ascii="Times New Roman" w:eastAsia="SimSun" w:hAnsi="Times New Roman" w:cs="Times New Roman"/>
          <w:color w:val="000000" w:themeColor="text1"/>
          <w:sz w:val="22"/>
        </w:rPr>
        <w:t>1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 xml:space="preserve">a, b, p &gt; 0.05). The composition of the fecal microbiome was significantly different between </w:t>
      </w:r>
      <w:r w:rsidRPr="009351E9">
        <w:rPr>
          <w:rFonts w:ascii="Times New Roman" w:eastAsia="SimSun" w:hAnsi="Times New Roman" w:cs="Times New Roman"/>
          <w:sz w:val="22"/>
        </w:rPr>
        <w:t xml:space="preserve">mice exposed to the DSS treatment and those exposed to the DSS-TCA treatment 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(Figure S</w:t>
      </w:r>
      <w:r w:rsidR="008202A1">
        <w:rPr>
          <w:rFonts w:ascii="Times New Roman" w:eastAsia="SimSun" w:hAnsi="Times New Roman" w:cs="Times New Roman"/>
          <w:color w:val="000000" w:themeColor="text1"/>
          <w:sz w:val="22"/>
        </w:rPr>
        <w:t>1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 xml:space="preserve"> c, p </w:t>
      </w:r>
      <w:r w:rsidRPr="009351E9">
        <w:rPr>
          <w:rFonts w:ascii="Times New Roman" w:eastAsia="SimSun" w:hAnsi="Times New Roman" w:cs="Times New Roman"/>
          <w:sz w:val="22"/>
        </w:rPr>
        <w:t xml:space="preserve">&lt;0.05). At the phylum level, we found changes in the dominant bacterial phyla. </w:t>
      </w:r>
      <w:proofErr w:type="spellStart"/>
      <w:r w:rsidRPr="009351E9">
        <w:rPr>
          <w:rFonts w:ascii="Times New Roman" w:eastAsia="SimSun" w:hAnsi="Times New Roman" w:cs="Times New Roman"/>
          <w:sz w:val="22"/>
        </w:rPr>
        <w:t>Firmicutes_D</w:t>
      </w:r>
      <w:proofErr w:type="spellEnd"/>
      <w:r w:rsidRPr="009351E9">
        <w:rPr>
          <w:rFonts w:ascii="Times New Roman" w:eastAsia="SimSun" w:hAnsi="Times New Roman" w:cs="Times New Roman"/>
          <w:sz w:val="22"/>
        </w:rPr>
        <w:t xml:space="preserve"> and Proteobacteria were increased in the DSS treatment, while </w:t>
      </w:r>
      <w:proofErr w:type="spellStart"/>
      <w:r w:rsidRPr="009351E9">
        <w:rPr>
          <w:rFonts w:ascii="Times New Roman" w:eastAsia="SimSun" w:hAnsi="Times New Roman" w:cs="Times New Roman"/>
          <w:sz w:val="22"/>
        </w:rPr>
        <w:t>Verrucomicrobiota</w:t>
      </w:r>
      <w:proofErr w:type="spellEnd"/>
      <w:r w:rsidRPr="009351E9">
        <w:rPr>
          <w:rFonts w:ascii="Times New Roman" w:eastAsia="SimSun" w:hAnsi="Times New Roman" w:cs="Times New Roman"/>
          <w:sz w:val="22"/>
        </w:rPr>
        <w:t xml:space="preserve"> was increased in the DSS-TCA treatment (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Figure S</w:t>
      </w:r>
      <w:r w:rsidR="008202A1">
        <w:rPr>
          <w:rFonts w:ascii="Times New Roman" w:eastAsia="SimSun" w:hAnsi="Times New Roman" w:cs="Times New Roman"/>
          <w:color w:val="000000" w:themeColor="text1"/>
          <w:sz w:val="22"/>
        </w:rPr>
        <w:t>1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d, e</w:t>
      </w:r>
      <w:r w:rsidRPr="009351E9">
        <w:rPr>
          <w:rFonts w:ascii="Times New Roman" w:eastAsia="SimSun" w:hAnsi="Times New Roman" w:cs="Times New Roman"/>
          <w:sz w:val="22"/>
        </w:rPr>
        <w:t xml:space="preserve">, p &lt; 0.05). Furthermore, the relative abundance of </w:t>
      </w:r>
      <w:proofErr w:type="spellStart"/>
      <w:r w:rsidRPr="009351E9">
        <w:rPr>
          <w:rFonts w:ascii="Times New Roman" w:eastAsia="SimSun" w:hAnsi="Times New Roman" w:cs="Times New Roman"/>
          <w:i/>
          <w:iCs/>
          <w:sz w:val="22"/>
        </w:rPr>
        <w:t>Ligilactobacillus</w:t>
      </w:r>
      <w:proofErr w:type="spellEnd"/>
      <w:r w:rsidRPr="009351E9">
        <w:rPr>
          <w:rFonts w:ascii="Times New Roman" w:eastAsia="SimSun" w:hAnsi="Times New Roman" w:cs="Times New Roman"/>
          <w:sz w:val="22"/>
        </w:rPr>
        <w:t xml:space="preserve"> and </w:t>
      </w:r>
      <w:proofErr w:type="spellStart"/>
      <w:r w:rsidRPr="009351E9">
        <w:rPr>
          <w:rFonts w:ascii="Times New Roman" w:eastAsia="SimSun" w:hAnsi="Times New Roman" w:cs="Times New Roman"/>
          <w:i/>
          <w:iCs/>
          <w:sz w:val="22"/>
        </w:rPr>
        <w:t>Akkermansia</w:t>
      </w:r>
      <w:proofErr w:type="spellEnd"/>
      <w:r w:rsidRPr="009351E9">
        <w:rPr>
          <w:rFonts w:ascii="Times New Roman" w:eastAsia="SimSun" w:hAnsi="Times New Roman" w:cs="Times New Roman"/>
          <w:sz w:val="22"/>
        </w:rPr>
        <w:t xml:space="preserve"> significantly improved in the DSS and DSS-TCA groups</w:t>
      </w:r>
      <w:r w:rsidR="0022525B">
        <w:rPr>
          <w:rFonts w:ascii="Times New Roman" w:eastAsia="SimSun" w:hAnsi="Times New Roman" w:cs="Times New Roman" w:hint="eastAsia"/>
          <w:sz w:val="22"/>
        </w:rPr>
        <w:t xml:space="preserve"> by </w:t>
      </w:r>
      <w:r w:rsidR="0022525B" w:rsidRPr="00977897">
        <w:rPr>
          <w:rFonts w:ascii="Times New Roman" w:eastAsia="SimSun" w:hAnsi="Times New Roman" w:cs="Times New Roman"/>
          <w:szCs w:val="21"/>
        </w:rPr>
        <w:t>linear discriminant analysis effect size (</w:t>
      </w:r>
      <w:proofErr w:type="spellStart"/>
      <w:r w:rsidR="0022525B" w:rsidRPr="00977897">
        <w:rPr>
          <w:rFonts w:ascii="Times New Roman" w:eastAsia="SimSun" w:hAnsi="Times New Roman" w:cs="Times New Roman"/>
          <w:szCs w:val="21"/>
        </w:rPr>
        <w:t>LEfSe</w:t>
      </w:r>
      <w:proofErr w:type="spellEnd"/>
      <w:r w:rsidR="0022525B" w:rsidRPr="00977897">
        <w:rPr>
          <w:rFonts w:ascii="Times New Roman" w:eastAsia="SimSun" w:hAnsi="Times New Roman" w:cs="Times New Roman"/>
          <w:szCs w:val="21"/>
        </w:rPr>
        <w:t>)</w:t>
      </w:r>
      <w:r w:rsidR="0022525B">
        <w:rPr>
          <w:rFonts w:ascii="Times New Roman" w:eastAsia="SimSun" w:hAnsi="Times New Roman" w:cs="Times New Roman" w:hint="eastAsia"/>
          <w:szCs w:val="21"/>
        </w:rPr>
        <w:t xml:space="preserve"> method</w:t>
      </w:r>
      <w:r w:rsidRPr="009351E9">
        <w:rPr>
          <w:rFonts w:ascii="Times New Roman" w:eastAsia="SimSun" w:hAnsi="Times New Roman" w:cs="Times New Roman"/>
          <w:sz w:val="22"/>
        </w:rPr>
        <w:t xml:space="preserve"> (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Figure S</w:t>
      </w:r>
      <w:r w:rsidR="008202A1">
        <w:rPr>
          <w:rFonts w:ascii="Times New Roman" w:eastAsia="SimSun" w:hAnsi="Times New Roman" w:cs="Times New Roman"/>
          <w:color w:val="000000" w:themeColor="text1"/>
          <w:sz w:val="22"/>
        </w:rPr>
        <w:t>1</w:t>
      </w:r>
      <w:r w:rsidRPr="009068FA">
        <w:rPr>
          <w:rFonts w:ascii="Times New Roman" w:eastAsia="SimSun" w:hAnsi="Times New Roman" w:cs="Times New Roman"/>
          <w:color w:val="000000" w:themeColor="text1"/>
          <w:sz w:val="22"/>
        </w:rPr>
        <w:t>f</w:t>
      </w:r>
      <w:r w:rsidRPr="009351E9">
        <w:rPr>
          <w:rFonts w:ascii="Times New Roman" w:eastAsia="SimSun" w:hAnsi="Times New Roman" w:cs="Times New Roman"/>
          <w:sz w:val="22"/>
        </w:rPr>
        <w:t xml:space="preserve">, p &lt; 0.05). Consistent with changes in the cecum, TCA treatment also significantly increased the relative abundance of </w:t>
      </w:r>
      <w:proofErr w:type="spellStart"/>
      <w:r w:rsidRPr="009351E9">
        <w:rPr>
          <w:rFonts w:ascii="Times New Roman" w:eastAsia="SimSun" w:hAnsi="Times New Roman" w:cs="Times New Roman"/>
          <w:i/>
          <w:iCs/>
          <w:sz w:val="22"/>
        </w:rPr>
        <w:t>Lachnospiraceae</w:t>
      </w:r>
      <w:proofErr w:type="spellEnd"/>
      <w:r w:rsidRPr="009351E9">
        <w:rPr>
          <w:rFonts w:ascii="Times New Roman" w:eastAsia="SimSun" w:hAnsi="Times New Roman" w:cs="Times New Roman"/>
          <w:sz w:val="22"/>
        </w:rPr>
        <w:t xml:space="preserve"> (p &lt; 0.05). </w:t>
      </w:r>
    </w:p>
    <w:p w14:paraId="5EC849C5" w14:textId="2B5F42AA" w:rsidR="00642530" w:rsidRDefault="00642530">
      <w:pPr>
        <w:widowControl/>
        <w:jc w:val="left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br w:type="page"/>
      </w:r>
    </w:p>
    <w:p w14:paraId="5F27060F" w14:textId="06EF6647" w:rsidR="00155BEF" w:rsidRPr="008202A1" w:rsidRDefault="00D74AA4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lastRenderedPageBreak/>
        <w:t xml:space="preserve">Supplementary figures </w:t>
      </w:r>
    </w:p>
    <w:p w14:paraId="672FC92E" w14:textId="2EC19985" w:rsidR="00133894" w:rsidRDefault="00087515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drawing>
          <wp:inline distT="0" distB="0" distL="0" distR="0" wp14:anchorId="542B5BF5" wp14:editId="7FDA5DA0">
            <wp:extent cx="5274310" cy="4602480"/>
            <wp:effectExtent l="0" t="0" r="0" b="0"/>
            <wp:docPr id="9435443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544393" name="Picture 94354439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8A7F6" w14:textId="3575C615" w:rsidR="00133894" w:rsidRDefault="00155BEF" w:rsidP="006E3F4C">
      <w:pPr>
        <w:spacing w:line="360" w:lineRule="auto"/>
        <w:rPr>
          <w:rFonts w:ascii="Times New Roman" w:eastAsia="SimSun" w:hAnsi="Times New Roman" w:cs="Times New Roman"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>Figure S</w:t>
      </w:r>
      <w:r w:rsidR="008202A1">
        <w:rPr>
          <w:rFonts w:ascii="Times New Roman" w:eastAsia="SimSun" w:hAnsi="Times New Roman" w:cs="Times New Roman"/>
          <w:b/>
          <w:bCs/>
          <w:sz w:val="22"/>
        </w:rPr>
        <w:t>1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. </w:t>
      </w:r>
      <w:r w:rsidR="00715DB9" w:rsidRPr="00605E8D">
        <w:rPr>
          <w:rFonts w:ascii="Times New Roman" w:eastAsia="SimSun" w:hAnsi="Times New Roman" w:cs="Times New Roman" w:hint="eastAsia"/>
          <w:b/>
          <w:bCs/>
          <w:szCs w:val="21"/>
        </w:rPr>
        <w:t xml:space="preserve">DSS-induced ulcerative colitis in </w:t>
      </w:r>
      <w:r w:rsidR="00715DB9" w:rsidRPr="00605E8D">
        <w:rPr>
          <w:rFonts w:ascii="Times New Roman" w:eastAsia="SimSun" w:hAnsi="Times New Roman" w:cs="Times New Roman"/>
          <w:b/>
          <w:bCs/>
          <w:i/>
          <w:iCs/>
          <w:szCs w:val="21"/>
        </w:rPr>
        <w:t>Baat</w:t>
      </w:r>
      <w:r w:rsidR="00715DB9" w:rsidRPr="00605E8D">
        <w:rPr>
          <w:rFonts w:ascii="Times New Roman" w:eastAsia="SimSun" w:hAnsi="Times New Roman" w:cs="Times New Roman"/>
          <w:b/>
          <w:bCs/>
          <w:szCs w:val="21"/>
          <w:vertAlign w:val="superscript"/>
        </w:rPr>
        <w:t>-/-</w:t>
      </w:r>
      <w:r w:rsidR="00715DB9" w:rsidRPr="00605E8D">
        <w:rPr>
          <w:rFonts w:ascii="Times New Roman" w:eastAsia="SimSun" w:hAnsi="Times New Roman" w:cs="Times New Roman" w:hint="eastAsia"/>
          <w:b/>
          <w:bCs/>
          <w:szCs w:val="21"/>
        </w:rPr>
        <w:t xml:space="preserve"> KO mice supplemented with 0.3% taurine-conjugated cholic acid modifie</w:t>
      </w:r>
      <w:r w:rsidR="00715DB9">
        <w:rPr>
          <w:rFonts w:ascii="Times New Roman" w:eastAsia="SimSun" w:hAnsi="Times New Roman" w:cs="Times New Roman"/>
          <w:b/>
          <w:bCs/>
          <w:szCs w:val="21"/>
        </w:rPr>
        <w:t>d</w:t>
      </w:r>
      <w:r w:rsidR="00715DB9" w:rsidRPr="00605E8D">
        <w:rPr>
          <w:rFonts w:ascii="Times New Roman" w:eastAsia="SimSun" w:hAnsi="Times New Roman" w:cs="Times New Roman" w:hint="eastAsia"/>
          <w:b/>
          <w:bCs/>
          <w:szCs w:val="21"/>
        </w:rPr>
        <w:t xml:space="preserve"> the feces microbiome</w:t>
      </w:r>
      <w:r w:rsidR="00715DB9" w:rsidRPr="00605E8D">
        <w:rPr>
          <w:rFonts w:ascii="Times New Roman" w:eastAsia="SimSun" w:hAnsi="Times New Roman" w:cs="Times New Roman"/>
          <w:b/>
          <w:bCs/>
          <w:szCs w:val="21"/>
        </w:rPr>
        <w:t>.</w:t>
      </w:r>
      <w:r w:rsidR="00715DB9" w:rsidRPr="00796EF9">
        <w:rPr>
          <w:rFonts w:ascii="Times New Roman" w:eastAsia="SimSun" w:hAnsi="Times New Roman" w:cs="Times New Roman"/>
          <w:szCs w:val="21"/>
        </w:rPr>
        <w:t xml:space="preserve"> (</w:t>
      </w:r>
      <w:r w:rsidR="00715DB9">
        <w:rPr>
          <w:rFonts w:ascii="Times New Roman" w:eastAsia="SimSun" w:hAnsi="Times New Roman" w:cs="Times New Roman"/>
          <w:szCs w:val="21"/>
        </w:rPr>
        <w:t>a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, </w:t>
      </w:r>
      <w:r w:rsidR="00715DB9">
        <w:rPr>
          <w:rFonts w:ascii="Times New Roman" w:eastAsia="SimSun" w:hAnsi="Times New Roman" w:cs="Times New Roman"/>
          <w:szCs w:val="21"/>
        </w:rPr>
        <w:t>b</w:t>
      </w:r>
      <w:r w:rsidR="00715DB9" w:rsidRPr="00796EF9">
        <w:rPr>
          <w:rFonts w:ascii="Times New Roman" w:eastAsia="SimSun" w:hAnsi="Times New Roman" w:cs="Times New Roman"/>
          <w:szCs w:val="21"/>
        </w:rPr>
        <w:t>)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 alpha diversity </w:t>
      </w:r>
      <w:r w:rsidR="00715DB9" w:rsidRPr="00ED4147">
        <w:rPr>
          <w:rFonts w:ascii="Times New Roman" w:eastAsia="SimSun" w:hAnsi="Times New Roman" w:cs="Times New Roman"/>
          <w:szCs w:val="21"/>
        </w:rPr>
        <w:t xml:space="preserve">determined by the </w:t>
      </w:r>
      <w:r w:rsidR="00715DB9">
        <w:rPr>
          <w:rFonts w:ascii="Times New Roman" w:eastAsia="SimSun" w:hAnsi="Times New Roman" w:cs="Times New Roman" w:hint="eastAsia"/>
          <w:szCs w:val="21"/>
        </w:rPr>
        <w:t>Shannon index and Observed ASVs. (</w:t>
      </w:r>
      <w:r w:rsidR="00715DB9">
        <w:rPr>
          <w:rFonts w:ascii="Times New Roman" w:eastAsia="SimSun" w:hAnsi="Times New Roman" w:cs="Times New Roman"/>
          <w:szCs w:val="21"/>
        </w:rPr>
        <w:t>c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) </w:t>
      </w:r>
      <w:r w:rsidR="00715DB9" w:rsidRPr="00977897">
        <w:rPr>
          <w:rFonts w:ascii="Times New Roman" w:eastAsia="SimSun" w:hAnsi="Times New Roman" w:cs="Times New Roman"/>
          <w:szCs w:val="21"/>
        </w:rPr>
        <w:t>The principal coordinate analysis</w:t>
      </w:r>
      <w:r w:rsidR="00715DB9" w:rsidRPr="00977897">
        <w:rPr>
          <w:rFonts w:ascii="Times New Roman" w:eastAsia="SimSun" w:hAnsi="Times New Roman" w:cs="Times New Roman" w:hint="eastAsia"/>
          <w:szCs w:val="21"/>
        </w:rPr>
        <w:t xml:space="preserve"> </w:t>
      </w:r>
      <w:r w:rsidR="00715DB9">
        <w:rPr>
          <w:rFonts w:ascii="Times New Roman" w:eastAsia="SimSun" w:hAnsi="Times New Roman" w:cs="Times New Roman" w:hint="eastAsia"/>
          <w:szCs w:val="21"/>
        </w:rPr>
        <w:t>(</w:t>
      </w:r>
      <w:proofErr w:type="spellStart"/>
      <w:r w:rsidR="00715DB9">
        <w:rPr>
          <w:rFonts w:ascii="Times New Roman" w:eastAsia="SimSun" w:hAnsi="Times New Roman" w:cs="Times New Roman" w:hint="eastAsia"/>
          <w:szCs w:val="21"/>
        </w:rPr>
        <w:t>PCoA</w:t>
      </w:r>
      <w:proofErr w:type="spellEnd"/>
      <w:r w:rsidR="00715DB9">
        <w:rPr>
          <w:rFonts w:ascii="Times New Roman" w:eastAsia="SimSun" w:hAnsi="Times New Roman" w:cs="Times New Roman" w:hint="eastAsia"/>
          <w:szCs w:val="21"/>
        </w:rPr>
        <w:t>) based on Bray-</w:t>
      </w:r>
      <w:proofErr w:type="gramStart"/>
      <w:r w:rsidR="00715DB9">
        <w:rPr>
          <w:rFonts w:ascii="Times New Roman" w:eastAsia="SimSun" w:hAnsi="Times New Roman" w:cs="Times New Roman" w:hint="eastAsia"/>
          <w:szCs w:val="21"/>
        </w:rPr>
        <w:t>Curtis</w:t>
      </w:r>
      <w:proofErr w:type="gramEnd"/>
      <w:r w:rsidR="00715DB9">
        <w:rPr>
          <w:rFonts w:ascii="Times New Roman" w:eastAsia="SimSun" w:hAnsi="Times New Roman" w:cs="Times New Roman" w:hint="eastAsia"/>
          <w:szCs w:val="21"/>
        </w:rPr>
        <w:t xml:space="preserve"> </w:t>
      </w:r>
      <w:r w:rsidR="00715DB9" w:rsidRPr="00242607">
        <w:rPr>
          <w:rFonts w:ascii="Times New Roman" w:eastAsia="SimSun" w:hAnsi="Times New Roman" w:cs="Times New Roman"/>
          <w:szCs w:val="21"/>
        </w:rPr>
        <w:t>dissimilarity</w:t>
      </w:r>
      <w:r w:rsidR="00715DB9" w:rsidRPr="00242607">
        <w:rPr>
          <w:rFonts w:ascii="Times New Roman" w:eastAsia="SimSun" w:hAnsi="Times New Roman" w:cs="Times New Roman" w:hint="eastAsia"/>
          <w:szCs w:val="21"/>
        </w:rPr>
        <w:t xml:space="preserve"> 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shows </w:t>
      </w:r>
      <w:r w:rsidR="00715DB9" w:rsidRPr="00977897">
        <w:rPr>
          <w:rFonts w:ascii="Times New Roman" w:eastAsia="SimSun" w:hAnsi="Times New Roman" w:cs="Times New Roman"/>
          <w:szCs w:val="21"/>
        </w:rPr>
        <w:t>the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 microbiome</w:t>
      </w:r>
      <w:r w:rsidR="00715DB9" w:rsidRPr="00977897">
        <w:rPr>
          <w:rFonts w:ascii="Times New Roman" w:eastAsia="SimSun" w:hAnsi="Times New Roman" w:cs="Times New Roman"/>
          <w:szCs w:val="21"/>
        </w:rPr>
        <w:t xml:space="preserve"> β-diversity.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 (</w:t>
      </w:r>
      <w:r w:rsidR="00715DB9">
        <w:rPr>
          <w:rFonts w:ascii="Times New Roman" w:eastAsia="SimSun" w:hAnsi="Times New Roman" w:cs="Times New Roman"/>
          <w:szCs w:val="21"/>
        </w:rPr>
        <w:t>d</w:t>
      </w:r>
      <w:r w:rsidR="00715DB9">
        <w:rPr>
          <w:rFonts w:ascii="Times New Roman" w:eastAsia="SimSun" w:hAnsi="Times New Roman" w:cs="Times New Roman" w:hint="eastAsia"/>
          <w:szCs w:val="21"/>
        </w:rPr>
        <w:t>) Phylum level microbiome changes. (</w:t>
      </w:r>
      <w:r w:rsidR="00715DB9">
        <w:rPr>
          <w:rFonts w:ascii="Times New Roman" w:eastAsia="SimSun" w:hAnsi="Times New Roman" w:cs="Times New Roman"/>
          <w:szCs w:val="21"/>
        </w:rPr>
        <w:t>e</w:t>
      </w:r>
      <w:r w:rsidR="00715DB9">
        <w:rPr>
          <w:rFonts w:ascii="Times New Roman" w:eastAsia="SimSun" w:hAnsi="Times New Roman" w:cs="Times New Roman" w:hint="eastAsia"/>
          <w:szCs w:val="21"/>
        </w:rPr>
        <w:t>) Genus level microbiome changes. (</w:t>
      </w:r>
      <w:r w:rsidR="00715DB9">
        <w:rPr>
          <w:rFonts w:ascii="Times New Roman" w:eastAsia="SimSun" w:hAnsi="Times New Roman" w:cs="Times New Roman"/>
          <w:szCs w:val="21"/>
        </w:rPr>
        <w:t>f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) </w:t>
      </w:r>
      <w:r w:rsidR="00715DB9" w:rsidRPr="00977897">
        <w:rPr>
          <w:rFonts w:ascii="Times New Roman" w:eastAsia="SimSun" w:hAnsi="Times New Roman" w:cs="Times New Roman"/>
          <w:szCs w:val="21"/>
        </w:rPr>
        <w:t>Bacterial taxa identified as differentially abundant according to linear discriminant analysis effect size (</w:t>
      </w:r>
      <w:proofErr w:type="spellStart"/>
      <w:r w:rsidR="00715DB9" w:rsidRPr="00977897">
        <w:rPr>
          <w:rFonts w:ascii="Times New Roman" w:eastAsia="SimSun" w:hAnsi="Times New Roman" w:cs="Times New Roman"/>
          <w:szCs w:val="21"/>
        </w:rPr>
        <w:t>LEfSe</w:t>
      </w:r>
      <w:proofErr w:type="spellEnd"/>
      <w:r w:rsidR="00715DB9" w:rsidRPr="00977897">
        <w:rPr>
          <w:rFonts w:ascii="Times New Roman" w:eastAsia="SimSun" w:hAnsi="Times New Roman" w:cs="Times New Roman"/>
          <w:szCs w:val="21"/>
        </w:rPr>
        <w:t>)</w:t>
      </w:r>
      <w:r w:rsidR="00715DB9">
        <w:rPr>
          <w:rFonts w:ascii="Times New Roman" w:eastAsia="SimSun" w:hAnsi="Times New Roman" w:cs="Times New Roman" w:hint="eastAsia"/>
          <w:szCs w:val="21"/>
        </w:rPr>
        <w:t>. (</w:t>
      </w:r>
      <w:r w:rsidR="00715DB9">
        <w:rPr>
          <w:rFonts w:ascii="Times New Roman" w:eastAsia="SimSun" w:hAnsi="Times New Roman" w:cs="Times New Roman"/>
          <w:szCs w:val="21"/>
        </w:rPr>
        <w:t>g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) </w:t>
      </w:r>
      <w:r w:rsidR="00715DB9" w:rsidRPr="00977897">
        <w:rPr>
          <w:rFonts w:ascii="Times New Roman" w:eastAsia="SimSun" w:hAnsi="Times New Roman" w:cs="Times New Roman"/>
          <w:szCs w:val="21"/>
        </w:rPr>
        <w:t xml:space="preserve">Significant </w:t>
      </w:r>
      <w:r w:rsidR="00715DB9">
        <w:rPr>
          <w:rFonts w:ascii="Times New Roman" w:eastAsia="SimSun" w:hAnsi="Times New Roman" w:cs="Times New Roman" w:hint="eastAsia"/>
          <w:szCs w:val="21"/>
        </w:rPr>
        <w:t>bacteria</w:t>
      </w:r>
      <w:r w:rsidR="00715DB9" w:rsidRPr="00977897">
        <w:rPr>
          <w:rFonts w:ascii="Times New Roman" w:eastAsia="SimSun" w:hAnsi="Times New Roman" w:cs="Times New Roman"/>
          <w:szCs w:val="21"/>
        </w:rPr>
        <w:t xml:space="preserve"> </w:t>
      </w:r>
      <w:r w:rsidR="00715DB9">
        <w:rPr>
          <w:rFonts w:ascii="Times New Roman" w:eastAsia="SimSun" w:hAnsi="Times New Roman" w:cs="Times New Roman" w:hint="eastAsia"/>
          <w:szCs w:val="21"/>
        </w:rPr>
        <w:t>change</w:t>
      </w:r>
      <w:r w:rsidR="00715DB9" w:rsidRPr="00977897">
        <w:rPr>
          <w:rFonts w:ascii="Times New Roman" w:eastAsia="SimSun" w:hAnsi="Times New Roman" w:cs="Times New Roman"/>
          <w:szCs w:val="21"/>
        </w:rPr>
        <w:t>s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. </w:t>
      </w:r>
      <w:r w:rsidR="00715DB9" w:rsidRPr="0085377A">
        <w:rPr>
          <w:rFonts w:ascii="Times New Roman" w:eastAsia="SimSun" w:hAnsi="Times New Roman" w:cs="Times New Roman"/>
          <w:szCs w:val="21"/>
        </w:rPr>
        <w:t>Data</w:t>
      </w:r>
      <w:r w:rsidR="00140C11">
        <w:rPr>
          <w:rFonts w:ascii="Times New Roman" w:eastAsia="SimSun" w:hAnsi="Times New Roman" w:cs="Times New Roman"/>
          <w:szCs w:val="21"/>
        </w:rPr>
        <w:t xml:space="preserve"> </w:t>
      </w:r>
      <w:r w:rsidR="00715DB9">
        <w:rPr>
          <w:rFonts w:ascii="Times New Roman" w:eastAsia="SimSun" w:hAnsi="Times New Roman" w:cs="Times New Roman"/>
          <w:szCs w:val="21"/>
        </w:rPr>
        <w:t xml:space="preserve">was </w:t>
      </w:r>
      <w:r w:rsidR="00715DB9" w:rsidRPr="0085377A">
        <w:rPr>
          <w:rFonts w:ascii="Times New Roman" w:eastAsia="SimSun" w:hAnsi="Times New Roman" w:cs="Times New Roman"/>
          <w:szCs w:val="21"/>
        </w:rPr>
        <w:t>analyzed by one-way ANOVA with Tukey’s post hoc, analyzed by one-way ANOVA with Tukey’s post hoc</w:t>
      </w:r>
      <w:r w:rsidR="00715DB9">
        <w:rPr>
          <w:rFonts w:ascii="Times New Roman" w:eastAsia="SimSun" w:hAnsi="Times New Roman" w:cs="Times New Roman" w:hint="eastAsia"/>
          <w:szCs w:val="21"/>
        </w:rPr>
        <w:t xml:space="preserve">, and </w:t>
      </w:r>
      <w:r w:rsidR="00715DB9" w:rsidRPr="00DA320C">
        <w:rPr>
          <w:rFonts w:ascii="Times New Roman" w:eastAsia="SimSun" w:hAnsi="Times New Roman" w:cs="Times New Roman"/>
          <w:szCs w:val="21"/>
        </w:rPr>
        <w:t>different letters indicate groups that are statistically different from each other (</w:t>
      </w:r>
      <w:r w:rsidR="00715DB9">
        <w:rPr>
          <w:rFonts w:ascii="Times New Roman" w:eastAsia="SimSun" w:hAnsi="Times New Roman" w:cs="Times New Roman" w:hint="eastAsia"/>
          <w:szCs w:val="21"/>
        </w:rPr>
        <w:t>p</w:t>
      </w:r>
      <w:r w:rsidR="00715DB9" w:rsidRPr="00DA320C">
        <w:rPr>
          <w:rFonts w:ascii="Times New Roman" w:eastAsia="SimSun" w:hAnsi="Times New Roman" w:cs="Times New Roman"/>
          <w:szCs w:val="21"/>
        </w:rPr>
        <w:t xml:space="preserve"> </w:t>
      </w:r>
      <w:r w:rsidR="00715DB9">
        <w:rPr>
          <w:rFonts w:ascii="Times New Roman" w:eastAsia="SimSun" w:hAnsi="Times New Roman" w:cs="Times New Roman" w:hint="eastAsia"/>
          <w:szCs w:val="21"/>
        </w:rPr>
        <w:t>&lt;</w:t>
      </w:r>
      <w:r w:rsidR="00715DB9" w:rsidRPr="00DA320C">
        <w:rPr>
          <w:rFonts w:ascii="Times New Roman" w:eastAsia="SimSun" w:hAnsi="Times New Roman" w:cs="Times New Roman"/>
          <w:szCs w:val="21"/>
        </w:rPr>
        <w:t xml:space="preserve"> 0.05).</w:t>
      </w:r>
    </w:p>
    <w:p w14:paraId="5A15B4A9" w14:textId="77777777" w:rsidR="00155BEF" w:rsidRDefault="00155BEF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7888336A" w14:textId="77777777" w:rsidR="008202A1" w:rsidRDefault="008202A1" w:rsidP="008202A1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7B75E089" wp14:editId="7433EBF1">
            <wp:extent cx="5274310" cy="2009775"/>
            <wp:effectExtent l="0" t="0" r="0" b="0"/>
            <wp:docPr id="733167161" name="Picture 1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167161" name="Picture 1" descr="A graph of different colored ba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9678A" w14:textId="747ABCC4" w:rsidR="008202A1" w:rsidRPr="00140C11" w:rsidRDefault="008202A1" w:rsidP="008202A1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 xml:space="preserve">Figure S2. </w:t>
      </w:r>
      <w:r w:rsidRPr="00DA2C02">
        <w:rPr>
          <w:rFonts w:ascii="Times New Roman" w:eastAsia="SimSun" w:hAnsi="Times New Roman" w:cs="Times New Roman" w:hint="eastAsia"/>
          <w:b/>
          <w:bCs/>
          <w:szCs w:val="21"/>
        </w:rPr>
        <w:t xml:space="preserve">DSS-induced ulcerative colitis in </w:t>
      </w:r>
      <w:r w:rsidRPr="00DA2C02">
        <w:rPr>
          <w:rFonts w:ascii="Times New Roman" w:eastAsia="SimSun" w:hAnsi="Times New Roman" w:cs="Times New Roman"/>
          <w:b/>
          <w:bCs/>
          <w:i/>
          <w:iCs/>
          <w:szCs w:val="21"/>
        </w:rPr>
        <w:t>Baat</w:t>
      </w:r>
      <w:r w:rsidRPr="00DA2C02">
        <w:rPr>
          <w:rFonts w:ascii="Times New Roman" w:eastAsia="SimSun" w:hAnsi="Times New Roman" w:cs="Times New Roman"/>
          <w:b/>
          <w:bCs/>
          <w:szCs w:val="21"/>
          <w:vertAlign w:val="superscript"/>
        </w:rPr>
        <w:t>-/-</w:t>
      </w:r>
      <w:r w:rsidRPr="00DA2C02">
        <w:rPr>
          <w:rFonts w:ascii="Times New Roman" w:eastAsia="SimSun" w:hAnsi="Times New Roman" w:cs="Times New Roman" w:hint="eastAsia"/>
          <w:b/>
          <w:bCs/>
          <w:szCs w:val="21"/>
        </w:rPr>
        <w:t xml:space="preserve"> KO mice supplemented with 0.3% taurine-conjugated cholic acid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impacted</w:t>
      </w:r>
      <w:r w:rsidRPr="00DA2C02">
        <w:rPr>
          <w:rFonts w:ascii="Times New Roman" w:eastAsia="SimSun" w:hAnsi="Times New Roman" w:cs="Times New Roman" w:hint="eastAsia"/>
          <w:b/>
          <w:bCs/>
          <w:szCs w:val="21"/>
        </w:rPr>
        <w:t xml:space="preserve"> the cecum </w:t>
      </w:r>
      <w:r w:rsidRPr="00140C11">
        <w:rPr>
          <w:rFonts w:ascii="Times New Roman" w:eastAsia="SimSun" w:hAnsi="Times New Roman" w:cs="Times New Roman" w:hint="eastAsia"/>
          <w:b/>
          <w:bCs/>
          <w:szCs w:val="21"/>
        </w:rPr>
        <w:t>microbiome</w:t>
      </w:r>
      <w:r w:rsidRPr="00140C11">
        <w:rPr>
          <w:rFonts w:ascii="Times New Roman" w:eastAsia="SimSun" w:hAnsi="Times New Roman" w:cs="Times New Roman"/>
          <w:b/>
          <w:bCs/>
          <w:sz w:val="22"/>
        </w:rPr>
        <w:t xml:space="preserve"> at phylum 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and genus </w:t>
      </w:r>
      <w:r w:rsidRPr="00140C11">
        <w:rPr>
          <w:rFonts w:ascii="Times New Roman" w:eastAsia="SimSun" w:hAnsi="Times New Roman" w:cs="Times New Roman"/>
          <w:b/>
          <w:bCs/>
          <w:sz w:val="22"/>
        </w:rPr>
        <w:t>level</w:t>
      </w:r>
      <w:r>
        <w:rPr>
          <w:rFonts w:ascii="Times New Roman" w:eastAsia="SimSun" w:hAnsi="Times New Roman" w:cs="Times New Roman"/>
          <w:b/>
          <w:bCs/>
          <w:sz w:val="22"/>
        </w:rPr>
        <w:t>s</w:t>
      </w:r>
      <w:r w:rsidRPr="00140C11">
        <w:rPr>
          <w:rFonts w:ascii="Times New Roman" w:eastAsia="SimSun" w:hAnsi="Times New Roman" w:cs="Times New Roman"/>
          <w:b/>
          <w:bCs/>
          <w:sz w:val="22"/>
        </w:rPr>
        <w:t>.</w:t>
      </w:r>
      <w:r w:rsidRPr="007B7C71">
        <w:rPr>
          <w:rFonts w:hint="eastAsia"/>
        </w:rPr>
        <w:t xml:space="preserve"> </w:t>
      </w:r>
      <w:r>
        <w:rPr>
          <w:rFonts w:ascii="Times New Roman" w:eastAsia="SimSun" w:hAnsi="Times New Roman" w:cs="Times New Roman" w:hint="eastAsia"/>
          <w:sz w:val="22"/>
        </w:rPr>
        <w:t>D</w:t>
      </w:r>
      <w:r w:rsidRPr="007B7C71">
        <w:rPr>
          <w:rFonts w:ascii="Times New Roman" w:eastAsia="SimSun" w:hAnsi="Times New Roman" w:cs="Times New Roman" w:hint="eastAsia"/>
          <w:sz w:val="22"/>
        </w:rPr>
        <w:t>ata analyzed by one-way ANOVA with Tukey</w:t>
      </w:r>
      <w:r w:rsidRPr="007B7C71">
        <w:rPr>
          <w:rFonts w:ascii="Times New Roman" w:eastAsia="SimSun" w:hAnsi="Times New Roman" w:cs="Times New Roman"/>
          <w:sz w:val="22"/>
        </w:rPr>
        <w:t>’</w:t>
      </w:r>
      <w:r w:rsidRPr="007B7C71">
        <w:rPr>
          <w:rFonts w:ascii="Times New Roman" w:eastAsia="SimSun" w:hAnsi="Times New Roman" w:cs="Times New Roman" w:hint="eastAsia"/>
          <w:sz w:val="22"/>
        </w:rPr>
        <w:t>s post hoc</w:t>
      </w:r>
      <w:r>
        <w:rPr>
          <w:rFonts w:ascii="Times New Roman" w:eastAsia="SimSun" w:hAnsi="Times New Roman" w:cs="Times New Roman" w:hint="eastAsia"/>
          <w:sz w:val="22"/>
        </w:rPr>
        <w:t>.</w:t>
      </w:r>
    </w:p>
    <w:p w14:paraId="2790C953" w14:textId="77777777" w:rsidR="008202A1" w:rsidRPr="001109A5" w:rsidRDefault="008202A1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0B5333EF" w14:textId="452AB688" w:rsidR="00155BEF" w:rsidRDefault="002C60EB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drawing>
          <wp:inline distT="0" distB="0" distL="0" distR="0" wp14:anchorId="12A957D3" wp14:editId="64C5A175">
            <wp:extent cx="5274310" cy="1134110"/>
            <wp:effectExtent l="0" t="0" r="0" b="0"/>
            <wp:docPr id="1772946026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946026" name="Picture 3" descr="A screenshot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DDC1D" w14:textId="10EF9949" w:rsidR="00587923" w:rsidRDefault="00587923" w:rsidP="006E3F4C">
      <w:pPr>
        <w:spacing w:line="360" w:lineRule="auto"/>
        <w:rPr>
          <w:rFonts w:ascii="Times New Roman" w:eastAsia="SimSun" w:hAnsi="Times New Roman" w:cs="Times New Roman"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>Figure S</w:t>
      </w:r>
      <w:r w:rsidR="001109A5">
        <w:rPr>
          <w:rFonts w:ascii="Times New Roman" w:eastAsia="SimSun" w:hAnsi="Times New Roman" w:cs="Times New Roman" w:hint="eastAsia"/>
          <w:b/>
          <w:bCs/>
          <w:sz w:val="22"/>
        </w:rPr>
        <w:t>3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. </w:t>
      </w:r>
      <w:r w:rsidR="00F21C8C" w:rsidRPr="009351E9">
        <w:rPr>
          <w:rFonts w:ascii="Times New Roman" w:eastAsia="SimSun" w:hAnsi="Times New Roman" w:cs="Times New Roman"/>
          <w:b/>
          <w:bCs/>
          <w:i/>
          <w:iCs/>
          <w:sz w:val="22"/>
        </w:rPr>
        <w:t>Baat</w:t>
      </w:r>
      <w:r w:rsidR="00F21C8C" w:rsidRPr="009351E9">
        <w:rPr>
          <w:rFonts w:ascii="Times New Roman" w:eastAsia="SimSun" w:hAnsi="Times New Roman" w:cs="Times New Roman"/>
          <w:b/>
          <w:bCs/>
          <w:sz w:val="22"/>
          <w:vertAlign w:val="superscript"/>
        </w:rPr>
        <w:t>-/-</w:t>
      </w:r>
      <w:r w:rsidR="00F21C8C" w:rsidRPr="009351E9">
        <w:rPr>
          <w:rFonts w:ascii="Times New Roman" w:eastAsia="SimSun" w:hAnsi="Times New Roman" w:cs="Times New Roman"/>
          <w:b/>
          <w:bCs/>
          <w:sz w:val="22"/>
        </w:rPr>
        <w:t xml:space="preserve"> KO mice supplemented with 0.3% taurine-conjugated cholic acid under DSS-induced colitis</w:t>
      </w:r>
      <w:r w:rsidR="00F21C8C">
        <w:rPr>
          <w:rFonts w:ascii="Times New Roman" w:eastAsia="SimSun" w:hAnsi="Times New Roman" w:cs="Times New Roman"/>
          <w:b/>
          <w:bCs/>
          <w:sz w:val="22"/>
        </w:rPr>
        <w:t xml:space="preserve"> modified </w:t>
      </w:r>
      <w:r w:rsidR="00100819">
        <w:rPr>
          <w:rFonts w:ascii="Times New Roman" w:eastAsia="SimSun" w:hAnsi="Times New Roman" w:cs="Times New Roman" w:hint="eastAsia"/>
          <w:b/>
          <w:bCs/>
          <w:sz w:val="22"/>
        </w:rPr>
        <w:t xml:space="preserve">colon </w:t>
      </w:r>
      <w:r w:rsidR="00F21C8C" w:rsidRPr="009351E9">
        <w:rPr>
          <w:rFonts w:ascii="Times New Roman" w:eastAsia="SimSun" w:hAnsi="Times New Roman" w:cs="Times New Roman"/>
          <w:b/>
          <w:bCs/>
          <w:sz w:val="22"/>
        </w:rPr>
        <w:t>mRNA expressions</w:t>
      </w:r>
      <w:r>
        <w:rPr>
          <w:rFonts w:ascii="Times New Roman" w:eastAsia="SimSun" w:hAnsi="Times New Roman" w:cs="Times New Roman"/>
          <w:sz w:val="22"/>
        </w:rPr>
        <w:t>.</w:t>
      </w:r>
      <w:r w:rsidR="00F21C8C">
        <w:rPr>
          <w:rFonts w:ascii="Times New Roman" w:eastAsia="SimSun" w:hAnsi="Times New Roman" w:cs="Times New Roman"/>
          <w:sz w:val="22"/>
        </w:rPr>
        <w:t xml:space="preserve"> </w:t>
      </w:r>
      <w:r w:rsidR="00F21C8C" w:rsidRPr="009351E9">
        <w:rPr>
          <w:rFonts w:ascii="Times New Roman" w:eastAsia="SimSun" w:hAnsi="Times New Roman" w:cs="Times New Roman"/>
          <w:sz w:val="22"/>
        </w:rPr>
        <w:t>(</w:t>
      </w:r>
      <w:r w:rsidR="00F21C8C">
        <w:rPr>
          <w:rFonts w:ascii="Times New Roman" w:eastAsia="SimSun" w:hAnsi="Times New Roman" w:cs="Times New Roman"/>
          <w:sz w:val="22"/>
        </w:rPr>
        <w:t>a</w:t>
      </w:r>
      <w:r w:rsidR="00F21C8C" w:rsidRPr="009351E9">
        <w:rPr>
          <w:rFonts w:ascii="Times New Roman" w:eastAsia="SimSun" w:hAnsi="Times New Roman" w:cs="Times New Roman"/>
          <w:sz w:val="22"/>
        </w:rPr>
        <w:t>-</w:t>
      </w:r>
      <w:r w:rsidR="00F21C8C">
        <w:rPr>
          <w:rFonts w:ascii="Times New Roman" w:eastAsia="SimSun" w:hAnsi="Times New Roman" w:cs="Times New Roman"/>
          <w:sz w:val="22"/>
        </w:rPr>
        <w:t>d</w:t>
      </w:r>
      <w:r w:rsidR="00F21C8C" w:rsidRPr="009351E9">
        <w:rPr>
          <w:rFonts w:ascii="Times New Roman" w:eastAsia="SimSun" w:hAnsi="Times New Roman" w:cs="Times New Roman"/>
          <w:sz w:val="22"/>
        </w:rPr>
        <w:t>) Relative mRNA expression</w:t>
      </w:r>
      <w:r w:rsidR="00F21C8C">
        <w:rPr>
          <w:rFonts w:ascii="Times New Roman" w:eastAsia="SimSun" w:hAnsi="Times New Roman" w:cs="Times New Roman"/>
          <w:sz w:val="22"/>
        </w:rPr>
        <w:t>s</w:t>
      </w:r>
      <w:r w:rsidR="00F21C8C" w:rsidRPr="009351E9">
        <w:rPr>
          <w:rFonts w:ascii="Times New Roman" w:eastAsia="SimSun" w:hAnsi="Times New Roman" w:cs="Times New Roman"/>
          <w:sz w:val="22"/>
        </w:rPr>
        <w:t xml:space="preserve"> of </w:t>
      </w:r>
      <w:r w:rsidR="00F21C8C">
        <w:rPr>
          <w:rFonts w:ascii="Times New Roman" w:eastAsia="SimSun" w:hAnsi="Times New Roman" w:cs="Times New Roman"/>
          <w:sz w:val="22"/>
        </w:rPr>
        <w:t>Claudin-1, Occludin-1</w:t>
      </w:r>
      <w:r w:rsidR="002C60EB">
        <w:rPr>
          <w:rFonts w:ascii="Times New Roman" w:eastAsia="SimSun" w:hAnsi="Times New Roman" w:cs="Times New Roman"/>
          <w:sz w:val="22"/>
        </w:rPr>
        <w:t xml:space="preserve">, </w:t>
      </w:r>
      <w:r w:rsidR="002C60EB" w:rsidRPr="009351E9">
        <w:rPr>
          <w:rFonts w:ascii="Times New Roman" w:eastAsia="SimSun" w:hAnsi="Times New Roman" w:cs="Times New Roman"/>
          <w:sz w:val="22"/>
        </w:rPr>
        <w:t>IL-1β</w:t>
      </w:r>
      <w:r w:rsidR="002C60EB">
        <w:rPr>
          <w:rFonts w:ascii="Times New Roman" w:eastAsia="SimSun" w:hAnsi="Times New Roman" w:cs="Times New Roman"/>
          <w:sz w:val="22"/>
        </w:rPr>
        <w:t xml:space="preserve"> </w:t>
      </w:r>
      <w:r w:rsidR="002C60EB" w:rsidRPr="009351E9">
        <w:rPr>
          <w:rFonts w:ascii="Times New Roman" w:eastAsia="SimSun" w:hAnsi="Times New Roman" w:cs="Times New Roman"/>
          <w:sz w:val="22"/>
        </w:rPr>
        <w:t>and TNF-α</w:t>
      </w:r>
      <w:r w:rsidR="00F21C8C" w:rsidRPr="009351E9">
        <w:rPr>
          <w:rFonts w:ascii="Times New Roman" w:eastAsia="SimSun" w:hAnsi="Times New Roman" w:cs="Times New Roman" w:hint="eastAsia"/>
          <w:sz w:val="22"/>
        </w:rPr>
        <w:t xml:space="preserve"> </w:t>
      </w:r>
      <w:r w:rsidR="00F21C8C" w:rsidRPr="009351E9">
        <w:rPr>
          <w:rFonts w:ascii="Times New Roman" w:eastAsia="SimSun" w:hAnsi="Times New Roman" w:cs="Times New Roman"/>
          <w:sz w:val="22"/>
        </w:rPr>
        <w:t>in colon.</w:t>
      </w:r>
      <w:r w:rsidR="009F0172">
        <w:rPr>
          <w:rFonts w:ascii="Times New Roman" w:eastAsia="SimSun" w:hAnsi="Times New Roman" w:cs="Times New Roman" w:hint="eastAsia"/>
          <w:sz w:val="22"/>
        </w:rPr>
        <w:t xml:space="preserve"> D</w:t>
      </w:r>
      <w:r w:rsidR="009F0172" w:rsidRPr="009351E9">
        <w:rPr>
          <w:rFonts w:ascii="Times New Roman" w:eastAsia="SimSun" w:hAnsi="Times New Roman" w:cs="Times New Roman"/>
          <w:sz w:val="22"/>
        </w:rPr>
        <w:t xml:space="preserve">ata </w:t>
      </w:r>
      <w:r w:rsidR="009F0172">
        <w:rPr>
          <w:rFonts w:ascii="Times New Roman" w:eastAsia="SimSun" w:hAnsi="Times New Roman" w:cs="Times New Roman"/>
          <w:sz w:val="22"/>
        </w:rPr>
        <w:t xml:space="preserve">was </w:t>
      </w:r>
      <w:r w:rsidR="009F0172" w:rsidRPr="009351E9">
        <w:rPr>
          <w:rFonts w:ascii="Times New Roman" w:eastAsia="SimSun" w:hAnsi="Times New Roman" w:cs="Times New Roman"/>
          <w:sz w:val="22"/>
        </w:rPr>
        <w:t xml:space="preserve">analyzed by one-way ANOVA with Tukey’s post hoc, </w:t>
      </w:r>
      <w:r w:rsidR="009F0172" w:rsidRPr="009351E9">
        <w:rPr>
          <w:rFonts w:ascii="Times New Roman" w:eastAsia="SimSun" w:hAnsi="Times New Roman" w:cs="Times New Roman"/>
          <w:color w:val="000000" w:themeColor="text1"/>
          <w:sz w:val="22"/>
        </w:rPr>
        <w:t>and *p &lt; 0.05, **p &lt; 0.01, ***p &lt; 0.001</w:t>
      </w:r>
      <w:r w:rsidR="004B41CE">
        <w:rPr>
          <w:rFonts w:ascii="Times New Roman" w:eastAsia="SimSun" w:hAnsi="Times New Roman" w:cs="Times New Roman"/>
          <w:color w:val="000000" w:themeColor="text1"/>
          <w:sz w:val="22"/>
        </w:rPr>
        <w:t>.</w:t>
      </w:r>
    </w:p>
    <w:p w14:paraId="2B8CB60F" w14:textId="77777777" w:rsidR="00155BEF" w:rsidRDefault="00155BEF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36944DD0" w14:textId="119CCAA7" w:rsidR="00223C09" w:rsidRDefault="006E4325" w:rsidP="001F4CA5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drawing>
          <wp:inline distT="0" distB="0" distL="0" distR="0" wp14:anchorId="4717358B" wp14:editId="0BFFA86B">
            <wp:extent cx="5274310" cy="1627505"/>
            <wp:effectExtent l="0" t="0" r="0" b="0"/>
            <wp:docPr id="923876602" name="Picture 1" descr="A chart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76602" name="Picture 1" descr="A chart of different colored squar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4E2DC" w14:textId="532E153B" w:rsidR="001F4CA5" w:rsidRDefault="001F4CA5" w:rsidP="001F4CA5">
      <w:pPr>
        <w:spacing w:line="360" w:lineRule="auto"/>
        <w:rPr>
          <w:rFonts w:ascii="Times New Roman" w:hAnsi="Times New Roman" w:cs="Times New Roman"/>
          <w:sz w:val="22"/>
        </w:rPr>
      </w:pPr>
      <w:r w:rsidRPr="009351E9">
        <w:rPr>
          <w:rFonts w:ascii="Times New Roman" w:hAnsi="Times New Roman" w:cs="Times New Roman"/>
          <w:b/>
          <w:bCs/>
          <w:sz w:val="22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="001109A5">
        <w:rPr>
          <w:rFonts w:ascii="Times New Roman" w:hAnsi="Times New Roman" w:cs="Times New Roman" w:hint="eastAsia"/>
          <w:b/>
          <w:bCs/>
          <w:sz w:val="22"/>
        </w:rPr>
        <w:t>4</w:t>
      </w:r>
      <w:r w:rsidRPr="009351E9">
        <w:rPr>
          <w:rFonts w:ascii="Times New Roman" w:hAnsi="Times New Roman" w:cs="Times New Roman"/>
          <w:sz w:val="22"/>
        </w:rPr>
        <w:t xml:space="preserve"> </w:t>
      </w:r>
      <w:r w:rsidRPr="009351E9">
        <w:rPr>
          <w:rFonts w:ascii="Times New Roman" w:hAnsi="Times New Roman" w:cs="Times New Roman"/>
          <w:b/>
          <w:bCs/>
          <w:sz w:val="22"/>
        </w:rPr>
        <w:t xml:space="preserve">Conjugated cholic acids hydrolysis </w:t>
      </w:r>
      <w:r>
        <w:rPr>
          <w:rFonts w:ascii="Times New Roman" w:hAnsi="Times New Roman" w:cs="Times New Roman" w:hint="eastAsia"/>
          <w:b/>
          <w:bCs/>
          <w:sz w:val="22"/>
        </w:rPr>
        <w:t xml:space="preserve">by mice fecal </w:t>
      </w:r>
      <w:r w:rsidRPr="001F4CA5">
        <w:rPr>
          <w:rFonts w:ascii="Times New Roman" w:hAnsi="Times New Roman" w:cs="Times New Roman" w:hint="eastAsia"/>
          <w:b/>
          <w:bCs/>
          <w:i/>
          <w:iCs/>
          <w:sz w:val="22"/>
        </w:rPr>
        <w:t>in vitro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culture</w:t>
      </w:r>
      <w:r w:rsidRPr="009351E9">
        <w:rPr>
          <w:rFonts w:ascii="Times New Roman" w:hAnsi="Times New Roman" w:cs="Times New Roman"/>
          <w:b/>
          <w:bCs/>
          <w:color w:val="111111"/>
          <w:sz w:val="22"/>
        </w:rPr>
        <w:t>.</w:t>
      </w:r>
      <w:r w:rsidRPr="009351E9">
        <w:rPr>
          <w:rFonts w:ascii="Times New Roman" w:hAnsi="Times New Roman" w:cs="Times New Roman"/>
          <w:sz w:val="22"/>
        </w:rPr>
        <w:t xml:space="preserve"> The abundances of conjugated </w:t>
      </w:r>
      <w:r>
        <w:rPr>
          <w:rFonts w:ascii="Times New Roman" w:hAnsi="Times New Roman" w:cs="Times New Roman" w:hint="eastAsia"/>
          <w:sz w:val="22"/>
        </w:rPr>
        <w:t>BAs</w:t>
      </w:r>
      <w:r w:rsidRPr="009351E9">
        <w:rPr>
          <w:rFonts w:ascii="Times New Roman" w:hAnsi="Times New Roman" w:cs="Times New Roman"/>
          <w:sz w:val="22"/>
        </w:rPr>
        <w:t xml:space="preserve"> are represented as colors corresponding to log10­transformed peak areas (area under the cur</w:t>
      </w:r>
      <w:r w:rsidR="00EC6A93">
        <w:rPr>
          <w:rFonts w:ascii="Times New Roman" w:hAnsi="Times New Roman" w:cs="Times New Roman"/>
          <w:sz w:val="22"/>
        </w:rPr>
        <w:t>v</w:t>
      </w:r>
      <w:r w:rsidRPr="009351E9">
        <w:rPr>
          <w:rFonts w:ascii="Times New Roman" w:hAnsi="Times New Roman" w:cs="Times New Roman"/>
          <w:sz w:val="22"/>
        </w:rPr>
        <w:t xml:space="preserve">e, AUC). Values represent n = 3 replicates of log10 areas changes compare </w:t>
      </w:r>
      <w:r w:rsidRPr="009351E9">
        <w:rPr>
          <w:rFonts w:ascii="Times New Roman" w:hAnsi="Times New Roman" w:cs="Times New Roman"/>
          <w:sz w:val="22"/>
        </w:rPr>
        <w:lastRenderedPageBreak/>
        <w:t xml:space="preserve">to medium after 48 h </w:t>
      </w:r>
      <w:r w:rsidRPr="009351E9">
        <w:rPr>
          <w:rFonts w:ascii="Times New Roman" w:hAnsi="Times New Roman" w:cs="Times New Roman"/>
          <w:i/>
          <w:iCs/>
          <w:sz w:val="22"/>
        </w:rPr>
        <w:t>in vitro</w:t>
      </w:r>
      <w:r w:rsidRPr="009351E9">
        <w:rPr>
          <w:rFonts w:ascii="Times New Roman" w:hAnsi="Times New Roman" w:cs="Times New Roman"/>
          <w:sz w:val="22"/>
        </w:rPr>
        <w:t xml:space="preserve"> culture</w:t>
      </w:r>
      <w:r>
        <w:rPr>
          <w:rFonts w:ascii="Times New Roman" w:hAnsi="Times New Roman" w:cs="Times New Roman" w:hint="eastAsia"/>
          <w:sz w:val="22"/>
        </w:rPr>
        <w:t>.</w:t>
      </w:r>
    </w:p>
    <w:p w14:paraId="0BE2C68F" w14:textId="77777777" w:rsidR="003C7121" w:rsidRDefault="003C7121" w:rsidP="001F4CA5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4D9540D3" w14:textId="14FDB0D4" w:rsidR="002E6716" w:rsidRDefault="0074431C" w:rsidP="001F4CA5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drawing>
          <wp:inline distT="0" distB="0" distL="0" distR="0" wp14:anchorId="6375814A" wp14:editId="1C7B0FAE">
            <wp:extent cx="5274310" cy="1900555"/>
            <wp:effectExtent l="0" t="0" r="0" b="4445"/>
            <wp:docPr id="1301137316" name="Picture 1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137316" name="Picture 1" descr="A diagram of a 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F5390" w14:textId="301DB7BD" w:rsidR="003C7121" w:rsidRDefault="003C7121" w:rsidP="003C7121">
      <w:pPr>
        <w:spacing w:line="360" w:lineRule="auto"/>
        <w:rPr>
          <w:rFonts w:ascii="Times New Roman" w:hAnsi="Times New Roman" w:cs="Times New Roman"/>
          <w:sz w:val="22"/>
        </w:rPr>
      </w:pPr>
      <w:r w:rsidRPr="009351E9">
        <w:rPr>
          <w:rFonts w:ascii="Times New Roman" w:hAnsi="Times New Roman" w:cs="Times New Roman"/>
          <w:b/>
          <w:bCs/>
          <w:sz w:val="22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="001109A5">
        <w:rPr>
          <w:rFonts w:ascii="Times New Roman" w:hAnsi="Times New Roman" w:cs="Times New Roman" w:hint="eastAsia"/>
          <w:b/>
          <w:bCs/>
          <w:sz w:val="22"/>
        </w:rPr>
        <w:t>5</w:t>
      </w:r>
      <w:r w:rsidRPr="009351E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W</w:t>
      </w:r>
      <w:r w:rsidRPr="003C7121">
        <w:rPr>
          <w:rFonts w:ascii="Times New Roman" w:hAnsi="Times New Roman" w:cs="Times New Roman"/>
          <w:b/>
          <w:bCs/>
          <w:sz w:val="22"/>
        </w:rPr>
        <w:t xml:space="preserve">ild-type C57BL/6J mice </w:t>
      </w:r>
      <w:r w:rsidRPr="009351E9">
        <w:rPr>
          <w:rFonts w:ascii="Times New Roman" w:eastAsia="SimSun" w:hAnsi="Times New Roman" w:cs="Times New Roman"/>
          <w:b/>
          <w:bCs/>
          <w:sz w:val="22"/>
        </w:rPr>
        <w:t xml:space="preserve">supplemented with </w:t>
      </w:r>
      <w:r>
        <w:rPr>
          <w:rFonts w:ascii="Times New Roman" w:eastAsia="SimSun" w:hAnsi="Times New Roman" w:cs="Times New Roman"/>
          <w:b/>
          <w:bCs/>
          <w:sz w:val="22"/>
        </w:rPr>
        <w:t>50 mg/kg TCA</w:t>
      </w:r>
      <w:r w:rsidRPr="009351E9">
        <w:rPr>
          <w:rFonts w:ascii="Times New Roman" w:eastAsia="SimSun" w:hAnsi="Times New Roman" w:cs="Times New Roman"/>
          <w:b/>
          <w:bCs/>
          <w:sz w:val="22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or </w:t>
      </w:r>
      <w:proofErr w:type="spellStart"/>
      <w:r>
        <w:rPr>
          <w:rFonts w:ascii="Times New Roman" w:eastAsia="SimSun" w:hAnsi="Times New Roman" w:cs="Times New Roman"/>
          <w:b/>
          <w:bCs/>
          <w:sz w:val="22"/>
        </w:rPr>
        <w:t>GluCA</w:t>
      </w:r>
      <w:proofErr w:type="spellEnd"/>
      <w:r w:rsidRPr="009351E9">
        <w:rPr>
          <w:rFonts w:ascii="Times New Roman" w:eastAsia="SimSun" w:hAnsi="Times New Roman" w:cs="Times New Roman"/>
          <w:b/>
          <w:bCs/>
          <w:sz w:val="22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via peanut </w:t>
      </w:r>
      <w:r w:rsidRPr="003C7121">
        <w:rPr>
          <w:rFonts w:ascii="Times New Roman" w:eastAsia="SimSun" w:hAnsi="Times New Roman" w:cs="Times New Roman"/>
          <w:b/>
          <w:bCs/>
          <w:sz w:val="22"/>
        </w:rPr>
        <w:t xml:space="preserve">butter pellets self-administrated method </w:t>
      </w:r>
      <w:r w:rsidRPr="009351E9">
        <w:rPr>
          <w:rFonts w:ascii="Times New Roman" w:eastAsia="SimSun" w:hAnsi="Times New Roman" w:cs="Times New Roman"/>
          <w:b/>
          <w:bCs/>
          <w:sz w:val="22"/>
        </w:rPr>
        <w:t>under DSS-induced colitis</w:t>
      </w:r>
      <w:r w:rsidRPr="009351E9">
        <w:rPr>
          <w:rFonts w:ascii="Times New Roman" w:hAnsi="Times New Roman" w:cs="Times New Roman"/>
          <w:b/>
          <w:bCs/>
          <w:color w:val="111111"/>
          <w:sz w:val="22"/>
        </w:rPr>
        <w:t>.</w:t>
      </w:r>
      <w:r w:rsidRPr="009351E9">
        <w:rPr>
          <w:rFonts w:ascii="Times New Roman" w:hAnsi="Times New Roman" w:cs="Times New Roman"/>
          <w:sz w:val="22"/>
        </w:rPr>
        <w:t xml:space="preserve"> </w:t>
      </w:r>
      <w:r w:rsidRPr="009351E9">
        <w:rPr>
          <w:rFonts w:ascii="Times New Roman" w:eastAsia="SimSun" w:hAnsi="Times New Roman" w:cs="Times New Roman"/>
          <w:sz w:val="22"/>
        </w:rPr>
        <w:t>(</w:t>
      </w:r>
      <w:r>
        <w:rPr>
          <w:rFonts w:ascii="Times New Roman" w:eastAsia="SimSun" w:hAnsi="Times New Roman" w:cs="Times New Roman"/>
          <w:sz w:val="22"/>
        </w:rPr>
        <w:t>a</w:t>
      </w:r>
      <w:r w:rsidRPr="009351E9">
        <w:rPr>
          <w:rFonts w:ascii="Times New Roman" w:eastAsia="SimSun" w:hAnsi="Times New Roman" w:cs="Times New Roman"/>
          <w:sz w:val="22"/>
        </w:rPr>
        <w:t xml:space="preserve">) Weight changes during the </w:t>
      </w:r>
      <w:r>
        <w:rPr>
          <w:rFonts w:ascii="Times New Roman" w:eastAsia="SimSun" w:hAnsi="Times New Roman" w:cs="Times New Roman"/>
          <w:sz w:val="22"/>
        </w:rPr>
        <w:t>DSS-induced colitis</w:t>
      </w:r>
      <w:r w:rsidRPr="009351E9">
        <w:rPr>
          <w:rFonts w:ascii="Times New Roman" w:eastAsia="SimSun" w:hAnsi="Times New Roman" w:cs="Times New Roman"/>
          <w:sz w:val="22"/>
        </w:rPr>
        <w:t>. (</w:t>
      </w:r>
      <w:r>
        <w:rPr>
          <w:rFonts w:ascii="Times New Roman" w:eastAsia="SimSun" w:hAnsi="Times New Roman" w:cs="Times New Roman"/>
          <w:sz w:val="22"/>
        </w:rPr>
        <w:t>b</w:t>
      </w:r>
      <w:r w:rsidRPr="009351E9">
        <w:rPr>
          <w:rFonts w:ascii="Times New Roman" w:eastAsia="SimSun" w:hAnsi="Times New Roman" w:cs="Times New Roman"/>
          <w:sz w:val="22"/>
        </w:rPr>
        <w:t>) The colon lengths of each animal. (</w:t>
      </w:r>
      <w:r>
        <w:rPr>
          <w:rFonts w:ascii="Times New Roman" w:eastAsia="SimSun" w:hAnsi="Times New Roman" w:cs="Times New Roman"/>
          <w:sz w:val="22"/>
        </w:rPr>
        <w:t>c</w:t>
      </w:r>
      <w:r w:rsidRPr="009351E9">
        <w:rPr>
          <w:rFonts w:ascii="Times New Roman" w:eastAsia="SimSun" w:hAnsi="Times New Roman" w:cs="Times New Roman"/>
          <w:sz w:val="22"/>
        </w:rPr>
        <w:t>) Spleen index (spleen weight-to-body weight ratio).</w:t>
      </w:r>
      <w:r>
        <w:rPr>
          <w:rFonts w:ascii="Times New Roman" w:eastAsia="SimSun" w:hAnsi="Times New Roman" w:cs="Times New Roman"/>
          <w:sz w:val="22"/>
        </w:rPr>
        <w:t xml:space="preserve"> Weight change d</w:t>
      </w:r>
      <w:r w:rsidRPr="009351E9">
        <w:rPr>
          <w:rFonts w:ascii="Times New Roman" w:eastAsia="SimSun" w:hAnsi="Times New Roman" w:cs="Times New Roman"/>
          <w:sz w:val="22"/>
        </w:rPr>
        <w:t xml:space="preserve">ata expressed as the mean ± SEM, </w:t>
      </w:r>
      <w:r w:rsidR="002E6716">
        <w:rPr>
          <w:rFonts w:ascii="Times New Roman" w:eastAsia="SimSun" w:hAnsi="Times New Roman" w:cs="Times New Roman"/>
          <w:sz w:val="22"/>
        </w:rPr>
        <w:t xml:space="preserve">weight, </w:t>
      </w:r>
      <w:r w:rsidR="00D31225">
        <w:rPr>
          <w:rFonts w:ascii="Times New Roman" w:eastAsia="SimSun" w:hAnsi="Times New Roman" w:cs="Times New Roman"/>
          <w:sz w:val="22"/>
        </w:rPr>
        <w:t>colon,</w:t>
      </w:r>
      <w:r w:rsidR="002E6716">
        <w:rPr>
          <w:rFonts w:ascii="Times New Roman" w:eastAsia="SimSun" w:hAnsi="Times New Roman" w:cs="Times New Roman"/>
          <w:sz w:val="22"/>
        </w:rPr>
        <w:t xml:space="preserve"> and spleen data </w:t>
      </w:r>
      <w:r w:rsidRPr="009351E9">
        <w:rPr>
          <w:rFonts w:ascii="Times New Roman" w:eastAsia="SimSun" w:hAnsi="Times New Roman" w:cs="Times New Roman"/>
          <w:sz w:val="22"/>
        </w:rPr>
        <w:t>analyzed by one-way ANOVA with Tukey’s post hoc</w:t>
      </w:r>
      <w:r w:rsidR="00C91B86">
        <w:rPr>
          <w:rFonts w:ascii="Times New Roman" w:eastAsia="SimSun" w:hAnsi="Times New Roman" w:cs="Times New Roman"/>
          <w:color w:val="000000" w:themeColor="text1"/>
          <w:sz w:val="22"/>
        </w:rPr>
        <w:t xml:space="preserve">, and </w:t>
      </w:r>
      <w:r w:rsidRPr="009351E9">
        <w:rPr>
          <w:rFonts w:ascii="Times New Roman" w:eastAsia="SimSun" w:hAnsi="Times New Roman" w:cs="Times New Roman"/>
          <w:color w:val="000000" w:themeColor="text1"/>
          <w:sz w:val="22"/>
        </w:rPr>
        <w:t>*p &lt; 0.05, **p &lt; 0.01, ***p &lt; 0.001</w:t>
      </w:r>
      <w:r>
        <w:rPr>
          <w:rFonts w:ascii="Times New Roman" w:eastAsia="SimSun" w:hAnsi="Times New Roman" w:cs="Times New Roman"/>
          <w:color w:val="000000" w:themeColor="text1"/>
          <w:sz w:val="22"/>
        </w:rPr>
        <w:t>,</w:t>
      </w:r>
      <w:r w:rsidRPr="008329CA">
        <w:rPr>
          <w:rFonts w:ascii="Times New Roman" w:eastAsia="SimSun" w:hAnsi="Times New Roman" w:cs="Times New Roman"/>
          <w:color w:val="000000" w:themeColor="text1"/>
          <w:sz w:val="22"/>
        </w:rPr>
        <w:t xml:space="preserve"> </w:t>
      </w:r>
      <w:r w:rsidRPr="009351E9">
        <w:rPr>
          <w:rFonts w:ascii="Times New Roman" w:eastAsia="SimSun" w:hAnsi="Times New Roman" w:cs="Times New Roman"/>
          <w:color w:val="000000" w:themeColor="text1"/>
          <w:sz w:val="22"/>
        </w:rPr>
        <w:t>**</w:t>
      </w:r>
      <w:r>
        <w:rPr>
          <w:rFonts w:ascii="Times New Roman" w:eastAsia="SimSun" w:hAnsi="Times New Roman" w:cs="Times New Roman"/>
          <w:color w:val="000000" w:themeColor="text1"/>
          <w:sz w:val="22"/>
        </w:rPr>
        <w:t>*</w:t>
      </w:r>
      <w:r w:rsidRPr="009351E9">
        <w:rPr>
          <w:rFonts w:ascii="Times New Roman" w:eastAsia="SimSun" w:hAnsi="Times New Roman" w:cs="Times New Roman"/>
          <w:color w:val="000000" w:themeColor="text1"/>
          <w:sz w:val="22"/>
        </w:rPr>
        <w:t>*p &lt; 0.0</w:t>
      </w:r>
      <w:r>
        <w:rPr>
          <w:rFonts w:ascii="Times New Roman" w:eastAsia="SimSun" w:hAnsi="Times New Roman" w:cs="Times New Roman"/>
          <w:color w:val="000000" w:themeColor="text1"/>
          <w:sz w:val="22"/>
        </w:rPr>
        <w:t>0</w:t>
      </w:r>
      <w:r w:rsidRPr="009351E9">
        <w:rPr>
          <w:rFonts w:ascii="Times New Roman" w:eastAsia="SimSun" w:hAnsi="Times New Roman" w:cs="Times New Roman"/>
          <w:color w:val="000000" w:themeColor="text1"/>
          <w:sz w:val="22"/>
        </w:rPr>
        <w:t>01</w:t>
      </w:r>
      <w:r>
        <w:rPr>
          <w:rFonts w:ascii="Times New Roman" w:eastAsia="SimSun" w:hAnsi="Times New Roman" w:cs="Times New Roman"/>
          <w:color w:val="000000" w:themeColor="text1"/>
          <w:sz w:val="22"/>
        </w:rPr>
        <w:t>.</w:t>
      </w:r>
    </w:p>
    <w:p w14:paraId="66B5C6FA" w14:textId="77777777" w:rsidR="003C7121" w:rsidRDefault="003C7121" w:rsidP="001F4CA5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</w:p>
    <w:p w14:paraId="4CA30CC8" w14:textId="5683A588" w:rsidR="00223C09" w:rsidRDefault="001F746C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13723B9C" wp14:editId="68B171BC">
            <wp:extent cx="5274310" cy="7754620"/>
            <wp:effectExtent l="0" t="0" r="0" b="5080"/>
            <wp:docPr id="562744609" name="Picture 6" descr="A chart of different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744609" name="Picture 6" descr="A chart of different colored boxes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DCCA" w14:textId="5429C0E6" w:rsidR="00223C09" w:rsidRDefault="00223C09" w:rsidP="006E3F4C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>Figure S</w:t>
      </w:r>
      <w:r w:rsidR="001109A5">
        <w:rPr>
          <w:rFonts w:ascii="Times New Roman" w:eastAsia="SimSun" w:hAnsi="Times New Roman" w:cs="Times New Roman" w:hint="eastAsia"/>
          <w:b/>
          <w:bCs/>
          <w:sz w:val="22"/>
        </w:rPr>
        <w:t>6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.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Changes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in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alpha diversity 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>of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>BSHs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in each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cohort</w:t>
      </w:r>
      <w:r w:rsidR="006E3F4C" w:rsidRP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of IBD patients and healthy controls.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 xml:space="preserve">The alpha diversity of </w:t>
      </w:r>
      <w:r w:rsidR="006E3F4C">
        <w:rPr>
          <w:rFonts w:ascii="Times New Roman" w:hAnsi="Times New Roman" w:cs="Times New Roman"/>
          <w:color w:val="111111"/>
          <w:szCs w:val="21"/>
        </w:rPr>
        <w:t xml:space="preserve">BSHs in 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>IBD</w:t>
      </w:r>
      <w:r w:rsidR="006E3F4C">
        <w:rPr>
          <w:rFonts w:ascii="Times New Roman" w:hAnsi="Times New Roman" w:cs="Times New Roman"/>
          <w:color w:val="111111"/>
          <w:szCs w:val="21"/>
        </w:rPr>
        <w:t xml:space="preserve"> patients 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 xml:space="preserve">and </w:t>
      </w:r>
      <w:r w:rsidR="006E3F4C">
        <w:rPr>
          <w:rFonts w:ascii="Times New Roman" w:hAnsi="Times New Roman" w:cs="Times New Roman"/>
          <w:color w:val="111111"/>
          <w:szCs w:val="21"/>
        </w:rPr>
        <w:t xml:space="preserve">health 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>control</w:t>
      </w:r>
      <w:r w:rsidR="006E3F4C">
        <w:rPr>
          <w:rFonts w:ascii="Times New Roman" w:hAnsi="Times New Roman" w:cs="Times New Roman"/>
          <w:color w:val="111111"/>
          <w:szCs w:val="21"/>
        </w:rPr>
        <w:t>s, which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 xml:space="preserve"> was measured using the Shannon index </w:t>
      </w:r>
      <w:r w:rsidR="006E3F4C">
        <w:rPr>
          <w:rFonts w:ascii="Times New Roman" w:hAnsi="Times New Roman" w:cs="Times New Roman"/>
          <w:color w:val="111111"/>
          <w:szCs w:val="21"/>
        </w:rPr>
        <w:t xml:space="preserve">(a) </w:t>
      </w:r>
      <w:r w:rsidR="006E3F4C" w:rsidRPr="00330AF9">
        <w:rPr>
          <w:rFonts w:ascii="Times New Roman" w:hAnsi="Times New Roman" w:cs="Times New Roman"/>
          <w:color w:val="111111"/>
          <w:szCs w:val="21"/>
        </w:rPr>
        <w:t xml:space="preserve">and </w:t>
      </w:r>
      <w:r w:rsidR="006E3F4C">
        <w:rPr>
          <w:rFonts w:ascii="Times New Roman" w:hAnsi="Times New Roman" w:cs="Times New Roman"/>
          <w:color w:val="111111"/>
          <w:szCs w:val="21"/>
        </w:rPr>
        <w:t>Observed BSHs (b).</w:t>
      </w:r>
      <w:r w:rsidR="000379DC"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 w:rsidR="00C533C2" w:rsidRPr="009351E9">
        <w:rPr>
          <w:rFonts w:ascii="Times New Roman" w:hAnsi="Times New Roman" w:cs="Times New Roman"/>
          <w:sz w:val="22"/>
        </w:rPr>
        <w:t xml:space="preserve">Data was analyzed by </w:t>
      </w:r>
      <w:r w:rsidR="00C533C2" w:rsidRPr="009351E9">
        <w:rPr>
          <w:rFonts w:ascii="Times New Roman" w:hAnsi="Times New Roman" w:cs="Times New Roman"/>
          <w:color w:val="111111"/>
          <w:sz w:val="22"/>
        </w:rPr>
        <w:t xml:space="preserve">Wilcox rank-sum test </w:t>
      </w:r>
      <w:r w:rsidR="00C533C2" w:rsidRPr="009351E9">
        <w:rPr>
          <w:rFonts w:ascii="Times New Roman" w:hAnsi="Times New Roman" w:cs="Times New Roman"/>
          <w:color w:val="111111"/>
          <w:sz w:val="22"/>
        </w:rPr>
        <w:lastRenderedPageBreak/>
        <w:t>followed by BH correction</w:t>
      </w:r>
      <w:r w:rsidR="00C533C2" w:rsidRPr="009351E9">
        <w:rPr>
          <w:rFonts w:ascii="Times New Roman" w:hAnsi="Times New Roman" w:cs="Times New Roman"/>
          <w:sz w:val="22"/>
        </w:rPr>
        <w:t>, and *p &lt; 0.05, **p &lt; 0.01, ***p &lt; 0.001</w:t>
      </w:r>
      <w:r w:rsidR="00512DBA" w:rsidRPr="009351E9">
        <w:rPr>
          <w:rFonts w:ascii="Times New Roman" w:hAnsi="Times New Roman" w:cs="Times New Roman"/>
          <w:sz w:val="22"/>
        </w:rPr>
        <w:t>, ***</w:t>
      </w:r>
      <w:r w:rsidR="00512DBA">
        <w:rPr>
          <w:rFonts w:ascii="Times New Roman" w:hAnsi="Times New Roman" w:cs="Times New Roman"/>
          <w:sz w:val="22"/>
        </w:rPr>
        <w:t>*</w:t>
      </w:r>
      <w:r w:rsidR="00512DBA" w:rsidRPr="009351E9">
        <w:rPr>
          <w:rFonts w:ascii="Times New Roman" w:hAnsi="Times New Roman" w:cs="Times New Roman"/>
          <w:sz w:val="22"/>
        </w:rPr>
        <w:t>p &lt; 0.0</w:t>
      </w:r>
      <w:r w:rsidR="00512DBA">
        <w:rPr>
          <w:rFonts w:ascii="Times New Roman" w:hAnsi="Times New Roman" w:cs="Times New Roman"/>
          <w:sz w:val="22"/>
        </w:rPr>
        <w:t>0</w:t>
      </w:r>
      <w:r w:rsidR="00512DBA" w:rsidRPr="009351E9">
        <w:rPr>
          <w:rFonts w:ascii="Times New Roman" w:hAnsi="Times New Roman" w:cs="Times New Roman"/>
          <w:sz w:val="22"/>
        </w:rPr>
        <w:t>01</w:t>
      </w:r>
      <w:r w:rsidR="00C533C2" w:rsidRPr="009351E9">
        <w:rPr>
          <w:rFonts w:ascii="Times New Roman" w:hAnsi="Times New Roman" w:cs="Times New Roman"/>
          <w:sz w:val="22"/>
        </w:rPr>
        <w:t>.</w:t>
      </w:r>
    </w:p>
    <w:p w14:paraId="70B3A898" w14:textId="77777777" w:rsidR="00213D11" w:rsidRPr="00706D82" w:rsidRDefault="00213D11" w:rsidP="006E3F4C">
      <w:pPr>
        <w:spacing w:line="360" w:lineRule="auto"/>
        <w:rPr>
          <w:rFonts w:ascii="Times New Roman" w:eastAsia="SimSun" w:hAnsi="Times New Roman" w:cs="Times New Roman"/>
          <w:sz w:val="22"/>
        </w:rPr>
      </w:pPr>
    </w:p>
    <w:p w14:paraId="3292D9CF" w14:textId="0954CC72" w:rsidR="00155BEF" w:rsidRDefault="00223C09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drawing>
          <wp:inline distT="0" distB="0" distL="0" distR="0" wp14:anchorId="1533DADA" wp14:editId="54B63903">
            <wp:extent cx="5274310" cy="3716655"/>
            <wp:effectExtent l="0" t="0" r="0" b="4445"/>
            <wp:docPr id="1644736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73696" name="Picture 16447369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F24E7" w14:textId="29139EC7" w:rsidR="00223C09" w:rsidRPr="006E3F4C" w:rsidRDefault="00223C09" w:rsidP="006E3F4C">
      <w:pPr>
        <w:spacing w:line="360" w:lineRule="auto"/>
        <w:rPr>
          <w:rFonts w:ascii="Times New Roman" w:eastAsia="SimSun" w:hAnsi="Times New Roman" w:cs="Times New Roman"/>
          <w:sz w:val="22"/>
        </w:rPr>
      </w:pPr>
      <w:r w:rsidRPr="006E3F4C">
        <w:rPr>
          <w:rFonts w:ascii="Times New Roman" w:eastAsia="SimSun" w:hAnsi="Times New Roman" w:cs="Times New Roman"/>
          <w:b/>
          <w:bCs/>
          <w:sz w:val="22"/>
        </w:rPr>
        <w:t>Figure S</w:t>
      </w:r>
      <w:r w:rsidR="001109A5">
        <w:rPr>
          <w:rFonts w:ascii="Times New Roman" w:eastAsia="SimSun" w:hAnsi="Times New Roman" w:cs="Times New Roman" w:hint="eastAsia"/>
          <w:b/>
          <w:bCs/>
          <w:sz w:val="22"/>
        </w:rPr>
        <w:t>7</w:t>
      </w:r>
      <w:r w:rsidRPr="006E3F4C">
        <w:rPr>
          <w:rFonts w:ascii="Times New Roman" w:eastAsia="SimSun" w:hAnsi="Times New Roman" w:cs="Times New Roman"/>
          <w:b/>
          <w:bCs/>
          <w:sz w:val="22"/>
        </w:rPr>
        <w:t xml:space="preserve">. </w:t>
      </w:r>
      <w:r w:rsidR="006E3F4C" w:rsidRPr="006E3F4C">
        <w:rPr>
          <w:rFonts w:ascii="Times New Roman" w:hAnsi="Times New Roman" w:cs="Times New Roman"/>
          <w:b/>
          <w:bCs/>
          <w:color w:val="111111"/>
          <w:sz w:val="22"/>
        </w:rPr>
        <w:t xml:space="preserve">Changes in beta diversity of BSHs in each cohort of IBD patients and healthy controls. </w:t>
      </w:r>
      <w:r w:rsidR="006E3F4C" w:rsidRPr="006E3F4C">
        <w:rPr>
          <w:rFonts w:ascii="Times New Roman" w:hAnsi="Times New Roman" w:cs="Times New Roman"/>
          <w:color w:val="111111"/>
          <w:sz w:val="22"/>
        </w:rPr>
        <w:t>Principal coordinate analysis (</w:t>
      </w:r>
      <w:proofErr w:type="spellStart"/>
      <w:r w:rsidR="006E3F4C" w:rsidRPr="006E3F4C">
        <w:rPr>
          <w:rFonts w:ascii="Times New Roman" w:hAnsi="Times New Roman" w:cs="Times New Roman"/>
          <w:color w:val="111111"/>
          <w:sz w:val="22"/>
        </w:rPr>
        <w:t>PCoA</w:t>
      </w:r>
      <w:proofErr w:type="spellEnd"/>
      <w:r w:rsidR="006E3F4C" w:rsidRPr="006E3F4C">
        <w:rPr>
          <w:rFonts w:ascii="Times New Roman" w:hAnsi="Times New Roman" w:cs="Times New Roman"/>
          <w:color w:val="111111"/>
          <w:sz w:val="22"/>
        </w:rPr>
        <w:t>) shows significant differences in BSHs between IBD patients and health controls in each cohort. The significance of beta diversity based on Bray-</w:t>
      </w:r>
      <w:proofErr w:type="gramStart"/>
      <w:r w:rsidR="006E3F4C" w:rsidRPr="006E3F4C">
        <w:rPr>
          <w:rFonts w:ascii="Times New Roman" w:hAnsi="Times New Roman" w:cs="Times New Roman"/>
          <w:color w:val="111111"/>
          <w:sz w:val="22"/>
        </w:rPr>
        <w:t>Curtis</w:t>
      </w:r>
      <w:proofErr w:type="gramEnd"/>
      <w:r w:rsidR="006E3F4C" w:rsidRPr="006E3F4C">
        <w:rPr>
          <w:rFonts w:ascii="Times New Roman" w:hAnsi="Times New Roman" w:cs="Times New Roman"/>
          <w:color w:val="111111"/>
          <w:sz w:val="22"/>
        </w:rPr>
        <w:t xml:space="preserve"> distance was calculated using PERMANOVA with 999 permutations.</w:t>
      </w:r>
    </w:p>
    <w:p w14:paraId="2533C8DA" w14:textId="25DB40B5" w:rsidR="00223C09" w:rsidRDefault="001F746C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674E2908" wp14:editId="531BB311">
            <wp:extent cx="5274310" cy="3956050"/>
            <wp:effectExtent l="0" t="0" r="0" b="6350"/>
            <wp:docPr id="1118055526" name="Picture 7" descr="A group of boxes with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055526" name="Picture 7" descr="A group of boxes with different colored squares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2866F" w14:textId="6C3BBEA0" w:rsidR="00223C09" w:rsidRPr="00EA4C7E" w:rsidRDefault="00223C09" w:rsidP="006E3F4C">
      <w:pPr>
        <w:spacing w:line="360" w:lineRule="auto"/>
        <w:rPr>
          <w:rFonts w:ascii="Times New Roman" w:eastAsia="SimSun" w:hAnsi="Times New Roman" w:cs="Times New Roman"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t>Figure S</w:t>
      </w:r>
      <w:r w:rsidR="001109A5">
        <w:rPr>
          <w:rFonts w:ascii="Times New Roman" w:eastAsia="SimSun" w:hAnsi="Times New Roman" w:cs="Times New Roman" w:hint="eastAsia"/>
          <w:b/>
          <w:bCs/>
          <w:sz w:val="22"/>
        </w:rPr>
        <w:t>8</w:t>
      </w:r>
      <w:r>
        <w:rPr>
          <w:rFonts w:ascii="Times New Roman" w:eastAsia="SimSun" w:hAnsi="Times New Roman" w:cs="Times New Roman"/>
          <w:b/>
          <w:bCs/>
          <w:sz w:val="22"/>
        </w:rPr>
        <w:t xml:space="preserve">.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Changes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in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 xml:space="preserve"> relative abundance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>of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330AF9">
        <w:rPr>
          <w:rFonts w:ascii="Times New Roman" w:hAnsi="Times New Roman" w:cs="Times New Roman"/>
          <w:b/>
          <w:bCs/>
          <w:color w:val="111111"/>
          <w:szCs w:val="21"/>
        </w:rPr>
        <w:t>BSHs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 w:rsidR="006E3F4C" w:rsidRP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in each </w:t>
      </w:r>
      <w:r w:rsidR="006E3F4C">
        <w:rPr>
          <w:rFonts w:ascii="Times New Roman" w:hAnsi="Times New Roman" w:cs="Times New Roman"/>
          <w:b/>
          <w:bCs/>
          <w:color w:val="111111"/>
          <w:szCs w:val="21"/>
        </w:rPr>
        <w:t>cohort</w:t>
      </w:r>
      <w:r w:rsidR="006E3F4C" w:rsidRPr="006E3F4C">
        <w:rPr>
          <w:rFonts w:ascii="Times New Roman" w:hAnsi="Times New Roman" w:cs="Times New Roman"/>
          <w:b/>
          <w:bCs/>
          <w:color w:val="111111"/>
          <w:szCs w:val="21"/>
        </w:rPr>
        <w:t xml:space="preserve"> of IBD patients and healthy controls.</w:t>
      </w:r>
      <w:r w:rsidR="00213D11" w:rsidRPr="00213D11">
        <w:rPr>
          <w:rFonts w:ascii="Times New Roman" w:hAnsi="Times New Roman" w:cs="Times New Roman"/>
          <w:sz w:val="22"/>
        </w:rPr>
        <w:t xml:space="preserve"> </w:t>
      </w:r>
      <w:r w:rsidR="00213D11" w:rsidRPr="009351E9">
        <w:rPr>
          <w:rFonts w:ascii="Times New Roman" w:hAnsi="Times New Roman" w:cs="Times New Roman"/>
          <w:sz w:val="22"/>
        </w:rPr>
        <w:t xml:space="preserve">Data was analyzed by </w:t>
      </w:r>
      <w:r w:rsidR="00213D11" w:rsidRPr="009351E9">
        <w:rPr>
          <w:rFonts w:ascii="Times New Roman" w:hAnsi="Times New Roman" w:cs="Times New Roman"/>
          <w:color w:val="111111"/>
          <w:sz w:val="22"/>
        </w:rPr>
        <w:t>Wilcox rank-sum test followed by BH correction</w:t>
      </w:r>
      <w:r w:rsidR="00213D11" w:rsidRPr="009351E9">
        <w:rPr>
          <w:rFonts w:ascii="Times New Roman" w:hAnsi="Times New Roman" w:cs="Times New Roman"/>
          <w:sz w:val="22"/>
        </w:rPr>
        <w:t>, and *p &lt; 0.05, **p &lt; 0.01, ***p &lt; 0.001</w:t>
      </w:r>
      <w:r w:rsidR="00964EDD" w:rsidRPr="009351E9">
        <w:rPr>
          <w:rFonts w:ascii="Times New Roman" w:hAnsi="Times New Roman" w:cs="Times New Roman"/>
          <w:sz w:val="22"/>
        </w:rPr>
        <w:t>, ***</w:t>
      </w:r>
      <w:r w:rsidR="00964EDD">
        <w:rPr>
          <w:rFonts w:ascii="Times New Roman" w:hAnsi="Times New Roman" w:cs="Times New Roman"/>
          <w:sz w:val="22"/>
        </w:rPr>
        <w:t>*</w:t>
      </w:r>
      <w:r w:rsidR="00964EDD" w:rsidRPr="009351E9">
        <w:rPr>
          <w:rFonts w:ascii="Times New Roman" w:hAnsi="Times New Roman" w:cs="Times New Roman"/>
          <w:sz w:val="22"/>
        </w:rPr>
        <w:t>p &lt; 0.0</w:t>
      </w:r>
      <w:r w:rsidR="00964EDD">
        <w:rPr>
          <w:rFonts w:ascii="Times New Roman" w:hAnsi="Times New Roman" w:cs="Times New Roman"/>
          <w:sz w:val="22"/>
        </w:rPr>
        <w:t>0</w:t>
      </w:r>
      <w:r w:rsidR="00964EDD" w:rsidRPr="009351E9">
        <w:rPr>
          <w:rFonts w:ascii="Times New Roman" w:hAnsi="Times New Roman" w:cs="Times New Roman"/>
          <w:sz w:val="22"/>
        </w:rPr>
        <w:t>01</w:t>
      </w:r>
      <w:r w:rsidR="00213D11" w:rsidRPr="009351E9">
        <w:rPr>
          <w:rFonts w:ascii="Times New Roman" w:hAnsi="Times New Roman" w:cs="Times New Roman"/>
          <w:sz w:val="22"/>
        </w:rPr>
        <w:t>.</w:t>
      </w:r>
    </w:p>
    <w:p w14:paraId="2D5D430E" w14:textId="19380FCF" w:rsidR="00223C09" w:rsidRDefault="00223C09" w:rsidP="006E3F4C">
      <w:pPr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16C32FB9" wp14:editId="028C410B">
            <wp:extent cx="5264727" cy="5216554"/>
            <wp:effectExtent l="0" t="0" r="6350" b="3175"/>
            <wp:docPr id="347004972" name="Picture 7" descr="A diagram of a circular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004972" name="Picture 7" descr="A diagram of a circular structur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395" cy="5263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C7CA3" w14:textId="4BA775B6" w:rsidR="00223C09" w:rsidRPr="006E3F4C" w:rsidRDefault="00223C09" w:rsidP="006E3F4C">
      <w:pPr>
        <w:pStyle w:val="NormalWeb"/>
        <w:spacing w:before="180" w:line="360" w:lineRule="auto"/>
        <w:jc w:val="both"/>
        <w:rPr>
          <w:rFonts w:ascii="Times New Roman" w:hAnsi="Times New Roman" w:cs="Times New Roman"/>
          <w:color w:val="111111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1109A5">
        <w:rPr>
          <w:rFonts w:ascii="Times New Roman" w:hAnsi="Times New Roman" w:cs="Times New Roman" w:hint="eastAsia"/>
          <w:b/>
          <w:bCs/>
          <w:sz w:val="22"/>
        </w:rPr>
        <w:t>9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="006E3F4C" w:rsidRPr="00C75ED3">
        <w:rPr>
          <w:rFonts w:ascii="Times New Roman" w:hAnsi="Times New Roman" w:cs="Times New Roman"/>
          <w:b/>
          <w:bCs/>
          <w:color w:val="111111"/>
          <w:sz w:val="21"/>
          <w:szCs w:val="21"/>
        </w:rPr>
        <w:t xml:space="preserve">Phylogenetic tree of </w:t>
      </w:r>
      <w:r w:rsidR="006E3F4C">
        <w:rPr>
          <w:rFonts w:ascii="Times New Roman" w:hAnsi="Times New Roman" w:cs="Times New Roman"/>
          <w:b/>
          <w:bCs/>
          <w:color w:val="111111"/>
          <w:sz w:val="21"/>
          <w:szCs w:val="21"/>
        </w:rPr>
        <w:t xml:space="preserve">identified </w:t>
      </w:r>
      <w:r w:rsidR="006E3F4C" w:rsidRPr="00C75ED3">
        <w:rPr>
          <w:rFonts w:ascii="Times New Roman" w:hAnsi="Times New Roman" w:cs="Times New Roman"/>
          <w:b/>
          <w:bCs/>
          <w:color w:val="111111"/>
          <w:sz w:val="21"/>
          <w:szCs w:val="21"/>
        </w:rPr>
        <w:t>BSHs and</w:t>
      </w:r>
      <w:r w:rsidR="006E3F4C">
        <w:rPr>
          <w:rFonts w:ascii="Times New Roman" w:hAnsi="Times New Roman" w:cs="Times New Roman"/>
          <w:b/>
          <w:bCs/>
          <w:color w:val="111111"/>
          <w:sz w:val="21"/>
          <w:szCs w:val="21"/>
        </w:rPr>
        <w:t xml:space="preserve"> s</w:t>
      </w:r>
      <w:r w:rsidR="006E3F4C" w:rsidRPr="00C75ED3">
        <w:rPr>
          <w:rFonts w:ascii="Times New Roman" w:hAnsi="Times New Roman" w:cs="Times New Roman"/>
          <w:b/>
          <w:bCs/>
          <w:color w:val="111111"/>
          <w:sz w:val="21"/>
          <w:szCs w:val="21"/>
        </w:rPr>
        <w:t>ignificant changes in BSHs</w:t>
      </w:r>
      <w:r w:rsidR="006E3F4C" w:rsidRPr="00C75ED3">
        <w:rPr>
          <w:rFonts w:ascii="Times New Roman" w:hAnsi="Times New Roman" w:cs="Times New Roman"/>
          <w:color w:val="111111"/>
          <w:sz w:val="21"/>
          <w:szCs w:val="21"/>
        </w:rPr>
        <w:t xml:space="preserve"> </w:t>
      </w:r>
      <w:r w:rsidR="006E3F4C" w:rsidRPr="00C75ED3">
        <w:rPr>
          <w:rFonts w:ascii="Times New Roman" w:hAnsi="Times New Roman" w:cs="Times New Roman"/>
          <w:b/>
          <w:bCs/>
          <w:color w:val="111111"/>
          <w:sz w:val="21"/>
          <w:szCs w:val="21"/>
        </w:rPr>
        <w:t>among cohorts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>.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 xml:space="preserve"> Total 244 identified BSHs are </w:t>
      </w:r>
      <w:r w:rsidR="006E3F4C" w:rsidRPr="00A409D0">
        <w:rPr>
          <w:rFonts w:ascii="Times New Roman" w:hAnsi="Times New Roman" w:cs="Times New Roman"/>
          <w:color w:val="111111"/>
          <w:sz w:val="21"/>
          <w:szCs w:val="21"/>
        </w:rPr>
        <w:t>shown in a phylogenetic tree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 xml:space="preserve">. 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>The circular heatmap</w:t>
      </w:r>
      <w:r w:rsidR="006E3F4C">
        <w:rPr>
          <w:rFonts w:ascii="Times New Roman" w:hAnsi="Times New Roman" w:cs="Times New Roman" w:hint="eastAsia"/>
          <w:color w:val="111111"/>
          <w:sz w:val="21"/>
          <w:szCs w:val="21"/>
        </w:rPr>
        <w:t xml:space="preserve"> 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>displays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 xml:space="preserve"> the 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 xml:space="preserve">log2 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 xml:space="preserve">fold change values of these 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>244 BSHs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>, with red</w:t>
      </w:r>
      <w:r w:rsidR="006E3F4C">
        <w:rPr>
          <w:rFonts w:ascii="Times New Roman" w:hAnsi="Times New Roman" w:cs="Times New Roman" w:hint="eastAsia"/>
          <w:color w:val="111111"/>
          <w:sz w:val="21"/>
          <w:szCs w:val="21"/>
        </w:rPr>
        <w:t xml:space="preserve"> 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>indicating enriched and blue indicating depleted in IBD.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 xml:space="preserve"> </w:t>
      </w:r>
      <w:r w:rsidR="00C533C2" w:rsidRPr="009351E9">
        <w:rPr>
          <w:rFonts w:ascii="Times New Roman" w:hAnsi="Times New Roman" w:cs="Times New Roman"/>
          <w:sz w:val="22"/>
        </w:rPr>
        <w:t xml:space="preserve">Data was analyzed by </w:t>
      </w:r>
      <w:r w:rsidR="00C533C2" w:rsidRPr="009351E9">
        <w:rPr>
          <w:rFonts w:ascii="Times New Roman" w:hAnsi="Times New Roman" w:cs="Times New Roman"/>
          <w:color w:val="111111"/>
          <w:sz w:val="22"/>
        </w:rPr>
        <w:t>Wilcox rank-sum test followed by BH correction</w:t>
      </w:r>
      <w:r w:rsidR="00C533C2" w:rsidRPr="009351E9">
        <w:rPr>
          <w:rFonts w:ascii="Times New Roman" w:hAnsi="Times New Roman" w:cs="Times New Roman"/>
          <w:sz w:val="22"/>
        </w:rPr>
        <w:t>.</w:t>
      </w:r>
      <w:r w:rsidR="00C533C2">
        <w:rPr>
          <w:rFonts w:ascii="Times New Roman" w:hAnsi="Times New Roman" w:cs="Times New Roman" w:hint="eastAsia"/>
          <w:sz w:val="22"/>
        </w:rPr>
        <w:t xml:space="preserve"> 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>The outer-circle bar chart</w:t>
      </w:r>
      <w:r w:rsidR="006E3F4C">
        <w:rPr>
          <w:rFonts w:ascii="Times New Roman" w:hAnsi="Times New Roman" w:cs="Times New Roman" w:hint="eastAsia"/>
          <w:color w:val="111111"/>
          <w:sz w:val="21"/>
          <w:szCs w:val="21"/>
        </w:rPr>
        <w:t xml:space="preserve"> </w:t>
      </w:r>
      <w:r w:rsidR="006E3F4C" w:rsidRPr="008A263B">
        <w:rPr>
          <w:rFonts w:ascii="Times New Roman" w:hAnsi="Times New Roman" w:cs="Times New Roman"/>
          <w:color w:val="111111"/>
          <w:sz w:val="21"/>
          <w:szCs w:val="21"/>
        </w:rPr>
        <w:t xml:space="preserve">displays </w:t>
      </w:r>
      <w:r w:rsidR="006E3F4C" w:rsidRPr="003E325D">
        <w:rPr>
          <w:rFonts w:ascii="Times New Roman" w:hAnsi="Times New Roman" w:cs="Times New Roman"/>
          <w:color w:val="111111"/>
          <w:sz w:val="21"/>
          <w:szCs w:val="21"/>
        </w:rPr>
        <w:t>BS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>Hs</w:t>
      </w:r>
      <w:r w:rsidR="006E3F4C" w:rsidRPr="003E325D">
        <w:rPr>
          <w:rFonts w:ascii="Times New Roman" w:hAnsi="Times New Roman" w:cs="Times New Roman"/>
          <w:color w:val="111111"/>
          <w:sz w:val="21"/>
          <w:szCs w:val="21"/>
        </w:rPr>
        <w:t xml:space="preserve"> with significant differences</w:t>
      </w:r>
      <w:r w:rsidR="006E3F4C">
        <w:rPr>
          <w:rFonts w:ascii="Times New Roman" w:hAnsi="Times New Roman" w:cs="Times New Roman"/>
          <w:color w:val="111111"/>
          <w:sz w:val="21"/>
          <w:szCs w:val="21"/>
        </w:rPr>
        <w:t xml:space="preserve"> (p &lt; 0.05)</w:t>
      </w:r>
      <w:r w:rsidR="006E3F4C" w:rsidRPr="003E325D">
        <w:rPr>
          <w:rFonts w:ascii="Times New Roman" w:hAnsi="Times New Roman" w:cs="Times New Roman"/>
          <w:color w:val="111111"/>
          <w:sz w:val="21"/>
          <w:szCs w:val="21"/>
        </w:rPr>
        <w:t>.</w:t>
      </w:r>
      <w:r w:rsidR="00C533C2">
        <w:rPr>
          <w:rFonts w:ascii="Times New Roman" w:hAnsi="Times New Roman" w:cs="Times New Roman" w:hint="eastAsia"/>
          <w:color w:val="111111"/>
          <w:sz w:val="21"/>
          <w:szCs w:val="21"/>
        </w:rPr>
        <w:t xml:space="preserve"> </w:t>
      </w:r>
    </w:p>
    <w:p w14:paraId="205E554F" w14:textId="77777777" w:rsidR="00223C09" w:rsidRDefault="00223C09" w:rsidP="000E57AC">
      <w:pPr>
        <w:rPr>
          <w:rFonts w:ascii="Times New Roman" w:eastAsia="SimSun" w:hAnsi="Times New Roman" w:cs="Times New Roman"/>
          <w:b/>
          <w:bCs/>
          <w:sz w:val="22"/>
        </w:rPr>
      </w:pPr>
    </w:p>
    <w:p w14:paraId="18EDEC4E" w14:textId="37691AE3" w:rsidR="00223C09" w:rsidRDefault="00223C09">
      <w:pPr>
        <w:widowControl/>
        <w:jc w:val="left"/>
        <w:rPr>
          <w:rFonts w:ascii="Times New Roman" w:eastAsia="SimSun" w:hAnsi="Times New Roman" w:cs="Times New Roman"/>
          <w:b/>
          <w:bCs/>
          <w:sz w:val="22"/>
        </w:rPr>
      </w:pPr>
      <w:r>
        <w:rPr>
          <w:rFonts w:ascii="Times New Roman" w:eastAsia="SimSun" w:hAnsi="Times New Roman" w:cs="Times New Roman"/>
          <w:b/>
          <w:bCs/>
          <w:sz w:val="22"/>
        </w:rPr>
        <w:br w:type="page"/>
      </w:r>
    </w:p>
    <w:p w14:paraId="03421BA9" w14:textId="579052A3" w:rsidR="000E57AC" w:rsidRPr="00CE45A7" w:rsidRDefault="000E57AC" w:rsidP="000E57AC">
      <w:pPr>
        <w:rPr>
          <w:rFonts w:ascii="Times New Roman" w:eastAsia="SimSun" w:hAnsi="Times New Roman" w:cs="Times New Roman"/>
          <w:sz w:val="22"/>
        </w:rPr>
      </w:pPr>
      <w:r w:rsidRPr="00CE45A7">
        <w:rPr>
          <w:rFonts w:ascii="Times New Roman" w:eastAsia="SimSun" w:hAnsi="Times New Roman" w:cs="Times New Roman"/>
          <w:b/>
          <w:bCs/>
          <w:sz w:val="22"/>
        </w:rPr>
        <w:lastRenderedPageBreak/>
        <w:t>Table S1.</w:t>
      </w:r>
      <w:r w:rsidRPr="00CE45A7">
        <w:rPr>
          <w:rFonts w:ascii="Times New Roman" w:eastAsia="SimSun" w:hAnsi="Times New Roman" w:cs="Times New Roman"/>
          <w:sz w:val="22"/>
        </w:rPr>
        <w:t xml:space="preserve"> </w:t>
      </w:r>
      <w:r w:rsidRPr="00CE45A7">
        <w:rPr>
          <w:rFonts w:ascii="Times New Roman" w:eastAsia="SimSun" w:hAnsi="Times New Roman" w:cs="Times New Roman" w:hint="eastAsia"/>
          <w:sz w:val="22"/>
        </w:rPr>
        <w:t>Sequence of the primers</w:t>
      </w:r>
      <w:r w:rsidRPr="00CE45A7">
        <w:rPr>
          <w:rFonts w:ascii="Times New Roman" w:eastAsia="SimSun" w:hAnsi="Times New Roman" w:cs="Times New Roman"/>
          <w:sz w:val="22"/>
        </w:rPr>
        <w:t>.</w:t>
      </w:r>
    </w:p>
    <w:tbl>
      <w:tblPr>
        <w:tblStyle w:val="TableGrid"/>
        <w:tblW w:w="89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827"/>
        <w:gridCol w:w="3686"/>
      </w:tblGrid>
      <w:tr w:rsidR="000E57AC" w:rsidRPr="00CE45A7" w14:paraId="40BAACCE" w14:textId="77777777" w:rsidTr="00CE45A7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0EB6771" w14:textId="7F891C42" w:rsidR="000E57AC" w:rsidRPr="00CE45A7" w:rsidRDefault="000E57AC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/>
                <w:sz w:val="22"/>
              </w:rPr>
              <w:t>Gene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61EC0E93" w14:textId="0F053C8F" w:rsidR="000E57AC" w:rsidRPr="00CE45A7" w:rsidRDefault="000E57AC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/>
                <w:sz w:val="22"/>
              </w:rPr>
              <w:t>Forward: 5ʹ-3’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37F803E8" w14:textId="22648F1D" w:rsidR="000E57AC" w:rsidRPr="00CE45A7" w:rsidRDefault="000E57AC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Reverse</w:t>
            </w:r>
            <w:r w:rsidRPr="00CE45A7">
              <w:rPr>
                <w:rFonts w:ascii="Times New Roman" w:eastAsia="SimSun" w:hAnsi="Times New Roman" w:cs="Times New Roman"/>
                <w:sz w:val="22"/>
              </w:rPr>
              <w:t>: 5’-3’</w:t>
            </w:r>
          </w:p>
        </w:tc>
      </w:tr>
      <w:tr w:rsidR="000E57AC" w:rsidRPr="00CE45A7" w14:paraId="5344441F" w14:textId="77777777" w:rsidTr="00CE45A7"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5484264A" w14:textId="6F0F6267" w:rsidR="000E57AC" w:rsidRPr="006962AC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/>
                <w:sz w:val="22"/>
              </w:rPr>
              <w:t>IL-1ß</w:t>
            </w: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  <w:vAlign w:val="center"/>
          </w:tcPr>
          <w:p w14:paraId="6CBDBB59" w14:textId="41C5FF3B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TCAGGCAGGCAGTATCACTCATT</w:t>
            </w:r>
          </w:p>
        </w:tc>
        <w:tc>
          <w:tcPr>
            <w:tcW w:w="3686" w:type="dxa"/>
            <w:tcBorders>
              <w:top w:val="single" w:sz="4" w:space="0" w:color="auto"/>
              <w:bottom w:val="nil"/>
            </w:tcBorders>
            <w:vAlign w:val="center"/>
          </w:tcPr>
          <w:p w14:paraId="45C936B3" w14:textId="69DA5C7C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GGAAGGTCCACGGGAAAGA</w:t>
            </w:r>
          </w:p>
        </w:tc>
      </w:tr>
      <w:tr w:rsidR="000E57AC" w:rsidRPr="00CE45A7" w14:paraId="516F0ECC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B39618D" w14:textId="13CC9760" w:rsidR="000E57AC" w:rsidRPr="006962AC" w:rsidRDefault="00F875F2" w:rsidP="000E57A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/>
                <w:sz w:val="22"/>
              </w:rPr>
              <w:t>TNF-</w:t>
            </w:r>
            <w:r w:rsidRPr="006962AC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23603DFC" w14:textId="511C4690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CGTGCTCCTCACCCACAC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3E36A545" w14:textId="4172B8CD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GGGTTCATACCAGGGTTTGA</w:t>
            </w:r>
          </w:p>
        </w:tc>
      </w:tr>
      <w:tr w:rsidR="00F875F2" w:rsidRPr="00CE45A7" w14:paraId="56C0528B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9DF00E0" w14:textId="14A0165C" w:rsidR="00F875F2" w:rsidRPr="006962AC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 w:hint="eastAsia"/>
                <w:sz w:val="22"/>
              </w:rPr>
              <w:t>FXR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3B3171BC" w14:textId="3F9A3DEF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TGGGCTCCGAATCCTCTTAGA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72E50366" w14:textId="128CC017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TGGTCCTCAAATAAGATCCTTGG</w:t>
            </w:r>
          </w:p>
        </w:tc>
      </w:tr>
      <w:tr w:rsidR="00F875F2" w:rsidRPr="00CE45A7" w14:paraId="5620D8FA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831D418" w14:textId="3BAFF233" w:rsidR="00F875F2" w:rsidRPr="006962AC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 w:hint="eastAsia"/>
                <w:sz w:val="22"/>
              </w:rPr>
              <w:t>TGR5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0AA29009" w14:textId="58F26E22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CCTGGCAAGCCTCATCGTC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97C71A7" w14:textId="01F89AF3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AGCAGCCCGGCTAGTAGTAG</w:t>
            </w:r>
          </w:p>
        </w:tc>
      </w:tr>
      <w:tr w:rsidR="000E57AC" w:rsidRPr="00CE45A7" w14:paraId="1C0709D3" w14:textId="77777777" w:rsidTr="006962AC">
        <w:trPr>
          <w:trHeight w:val="270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5002DBB" w14:textId="6CCEF5B6" w:rsidR="000E57AC" w:rsidRPr="006962AC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/>
                <w:sz w:val="22"/>
              </w:rPr>
              <w:t>M</w:t>
            </w:r>
            <w:r w:rsidR="006962AC">
              <w:rPr>
                <w:rFonts w:ascii="Times New Roman" w:eastAsia="SimSun" w:hAnsi="Times New Roman" w:cs="Times New Roman"/>
                <w:sz w:val="22"/>
              </w:rPr>
              <w:t>UC</w:t>
            </w:r>
            <w:r w:rsidRPr="006962AC">
              <w:rPr>
                <w:rFonts w:ascii="Times New Roman" w:eastAsia="SimSun" w:hAnsi="Times New Roman" w:cs="Times New Roman"/>
                <w:sz w:val="22"/>
              </w:rPr>
              <w:t>2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72E7249D" w14:textId="0AAF0354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ATGCCCACCTCCTCAAAGAC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28749864" w14:textId="27EE7806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GTAGTTTCCGTTGGAACAGTGAA</w:t>
            </w:r>
          </w:p>
        </w:tc>
      </w:tr>
      <w:tr w:rsidR="000E57AC" w:rsidRPr="00CE45A7" w14:paraId="35886B71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8FF998D" w14:textId="6F5EFCE4" w:rsidR="000E57AC" w:rsidRPr="006962AC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/>
                <w:sz w:val="22"/>
              </w:rPr>
              <w:t>Occludin</w:t>
            </w:r>
            <w:r w:rsidR="006962AC">
              <w:rPr>
                <w:rFonts w:ascii="Times New Roman" w:eastAsia="SimSun" w:hAnsi="Times New Roman" w:cs="Times New Roman"/>
                <w:sz w:val="22"/>
              </w:rPr>
              <w:t>-1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10B299A8" w14:textId="23975E97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TTGAAAGTCCACCTCCTTACAGA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2EBD76EF" w14:textId="69706BEA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CCGGATAAAAAGAGTACGCTGG</w:t>
            </w:r>
          </w:p>
        </w:tc>
      </w:tr>
      <w:tr w:rsidR="00F875F2" w:rsidRPr="00CE45A7" w14:paraId="387BFC96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D7FCAA1" w14:textId="0A04B957" w:rsidR="00F875F2" w:rsidRPr="006962AC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 w:hint="eastAsia"/>
                <w:sz w:val="22"/>
              </w:rPr>
              <w:t>ZO-1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5A8D73B4" w14:textId="56CC269D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GCCGCTAAGAGCACAGCAA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7F9CABE9" w14:textId="21FA84A9" w:rsidR="00F875F2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TCCCCACTCTGAAAATGAGGA</w:t>
            </w:r>
          </w:p>
        </w:tc>
      </w:tr>
      <w:tr w:rsidR="00CE45A7" w:rsidRPr="00CE45A7" w14:paraId="5C692D28" w14:textId="77777777" w:rsidTr="00CE45A7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EC8AA24" w14:textId="3BB7848E" w:rsidR="00CE45A7" w:rsidRPr="006962AC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 w:hint="eastAsia"/>
                <w:sz w:val="22"/>
              </w:rPr>
              <w:t>Claudin-1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vAlign w:val="center"/>
          </w:tcPr>
          <w:p w14:paraId="3333F2AF" w14:textId="7FA96AE4" w:rsidR="00CE45A7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GGGGACAACATCGTGACCG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6AF1E19D" w14:textId="202C751E" w:rsidR="00CE45A7" w:rsidRPr="00CE45A7" w:rsidRDefault="00CE45A7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AGGAGTCGAAGACTTTGCACT</w:t>
            </w:r>
          </w:p>
        </w:tc>
      </w:tr>
      <w:tr w:rsidR="000E57AC" w:rsidRPr="00CE45A7" w14:paraId="5F24D4DC" w14:textId="77777777" w:rsidTr="00CE45A7"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7EF0C58F" w14:textId="0D381B63" w:rsidR="000E57AC" w:rsidRPr="006962AC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6962AC">
              <w:rPr>
                <w:rFonts w:ascii="Times New Roman" w:eastAsia="SimSun" w:hAnsi="Times New Roman" w:cs="Times New Roman" w:hint="eastAsia"/>
                <w:sz w:val="22"/>
              </w:rPr>
              <w:t>ß-actin</w:t>
            </w: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  <w:vAlign w:val="center"/>
          </w:tcPr>
          <w:p w14:paraId="75D80392" w14:textId="4FDE333F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GAAATCGTGCGTGACATCAAAG</w:t>
            </w:r>
          </w:p>
        </w:tc>
        <w:tc>
          <w:tcPr>
            <w:tcW w:w="3686" w:type="dxa"/>
            <w:tcBorders>
              <w:top w:val="nil"/>
              <w:bottom w:val="single" w:sz="4" w:space="0" w:color="auto"/>
            </w:tcBorders>
            <w:vAlign w:val="center"/>
          </w:tcPr>
          <w:p w14:paraId="7B0DE55B" w14:textId="43BEEF3D" w:rsidR="000E57AC" w:rsidRPr="00CE45A7" w:rsidRDefault="00F875F2" w:rsidP="000E57AC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CE45A7">
              <w:rPr>
                <w:rFonts w:ascii="Times New Roman" w:eastAsia="SimSun" w:hAnsi="Times New Roman" w:cs="Times New Roman" w:hint="eastAsia"/>
                <w:sz w:val="22"/>
              </w:rPr>
              <w:t>TGTAGTTTCATGGATGCCACAG</w:t>
            </w:r>
          </w:p>
        </w:tc>
      </w:tr>
    </w:tbl>
    <w:p w14:paraId="58EEC421" w14:textId="77777777" w:rsidR="000E57AC" w:rsidRPr="00CE45A7" w:rsidRDefault="000E57AC" w:rsidP="000E57AC">
      <w:pPr>
        <w:rPr>
          <w:rFonts w:ascii="Times New Roman" w:eastAsia="SimSun" w:hAnsi="Times New Roman" w:cs="Times New Roman"/>
          <w:sz w:val="22"/>
        </w:rPr>
      </w:pPr>
    </w:p>
    <w:p w14:paraId="0241C9F1" w14:textId="409DA14D" w:rsidR="000E57AC" w:rsidRPr="00CE45A7" w:rsidRDefault="000E57AC" w:rsidP="000E57AC">
      <w:pPr>
        <w:rPr>
          <w:rFonts w:ascii="Times New Roman" w:eastAsia="SimSun" w:hAnsi="Times New Roman" w:cs="Times New Roman"/>
          <w:sz w:val="22"/>
        </w:rPr>
      </w:pPr>
      <w:r w:rsidRPr="00CE45A7">
        <w:rPr>
          <w:rFonts w:ascii="Times New Roman" w:eastAsia="SimSun" w:hAnsi="Times New Roman" w:cs="Times New Roman"/>
          <w:b/>
          <w:bCs/>
          <w:sz w:val="22"/>
        </w:rPr>
        <w:t>Table S2.</w:t>
      </w:r>
      <w:r w:rsidRPr="00CE45A7">
        <w:rPr>
          <w:rFonts w:ascii="Times New Roman" w:eastAsia="SimSun" w:hAnsi="Times New Roman" w:cs="Times New Roman"/>
          <w:sz w:val="22"/>
        </w:rPr>
        <w:t xml:space="preserve"> Bacterial names, strain number, and source number.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2"/>
        <w:gridCol w:w="1274"/>
      </w:tblGrid>
      <w:tr w:rsidR="000E57AC" w:rsidRPr="00CE45A7" w14:paraId="1DA02A47" w14:textId="77777777" w:rsidTr="00A16F51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CE1F1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45A7">
              <w:rPr>
                <w:rFonts w:ascii="Times New Roman" w:eastAsia="DengXian" w:hAnsi="Times New Roman" w:cs="Times New Roman"/>
                <w:b/>
                <w:bCs/>
                <w:sz w:val="22"/>
              </w:rPr>
              <w:t>Species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4A7A8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45A7">
              <w:rPr>
                <w:rFonts w:ascii="Times New Roman" w:eastAsia="DengXian" w:hAnsi="Times New Roman" w:cs="Times New Roman"/>
                <w:b/>
                <w:bCs/>
                <w:sz w:val="22"/>
              </w:rPr>
              <w:t>Strain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09EFC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45A7">
              <w:rPr>
                <w:rFonts w:ascii="Times New Roman" w:eastAsia="DengXian" w:hAnsi="Times New Roman" w:cs="Times New Roman"/>
                <w:b/>
                <w:bCs/>
                <w:sz w:val="22"/>
              </w:rPr>
              <w:t>Source</w:t>
            </w:r>
          </w:p>
        </w:tc>
      </w:tr>
      <w:tr w:rsidR="000E57AC" w:rsidRPr="00CE45A7" w14:paraId="07488809" w14:textId="77777777" w:rsidTr="00A16F51">
        <w:trPr>
          <w:jc w:val="center"/>
        </w:trPr>
        <w:tc>
          <w:tcPr>
            <w:tcW w:w="3261" w:type="dxa"/>
            <w:tcBorders>
              <w:top w:val="single" w:sz="4" w:space="0" w:color="auto"/>
            </w:tcBorders>
          </w:tcPr>
          <w:p w14:paraId="24829B85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Enterococcus faecalis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4194F9DC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19433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0B423DC6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21494EC3" w14:textId="77777777" w:rsidTr="00A16F51">
        <w:trPr>
          <w:jc w:val="center"/>
        </w:trPr>
        <w:tc>
          <w:tcPr>
            <w:tcW w:w="3261" w:type="dxa"/>
          </w:tcPr>
          <w:p w14:paraId="0497701B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Lactiplantibacillus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plantarum</w:t>
            </w:r>
          </w:p>
        </w:tc>
        <w:tc>
          <w:tcPr>
            <w:tcW w:w="1702" w:type="dxa"/>
            <w:vAlign w:val="bottom"/>
          </w:tcPr>
          <w:p w14:paraId="40B45D14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eastAsia="DengXian" w:hAnsi="Times New Roman" w:cs="Times New Roman"/>
                <w:sz w:val="22"/>
              </w:rPr>
              <w:t>30503T</w:t>
            </w:r>
          </w:p>
        </w:tc>
        <w:tc>
          <w:tcPr>
            <w:tcW w:w="1274" w:type="dxa"/>
            <w:vAlign w:val="center"/>
          </w:tcPr>
          <w:p w14:paraId="6263949E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eastAsia="DengXian" w:hAnsi="Times New Roman" w:cs="Times New Roman"/>
                <w:sz w:val="22"/>
              </w:rPr>
              <w:t>CCUG</w:t>
            </w:r>
          </w:p>
        </w:tc>
      </w:tr>
      <w:tr w:rsidR="000E57AC" w:rsidRPr="00CE45A7" w14:paraId="4017D0D7" w14:textId="77777777" w:rsidTr="00A16F51">
        <w:trPr>
          <w:jc w:val="center"/>
        </w:trPr>
        <w:tc>
          <w:tcPr>
            <w:tcW w:w="3261" w:type="dxa"/>
          </w:tcPr>
          <w:p w14:paraId="145F4EC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0" w:name="_Hlk147739234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Ruminococcus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gnavus</w:t>
            </w:r>
            <w:bookmarkEnd w:id="0"/>
            <w:proofErr w:type="spellEnd"/>
          </w:p>
        </w:tc>
        <w:tc>
          <w:tcPr>
            <w:tcW w:w="1702" w:type="dxa"/>
          </w:tcPr>
          <w:p w14:paraId="275D19A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29149</w:t>
            </w:r>
          </w:p>
        </w:tc>
        <w:tc>
          <w:tcPr>
            <w:tcW w:w="1274" w:type="dxa"/>
          </w:tcPr>
          <w:p w14:paraId="39AD1553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38E1BE49" w14:textId="77777777" w:rsidTr="00A16F51">
        <w:trPr>
          <w:jc w:val="center"/>
        </w:trPr>
        <w:tc>
          <w:tcPr>
            <w:tcW w:w="3261" w:type="dxa"/>
          </w:tcPr>
          <w:p w14:paraId="6CB3B114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Enterocloster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aldenensis</w:t>
            </w:r>
            <w:proofErr w:type="spellEnd"/>
          </w:p>
        </w:tc>
        <w:tc>
          <w:tcPr>
            <w:tcW w:w="1702" w:type="dxa"/>
          </w:tcPr>
          <w:p w14:paraId="449D3876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BAA-1318</w:t>
            </w:r>
          </w:p>
        </w:tc>
        <w:tc>
          <w:tcPr>
            <w:tcW w:w="1274" w:type="dxa"/>
          </w:tcPr>
          <w:p w14:paraId="5E8BEBCB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290496BA" w14:textId="77777777" w:rsidTr="00A16F51">
        <w:trPr>
          <w:jc w:val="center"/>
        </w:trPr>
        <w:tc>
          <w:tcPr>
            <w:tcW w:w="3261" w:type="dxa"/>
          </w:tcPr>
          <w:p w14:paraId="474DD3CE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1" w:name="_Hlk147739314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Clostridium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symbiosum</w:t>
            </w:r>
            <w:bookmarkEnd w:id="1"/>
            <w:proofErr w:type="spellEnd"/>
          </w:p>
        </w:tc>
        <w:tc>
          <w:tcPr>
            <w:tcW w:w="1702" w:type="dxa"/>
          </w:tcPr>
          <w:p w14:paraId="0FC36526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14940</w:t>
            </w:r>
          </w:p>
        </w:tc>
        <w:tc>
          <w:tcPr>
            <w:tcW w:w="1274" w:type="dxa"/>
          </w:tcPr>
          <w:p w14:paraId="560C1814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1D6FBB6C" w14:textId="77777777" w:rsidTr="00A16F51">
        <w:trPr>
          <w:jc w:val="center"/>
        </w:trPr>
        <w:tc>
          <w:tcPr>
            <w:tcW w:w="3261" w:type="dxa"/>
          </w:tcPr>
          <w:p w14:paraId="301720C8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Clostridium perfringens</w:t>
            </w:r>
          </w:p>
        </w:tc>
        <w:tc>
          <w:tcPr>
            <w:tcW w:w="1702" w:type="dxa"/>
          </w:tcPr>
          <w:p w14:paraId="02516FE0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13124</w:t>
            </w:r>
          </w:p>
        </w:tc>
        <w:tc>
          <w:tcPr>
            <w:tcW w:w="1274" w:type="dxa"/>
          </w:tcPr>
          <w:p w14:paraId="093DA857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20D522C5" w14:textId="77777777" w:rsidTr="00A16F51">
        <w:trPr>
          <w:jc w:val="center"/>
        </w:trPr>
        <w:tc>
          <w:tcPr>
            <w:tcW w:w="3261" w:type="dxa"/>
          </w:tcPr>
          <w:p w14:paraId="6275CFFA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Clostridium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hylemonae</w:t>
            </w:r>
            <w:proofErr w:type="spellEnd"/>
          </w:p>
        </w:tc>
        <w:tc>
          <w:tcPr>
            <w:tcW w:w="1702" w:type="dxa"/>
          </w:tcPr>
          <w:p w14:paraId="5CB88BCA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45367T</w:t>
            </w:r>
          </w:p>
        </w:tc>
        <w:tc>
          <w:tcPr>
            <w:tcW w:w="1274" w:type="dxa"/>
          </w:tcPr>
          <w:p w14:paraId="2ED79E00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  <w:tr w:rsidR="000E57AC" w:rsidRPr="00CE45A7" w14:paraId="3DB6830E" w14:textId="77777777" w:rsidTr="00A16F51">
        <w:trPr>
          <w:jc w:val="center"/>
        </w:trPr>
        <w:tc>
          <w:tcPr>
            <w:tcW w:w="3261" w:type="dxa"/>
          </w:tcPr>
          <w:p w14:paraId="2BA39EF5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2" w:name="_Hlk147739357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Enterocloster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citroniae</w:t>
            </w:r>
            <w:bookmarkEnd w:id="2"/>
            <w:proofErr w:type="spellEnd"/>
          </w:p>
        </w:tc>
        <w:tc>
          <w:tcPr>
            <w:tcW w:w="1702" w:type="dxa"/>
          </w:tcPr>
          <w:p w14:paraId="3F15EA1B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52203T</w:t>
            </w:r>
          </w:p>
        </w:tc>
        <w:tc>
          <w:tcPr>
            <w:tcW w:w="1274" w:type="dxa"/>
          </w:tcPr>
          <w:p w14:paraId="46C2E420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  <w:tr w:rsidR="000E57AC" w:rsidRPr="00CE45A7" w14:paraId="4FF80915" w14:textId="77777777" w:rsidTr="00A16F51">
        <w:trPr>
          <w:jc w:val="center"/>
        </w:trPr>
        <w:tc>
          <w:tcPr>
            <w:tcW w:w="3261" w:type="dxa"/>
          </w:tcPr>
          <w:p w14:paraId="1DCE8B5A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3" w:name="_Hlk147739336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Lacrimispora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indolis</w:t>
            </w:r>
            <w:bookmarkEnd w:id="3"/>
            <w:proofErr w:type="spellEnd"/>
          </w:p>
        </w:tc>
        <w:tc>
          <w:tcPr>
            <w:tcW w:w="1702" w:type="dxa"/>
          </w:tcPr>
          <w:p w14:paraId="17C4B851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55582T</w:t>
            </w:r>
          </w:p>
        </w:tc>
        <w:tc>
          <w:tcPr>
            <w:tcW w:w="1274" w:type="dxa"/>
          </w:tcPr>
          <w:p w14:paraId="70DFACE0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  <w:tr w:rsidR="000E57AC" w:rsidRPr="00CE45A7" w14:paraId="096D8669" w14:textId="77777777" w:rsidTr="00A16F51">
        <w:trPr>
          <w:jc w:val="center"/>
        </w:trPr>
        <w:tc>
          <w:tcPr>
            <w:tcW w:w="3261" w:type="dxa"/>
          </w:tcPr>
          <w:p w14:paraId="79814045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4" w:name="_Hlk147739345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Lacrimispora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celerecrescens</w:t>
            </w:r>
            <w:bookmarkEnd w:id="4"/>
            <w:proofErr w:type="spellEnd"/>
          </w:p>
        </w:tc>
        <w:tc>
          <w:tcPr>
            <w:tcW w:w="1702" w:type="dxa"/>
          </w:tcPr>
          <w:p w14:paraId="6E8B8881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68430T</w:t>
            </w:r>
          </w:p>
        </w:tc>
        <w:tc>
          <w:tcPr>
            <w:tcW w:w="1274" w:type="dxa"/>
          </w:tcPr>
          <w:p w14:paraId="7A00BD5D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  <w:tr w:rsidR="000E57AC" w:rsidRPr="00CE45A7" w14:paraId="58F7ACF0" w14:textId="77777777" w:rsidTr="00A16F51">
        <w:trPr>
          <w:jc w:val="center"/>
        </w:trPr>
        <w:tc>
          <w:tcPr>
            <w:tcW w:w="3261" w:type="dxa"/>
          </w:tcPr>
          <w:p w14:paraId="49CA13BB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5" w:name="_Hlk147739396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Peptostreptococcus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anaerobius</w:t>
            </w:r>
            <w:proofErr w:type="spellEnd"/>
          </w:p>
        </w:tc>
        <w:tc>
          <w:tcPr>
            <w:tcW w:w="1702" w:type="dxa"/>
          </w:tcPr>
          <w:p w14:paraId="6863BF81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7835T</w:t>
            </w:r>
          </w:p>
        </w:tc>
        <w:tc>
          <w:tcPr>
            <w:tcW w:w="1274" w:type="dxa"/>
          </w:tcPr>
          <w:p w14:paraId="55B69825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  <w:bookmarkEnd w:id="5"/>
      <w:tr w:rsidR="000E57AC" w:rsidRPr="00CE45A7" w14:paraId="59138299" w14:textId="77777777" w:rsidTr="00A16F51">
        <w:trPr>
          <w:jc w:val="center"/>
        </w:trPr>
        <w:tc>
          <w:tcPr>
            <w:tcW w:w="3261" w:type="dxa"/>
          </w:tcPr>
          <w:p w14:paraId="30B269CD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Clostridium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scindens</w:t>
            </w:r>
            <w:proofErr w:type="spellEnd"/>
          </w:p>
        </w:tc>
        <w:tc>
          <w:tcPr>
            <w:tcW w:w="1702" w:type="dxa"/>
          </w:tcPr>
          <w:p w14:paraId="4791A58E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35704</w:t>
            </w:r>
          </w:p>
        </w:tc>
        <w:tc>
          <w:tcPr>
            <w:tcW w:w="1274" w:type="dxa"/>
          </w:tcPr>
          <w:p w14:paraId="39890863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18590A74" w14:textId="77777777" w:rsidTr="00A16F51">
        <w:trPr>
          <w:jc w:val="center"/>
        </w:trPr>
        <w:tc>
          <w:tcPr>
            <w:tcW w:w="3261" w:type="dxa"/>
          </w:tcPr>
          <w:p w14:paraId="5C86101B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Blautia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coccoides</w:t>
            </w:r>
            <w:proofErr w:type="spellEnd"/>
          </w:p>
        </w:tc>
        <w:tc>
          <w:tcPr>
            <w:tcW w:w="1702" w:type="dxa"/>
          </w:tcPr>
          <w:p w14:paraId="1E24C490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29236</w:t>
            </w:r>
          </w:p>
        </w:tc>
        <w:tc>
          <w:tcPr>
            <w:tcW w:w="1274" w:type="dxa"/>
          </w:tcPr>
          <w:p w14:paraId="0395793F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455F0432" w14:textId="77777777" w:rsidTr="00A16F51">
        <w:trPr>
          <w:jc w:val="center"/>
        </w:trPr>
        <w:tc>
          <w:tcPr>
            <w:tcW w:w="3261" w:type="dxa"/>
          </w:tcPr>
          <w:p w14:paraId="2AF2D03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6" w:name="_Hlk147739400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Clostridium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sporogenes</w:t>
            </w:r>
            <w:bookmarkEnd w:id="6"/>
            <w:proofErr w:type="spellEnd"/>
          </w:p>
        </w:tc>
        <w:tc>
          <w:tcPr>
            <w:tcW w:w="1702" w:type="dxa"/>
            <w:vAlign w:val="bottom"/>
          </w:tcPr>
          <w:p w14:paraId="4029CFA7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15579</w:t>
            </w:r>
          </w:p>
        </w:tc>
        <w:tc>
          <w:tcPr>
            <w:tcW w:w="1274" w:type="dxa"/>
            <w:vAlign w:val="bottom"/>
          </w:tcPr>
          <w:p w14:paraId="1F100A1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0F988E26" w14:textId="77777777" w:rsidTr="00A16F51">
        <w:trPr>
          <w:jc w:val="center"/>
        </w:trPr>
        <w:tc>
          <w:tcPr>
            <w:tcW w:w="3261" w:type="dxa"/>
          </w:tcPr>
          <w:p w14:paraId="6930B9B8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Enterocloster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bolteae</w:t>
            </w:r>
            <w:proofErr w:type="spellEnd"/>
          </w:p>
        </w:tc>
        <w:tc>
          <w:tcPr>
            <w:tcW w:w="1702" w:type="dxa"/>
            <w:vAlign w:val="bottom"/>
          </w:tcPr>
          <w:p w14:paraId="0D51B398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BAA-613</w:t>
            </w:r>
          </w:p>
        </w:tc>
        <w:tc>
          <w:tcPr>
            <w:tcW w:w="1274" w:type="dxa"/>
            <w:vAlign w:val="bottom"/>
          </w:tcPr>
          <w:p w14:paraId="12638957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28746754" w14:textId="77777777" w:rsidTr="00A16F51">
        <w:trPr>
          <w:jc w:val="center"/>
        </w:trPr>
        <w:tc>
          <w:tcPr>
            <w:tcW w:w="3261" w:type="dxa"/>
          </w:tcPr>
          <w:p w14:paraId="6A91FC7A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Enterocloster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clostridioformis</w:t>
            </w:r>
            <w:proofErr w:type="spellEnd"/>
          </w:p>
        </w:tc>
        <w:tc>
          <w:tcPr>
            <w:tcW w:w="1702" w:type="dxa"/>
            <w:vAlign w:val="bottom"/>
          </w:tcPr>
          <w:p w14:paraId="7D8FC8C1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25537</w:t>
            </w:r>
          </w:p>
        </w:tc>
        <w:tc>
          <w:tcPr>
            <w:tcW w:w="1274" w:type="dxa"/>
            <w:vAlign w:val="bottom"/>
          </w:tcPr>
          <w:p w14:paraId="10159EA9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tr w:rsidR="000E57AC" w:rsidRPr="00CE45A7" w14:paraId="0810A874" w14:textId="77777777" w:rsidTr="00A16F51">
        <w:trPr>
          <w:jc w:val="center"/>
        </w:trPr>
        <w:tc>
          <w:tcPr>
            <w:tcW w:w="3261" w:type="dxa"/>
          </w:tcPr>
          <w:p w14:paraId="14ACC24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bookmarkStart w:id="7" w:name="_Hlk147739328"/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Lacrimispora</w:t>
            </w:r>
            <w:proofErr w:type="spellEnd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aerotolerans</w:t>
            </w:r>
            <w:proofErr w:type="spellEnd"/>
          </w:p>
        </w:tc>
        <w:tc>
          <w:tcPr>
            <w:tcW w:w="1702" w:type="dxa"/>
            <w:vAlign w:val="bottom"/>
          </w:tcPr>
          <w:p w14:paraId="42A50F0E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43524</w:t>
            </w:r>
          </w:p>
        </w:tc>
        <w:tc>
          <w:tcPr>
            <w:tcW w:w="1274" w:type="dxa"/>
            <w:vAlign w:val="bottom"/>
          </w:tcPr>
          <w:p w14:paraId="513F64F3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ATCC</w:t>
            </w:r>
          </w:p>
        </w:tc>
      </w:tr>
      <w:bookmarkEnd w:id="7"/>
      <w:tr w:rsidR="000E57AC" w:rsidRPr="00CE45A7" w14:paraId="6ACC0EA2" w14:textId="77777777" w:rsidTr="00A16F51">
        <w:trPr>
          <w:jc w:val="center"/>
        </w:trPr>
        <w:tc>
          <w:tcPr>
            <w:tcW w:w="3261" w:type="dxa"/>
            <w:tcBorders>
              <w:bottom w:val="single" w:sz="4" w:space="0" w:color="auto"/>
            </w:tcBorders>
          </w:tcPr>
          <w:p w14:paraId="021B2C62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CE45A7">
              <w:rPr>
                <w:rFonts w:ascii="Times New Roman" w:hAnsi="Times New Roman" w:cs="Times New Roman"/>
                <w:i/>
                <w:iCs/>
                <w:sz w:val="22"/>
              </w:rPr>
              <w:t>Bacteroides fragilis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bottom"/>
          </w:tcPr>
          <w:p w14:paraId="67824E97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4856T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bottom"/>
          </w:tcPr>
          <w:p w14:paraId="0D0DF065" w14:textId="77777777" w:rsidR="000E57AC" w:rsidRPr="00CE45A7" w:rsidRDefault="000E57AC" w:rsidP="00C7345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5A7">
              <w:rPr>
                <w:rFonts w:ascii="Times New Roman" w:hAnsi="Times New Roman" w:cs="Times New Roman"/>
                <w:sz w:val="22"/>
              </w:rPr>
              <w:t>CCUG</w:t>
            </w:r>
          </w:p>
        </w:tc>
      </w:tr>
    </w:tbl>
    <w:p w14:paraId="315A42AE" w14:textId="77777777" w:rsidR="000E57AC" w:rsidRPr="00CE45A7" w:rsidRDefault="000E57AC" w:rsidP="000E57AC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69929FC0" w14:textId="19EF31B7" w:rsidR="00761480" w:rsidRDefault="00033FDD">
      <w:pPr>
        <w:rPr>
          <w:rFonts w:ascii="Times New Roman" w:hAnsi="Times New Roman" w:cs="Times New Roman"/>
          <w:sz w:val="22"/>
        </w:rPr>
      </w:pPr>
      <w:r w:rsidRPr="00CE45A7">
        <w:rPr>
          <w:rFonts w:ascii="Times New Roman" w:eastAsia="SimSun" w:hAnsi="Times New Roman" w:cs="Times New Roman"/>
          <w:b/>
          <w:bCs/>
          <w:sz w:val="22"/>
        </w:rPr>
        <w:t>Table S</w:t>
      </w:r>
      <w:r>
        <w:rPr>
          <w:rFonts w:ascii="Times New Roman" w:eastAsia="SimSun" w:hAnsi="Times New Roman" w:cs="Times New Roman" w:hint="eastAsia"/>
          <w:b/>
          <w:bCs/>
          <w:sz w:val="22"/>
        </w:rPr>
        <w:t>3</w:t>
      </w:r>
      <w:r w:rsidRPr="00CE45A7">
        <w:rPr>
          <w:rFonts w:ascii="Times New Roman" w:eastAsia="SimSun" w:hAnsi="Times New Roman" w:cs="Times New Roman"/>
          <w:b/>
          <w:bCs/>
          <w:sz w:val="22"/>
        </w:rPr>
        <w:t>.</w:t>
      </w:r>
      <w:r w:rsidRPr="00CE45A7">
        <w:rPr>
          <w:rFonts w:ascii="Times New Roman" w:eastAsia="SimSun" w:hAnsi="Times New Roman" w:cs="Times New Roman"/>
          <w:sz w:val="22"/>
        </w:rPr>
        <w:t xml:space="preserve"> </w:t>
      </w:r>
      <w:r w:rsidRPr="00033FDD">
        <w:rPr>
          <w:rFonts w:ascii="Times New Roman" w:hAnsi="Times New Roman" w:cs="Times New Roman"/>
          <w:sz w:val="22"/>
        </w:rPr>
        <w:t>Fecal metagenomic studies of BSH in patients with IBD included in this study</w:t>
      </w:r>
      <w:r w:rsidR="006431CC">
        <w:rPr>
          <w:rFonts w:ascii="Times New Roman" w:hAnsi="Times New Roman" w:cs="Times New Roman" w:hint="eastAsia"/>
          <w:sz w:val="22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431CC" w14:paraId="22A130DC" w14:textId="77777777" w:rsidTr="00E45E9A"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78AE03D1" w14:textId="279BED9A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hAnsi="Times New Roman" w:cs="Times New Roman"/>
                <w:sz w:val="22"/>
              </w:rPr>
              <w:t>Cohort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46D56EE6" w14:textId="344A7460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CD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050C3EB5" w14:textId="275F4F68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UC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14:paraId="41CE4E5E" w14:textId="1554B9FB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Health</w:t>
            </w:r>
            <w:r w:rsidR="00D55E00">
              <w:rPr>
                <w:rFonts w:ascii="Times New Roman" w:eastAsia="DengXian" w:hAnsi="Times New Roman" w:cs="Times New Roman"/>
                <w:color w:val="000000"/>
                <w:sz w:val="22"/>
              </w:rPr>
              <w:t>y</w:t>
            </w: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individual</w:t>
            </w:r>
          </w:p>
        </w:tc>
      </w:tr>
      <w:tr w:rsidR="006431CC" w14:paraId="6A5FD8AF" w14:textId="77777777" w:rsidTr="00E45E9A">
        <w:tc>
          <w:tcPr>
            <w:tcW w:w="2074" w:type="dxa"/>
            <w:tcBorders>
              <w:top w:val="single" w:sz="4" w:space="0" w:color="auto"/>
              <w:bottom w:val="nil"/>
            </w:tcBorders>
            <w:vAlign w:val="center"/>
          </w:tcPr>
          <w:p w14:paraId="1CDC310E" w14:textId="2D1F48D3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L</w:t>
            </w:r>
            <w:r w:rsidR="00346D47">
              <w:rPr>
                <w:rFonts w:ascii="Times New Roman" w:eastAsia="DengXian" w:hAnsi="Times New Roman" w:cs="Times New Roman"/>
                <w:color w:val="000000"/>
                <w:sz w:val="22"/>
              </w:rPr>
              <w:t>LD</w:t>
            </w: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eep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  <w:vAlign w:val="center"/>
          </w:tcPr>
          <w:p w14:paraId="4652A45A" w14:textId="454C81CD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  <w:vAlign w:val="center"/>
          </w:tcPr>
          <w:p w14:paraId="6B77E85C" w14:textId="231C698B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  <w:vAlign w:val="center"/>
          </w:tcPr>
          <w:p w14:paraId="7219FF30" w14:textId="1409CBB2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</w:tr>
      <w:tr w:rsidR="006431CC" w14:paraId="2FE73527" w14:textId="77777777" w:rsidTr="00E45E9A">
        <w:tc>
          <w:tcPr>
            <w:tcW w:w="2074" w:type="dxa"/>
            <w:tcBorders>
              <w:top w:val="nil"/>
            </w:tcBorders>
            <w:vAlign w:val="center"/>
          </w:tcPr>
          <w:p w14:paraId="7A08A257" w14:textId="56D8291B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PRISM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3848CB9B" w14:textId="3DADC88D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5BB7D7A4" w14:textId="4EF39799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2074" w:type="dxa"/>
            <w:tcBorders>
              <w:top w:val="nil"/>
            </w:tcBorders>
            <w:vAlign w:val="center"/>
          </w:tcPr>
          <w:p w14:paraId="36D8A2B8" w14:textId="720BA245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34</w:t>
            </w:r>
          </w:p>
        </w:tc>
      </w:tr>
      <w:tr w:rsidR="006431CC" w14:paraId="5AD9C0E8" w14:textId="77777777" w:rsidTr="00E45E9A">
        <w:tc>
          <w:tcPr>
            <w:tcW w:w="2074" w:type="dxa"/>
            <w:vAlign w:val="center"/>
          </w:tcPr>
          <w:p w14:paraId="53EED782" w14:textId="435D1B2A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PRJEB15371</w:t>
            </w:r>
          </w:p>
        </w:tc>
        <w:tc>
          <w:tcPr>
            <w:tcW w:w="2074" w:type="dxa"/>
            <w:vAlign w:val="center"/>
          </w:tcPr>
          <w:p w14:paraId="0CCE74DD" w14:textId="65E7FBE3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2074" w:type="dxa"/>
            <w:vAlign w:val="center"/>
          </w:tcPr>
          <w:p w14:paraId="67660592" w14:textId="77777777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74" w:type="dxa"/>
            <w:vAlign w:val="center"/>
          </w:tcPr>
          <w:p w14:paraId="4FF09039" w14:textId="0FB7274F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</w:tr>
      <w:tr w:rsidR="006431CC" w14:paraId="479086F0" w14:textId="77777777" w:rsidTr="00E45E9A">
        <w:tc>
          <w:tcPr>
            <w:tcW w:w="2074" w:type="dxa"/>
            <w:vAlign w:val="center"/>
          </w:tcPr>
          <w:p w14:paraId="12050369" w14:textId="006BAE23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PRJNA429990</w:t>
            </w:r>
          </w:p>
        </w:tc>
        <w:tc>
          <w:tcPr>
            <w:tcW w:w="2074" w:type="dxa"/>
            <w:vAlign w:val="center"/>
          </w:tcPr>
          <w:p w14:paraId="65608771" w14:textId="3E041D2D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2074" w:type="dxa"/>
            <w:vAlign w:val="center"/>
          </w:tcPr>
          <w:p w14:paraId="4338F203" w14:textId="3EE0247C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074" w:type="dxa"/>
            <w:vAlign w:val="center"/>
          </w:tcPr>
          <w:p w14:paraId="7AA92F82" w14:textId="37E485E2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</w:tr>
      <w:tr w:rsidR="006431CC" w14:paraId="623D8D07" w14:textId="77777777" w:rsidTr="00E45E9A">
        <w:tc>
          <w:tcPr>
            <w:tcW w:w="2074" w:type="dxa"/>
            <w:vAlign w:val="center"/>
          </w:tcPr>
          <w:p w14:paraId="1DD471CC" w14:textId="54F10AF6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PRJEB1220</w:t>
            </w:r>
          </w:p>
        </w:tc>
        <w:tc>
          <w:tcPr>
            <w:tcW w:w="2074" w:type="dxa"/>
            <w:vAlign w:val="center"/>
          </w:tcPr>
          <w:p w14:paraId="7A1E71D4" w14:textId="3E3E73BB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2074" w:type="dxa"/>
            <w:vAlign w:val="center"/>
          </w:tcPr>
          <w:p w14:paraId="7D01C03B" w14:textId="7CEAAA24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2074" w:type="dxa"/>
            <w:vAlign w:val="center"/>
          </w:tcPr>
          <w:p w14:paraId="47389F21" w14:textId="518E25C8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236</w:t>
            </w:r>
          </w:p>
        </w:tc>
      </w:tr>
      <w:tr w:rsidR="006431CC" w14:paraId="286625D6" w14:textId="77777777" w:rsidTr="00E45E9A">
        <w:tc>
          <w:tcPr>
            <w:tcW w:w="2074" w:type="dxa"/>
            <w:vAlign w:val="center"/>
          </w:tcPr>
          <w:p w14:paraId="498A39C6" w14:textId="554C497D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HMP2</w:t>
            </w:r>
          </w:p>
        </w:tc>
        <w:tc>
          <w:tcPr>
            <w:tcW w:w="2074" w:type="dxa"/>
            <w:vAlign w:val="center"/>
          </w:tcPr>
          <w:p w14:paraId="56D74542" w14:textId="6AAC2676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2074" w:type="dxa"/>
            <w:vAlign w:val="center"/>
          </w:tcPr>
          <w:p w14:paraId="1B88D723" w14:textId="694C65D7" w:rsidR="006431CC" w:rsidRPr="006431CC" w:rsidRDefault="006431CC" w:rsidP="00E45E9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074" w:type="dxa"/>
            <w:vAlign w:val="center"/>
          </w:tcPr>
          <w:p w14:paraId="6BB20B3D" w14:textId="32EBD54E" w:rsidR="006431CC" w:rsidRPr="006431CC" w:rsidRDefault="006431CC" w:rsidP="00E45E9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6431CC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</w:tr>
    </w:tbl>
    <w:p w14:paraId="46976B97" w14:textId="77777777" w:rsidR="006431CC" w:rsidRPr="006431CC" w:rsidRDefault="006431CC">
      <w:pPr>
        <w:rPr>
          <w:rFonts w:ascii="Times New Roman" w:hAnsi="Times New Roman" w:cs="Times New Roman"/>
          <w:sz w:val="22"/>
        </w:rPr>
      </w:pPr>
    </w:p>
    <w:sectPr w:rsidR="006431CC" w:rsidRPr="00643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97206" w14:textId="77777777" w:rsidR="001A4474" w:rsidRDefault="001A4474" w:rsidP="000E57AC">
      <w:r>
        <w:separator/>
      </w:r>
    </w:p>
  </w:endnote>
  <w:endnote w:type="continuationSeparator" w:id="0">
    <w:p w14:paraId="086CA9FF" w14:textId="77777777" w:rsidR="001A4474" w:rsidRDefault="001A4474" w:rsidP="000E5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79821" w14:textId="77777777" w:rsidR="001A4474" w:rsidRDefault="001A4474" w:rsidP="000E57AC">
      <w:r>
        <w:separator/>
      </w:r>
    </w:p>
  </w:footnote>
  <w:footnote w:type="continuationSeparator" w:id="0">
    <w:p w14:paraId="64F7D72F" w14:textId="77777777" w:rsidR="001A4474" w:rsidRDefault="001A4474" w:rsidP="000E5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025"/>
    <w:rsid w:val="00011901"/>
    <w:rsid w:val="00033FDD"/>
    <w:rsid w:val="000357F1"/>
    <w:rsid w:val="000379DC"/>
    <w:rsid w:val="00072344"/>
    <w:rsid w:val="00077025"/>
    <w:rsid w:val="00087515"/>
    <w:rsid w:val="000E57AC"/>
    <w:rsid w:val="00100819"/>
    <w:rsid w:val="001109A5"/>
    <w:rsid w:val="001124AD"/>
    <w:rsid w:val="00131988"/>
    <w:rsid w:val="00133894"/>
    <w:rsid w:val="001346A1"/>
    <w:rsid w:val="00140C11"/>
    <w:rsid w:val="001479DE"/>
    <w:rsid w:val="00155BEF"/>
    <w:rsid w:val="0018075D"/>
    <w:rsid w:val="00184D74"/>
    <w:rsid w:val="0019145F"/>
    <w:rsid w:val="001A4474"/>
    <w:rsid w:val="001F4CA5"/>
    <w:rsid w:val="001F746C"/>
    <w:rsid w:val="00213D11"/>
    <w:rsid w:val="00223C09"/>
    <w:rsid w:val="0022525B"/>
    <w:rsid w:val="002771BA"/>
    <w:rsid w:val="002B3935"/>
    <w:rsid w:val="002C3EAA"/>
    <w:rsid w:val="002C60EB"/>
    <w:rsid w:val="002E6716"/>
    <w:rsid w:val="003123C9"/>
    <w:rsid w:val="00345398"/>
    <w:rsid w:val="00346D47"/>
    <w:rsid w:val="003537A9"/>
    <w:rsid w:val="003C7121"/>
    <w:rsid w:val="003E2113"/>
    <w:rsid w:val="003E231D"/>
    <w:rsid w:val="003E3FB5"/>
    <w:rsid w:val="00440412"/>
    <w:rsid w:val="00443BC8"/>
    <w:rsid w:val="00482CF0"/>
    <w:rsid w:val="004964CA"/>
    <w:rsid w:val="004B41CE"/>
    <w:rsid w:val="00512DBA"/>
    <w:rsid w:val="00540068"/>
    <w:rsid w:val="00543ECC"/>
    <w:rsid w:val="00565AD3"/>
    <w:rsid w:val="00587923"/>
    <w:rsid w:val="005C427F"/>
    <w:rsid w:val="005D1BCB"/>
    <w:rsid w:val="00642530"/>
    <w:rsid w:val="006431CC"/>
    <w:rsid w:val="00677E23"/>
    <w:rsid w:val="006818D3"/>
    <w:rsid w:val="00681BC4"/>
    <w:rsid w:val="00693F36"/>
    <w:rsid w:val="006962AC"/>
    <w:rsid w:val="006E3F4C"/>
    <w:rsid w:val="006E4325"/>
    <w:rsid w:val="00706D82"/>
    <w:rsid w:val="00715DB9"/>
    <w:rsid w:val="0074431C"/>
    <w:rsid w:val="007556A3"/>
    <w:rsid w:val="00761480"/>
    <w:rsid w:val="0076649C"/>
    <w:rsid w:val="00767F66"/>
    <w:rsid w:val="007B7C71"/>
    <w:rsid w:val="008202A1"/>
    <w:rsid w:val="00834D7F"/>
    <w:rsid w:val="008838FC"/>
    <w:rsid w:val="008A49B4"/>
    <w:rsid w:val="008D4CA5"/>
    <w:rsid w:val="008E2200"/>
    <w:rsid w:val="008E544C"/>
    <w:rsid w:val="00920699"/>
    <w:rsid w:val="00940F99"/>
    <w:rsid w:val="0094695A"/>
    <w:rsid w:val="00964EDD"/>
    <w:rsid w:val="009761F0"/>
    <w:rsid w:val="009F0172"/>
    <w:rsid w:val="009F546E"/>
    <w:rsid w:val="00A6170F"/>
    <w:rsid w:val="00A65198"/>
    <w:rsid w:val="00A70340"/>
    <w:rsid w:val="00AD261E"/>
    <w:rsid w:val="00B13F54"/>
    <w:rsid w:val="00BB6624"/>
    <w:rsid w:val="00BF0F7E"/>
    <w:rsid w:val="00C031F8"/>
    <w:rsid w:val="00C23836"/>
    <w:rsid w:val="00C533C2"/>
    <w:rsid w:val="00C73456"/>
    <w:rsid w:val="00C74256"/>
    <w:rsid w:val="00C91B86"/>
    <w:rsid w:val="00CE45A7"/>
    <w:rsid w:val="00D31225"/>
    <w:rsid w:val="00D55E00"/>
    <w:rsid w:val="00D74AA4"/>
    <w:rsid w:val="00DA2E5D"/>
    <w:rsid w:val="00E01F57"/>
    <w:rsid w:val="00E03A27"/>
    <w:rsid w:val="00E45E9A"/>
    <w:rsid w:val="00EA4C7E"/>
    <w:rsid w:val="00EC6A93"/>
    <w:rsid w:val="00ED46A4"/>
    <w:rsid w:val="00EE25CE"/>
    <w:rsid w:val="00F21C8C"/>
    <w:rsid w:val="00F66F9F"/>
    <w:rsid w:val="00F875F2"/>
    <w:rsid w:val="00FC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61F8B"/>
  <w15:chartTrackingRefBased/>
  <w15:docId w15:val="{848D1B68-6017-4E6C-A22C-49681DC2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7A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770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02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02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02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02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02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02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02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02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025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025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025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025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025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025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770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0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0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0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0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0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0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0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02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57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E57A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E5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E57AC"/>
    <w:rPr>
      <w:sz w:val="18"/>
      <w:szCs w:val="18"/>
    </w:rPr>
  </w:style>
  <w:style w:type="table" w:styleId="TableGrid">
    <w:name w:val="Table Grid"/>
    <w:basedOn w:val="TableNormal"/>
    <w:uiPriority w:val="39"/>
    <w:rsid w:val="000E5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E3F4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74AA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7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2177130-642f-41d9-9211-74237ad5687d}" enabled="0" method="" siteId="{22177130-642f-41d9-9211-74237ad568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Fu, Yousi</dc:creator>
  <cp:keywords/>
  <dc:description/>
  <cp:lastModifiedBy>大 大</cp:lastModifiedBy>
  <cp:revision>12</cp:revision>
  <dcterms:created xsi:type="dcterms:W3CDTF">2024-08-07T15:01:00Z</dcterms:created>
  <dcterms:modified xsi:type="dcterms:W3CDTF">2024-08-30T14:02:00Z</dcterms:modified>
</cp:coreProperties>
</file>