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192EA7" w14:textId="10B1E476" w:rsidR="00BD3C93" w:rsidRPr="0080011B" w:rsidRDefault="00BD3C93" w:rsidP="000043E9">
      <w:pPr>
        <w:spacing w:line="240" w:lineRule="auto"/>
        <w:ind w:firstLineChars="0" w:firstLine="0"/>
        <w:rPr>
          <w:rFonts w:cs="Times New Roman"/>
          <w:b/>
          <w:sz w:val="32"/>
          <w:szCs w:val="32"/>
        </w:rPr>
      </w:pPr>
      <w:r w:rsidRPr="0080011B">
        <w:rPr>
          <w:rFonts w:cs="Times New Roman"/>
          <w:b/>
          <w:sz w:val="32"/>
          <w:szCs w:val="32"/>
        </w:rPr>
        <w:t>Supp</w:t>
      </w:r>
      <w:r w:rsidR="00CC52E8" w:rsidRPr="0080011B">
        <w:rPr>
          <w:rFonts w:cs="Times New Roman"/>
          <w:b/>
          <w:sz w:val="32"/>
          <w:szCs w:val="32"/>
        </w:rPr>
        <w:t>lementary data</w:t>
      </w:r>
    </w:p>
    <w:p w14:paraId="1FE98859" w14:textId="77777777" w:rsidR="008F157B" w:rsidRPr="0080011B" w:rsidRDefault="008F157B" w:rsidP="000043E9">
      <w:pPr>
        <w:spacing w:line="240" w:lineRule="auto"/>
        <w:ind w:firstLineChars="0" w:firstLine="0"/>
        <w:rPr>
          <w:rFonts w:cs="Times New Roman"/>
          <w:b/>
          <w:sz w:val="32"/>
          <w:szCs w:val="32"/>
        </w:rPr>
      </w:pPr>
    </w:p>
    <w:p w14:paraId="2ACAB95E" w14:textId="77777777" w:rsidR="008B0DBC" w:rsidRPr="0080011B" w:rsidRDefault="008B0DBC" w:rsidP="008B0DBC">
      <w:pPr>
        <w:spacing w:line="360" w:lineRule="auto"/>
        <w:ind w:firstLine="482"/>
        <w:jc w:val="center"/>
        <w:rPr>
          <w:rFonts w:asciiTheme="majorBidi" w:hAnsiTheme="majorBidi" w:cstheme="majorBidi"/>
          <w:b/>
          <w:bCs/>
          <w:sz w:val="24"/>
        </w:rPr>
      </w:pPr>
      <w:r w:rsidRPr="0080011B">
        <w:rPr>
          <w:rFonts w:asciiTheme="majorBidi" w:hAnsiTheme="majorBidi" w:cstheme="majorBidi"/>
          <w:b/>
          <w:bCs/>
          <w:sz w:val="24"/>
        </w:rPr>
        <w:t>Microbial approach towards anode biofilm engineering for improvement of extracellular electron transfer in microbial electrolysis cell</w:t>
      </w:r>
    </w:p>
    <w:p w14:paraId="52BA37CE" w14:textId="77777777" w:rsidR="00BD3C93" w:rsidRPr="0080011B" w:rsidRDefault="00BD3C93" w:rsidP="000043E9">
      <w:pPr>
        <w:widowControl/>
        <w:snapToGrid w:val="0"/>
        <w:spacing w:line="240" w:lineRule="auto"/>
        <w:ind w:firstLineChars="0" w:firstLine="0"/>
        <w:jc w:val="left"/>
        <w:rPr>
          <w:rFonts w:eastAsiaTheme="minorEastAsia" w:cs="Times New Roman"/>
          <w:kern w:val="0"/>
          <w:szCs w:val="22"/>
        </w:rPr>
      </w:pPr>
    </w:p>
    <w:p w14:paraId="4CFBAC8E" w14:textId="77777777" w:rsidR="00BD3C93" w:rsidRPr="0080011B" w:rsidRDefault="00BD3C93" w:rsidP="000043E9">
      <w:pPr>
        <w:spacing w:line="240" w:lineRule="auto"/>
        <w:ind w:firstLineChars="0" w:firstLine="0"/>
        <w:rPr>
          <w:rFonts w:eastAsiaTheme="minorEastAsia" w:cs="Times New Roman"/>
          <w:b/>
          <w:sz w:val="28"/>
          <w:szCs w:val="28"/>
        </w:rPr>
      </w:pPr>
      <w:r w:rsidRPr="0080011B">
        <w:rPr>
          <w:rFonts w:eastAsia="Times New Roman" w:cs="Times New Roman" w:hint="eastAsia"/>
          <w:b/>
          <w:sz w:val="28"/>
          <w:szCs w:val="28"/>
        </w:rPr>
        <w:t>Summary</w:t>
      </w:r>
    </w:p>
    <w:p w14:paraId="6E17B1CE" w14:textId="6C9FAA39" w:rsidR="00BD3C93" w:rsidRPr="0080011B" w:rsidRDefault="00BD3C93" w:rsidP="000043E9">
      <w:pPr>
        <w:widowControl/>
        <w:spacing w:line="240" w:lineRule="auto"/>
        <w:ind w:firstLineChars="0" w:firstLine="0"/>
        <w:rPr>
          <w:rFonts w:eastAsia="Times New Roman" w:cs="Times New Roman"/>
          <w:sz w:val="24"/>
        </w:rPr>
      </w:pPr>
      <w:r w:rsidRPr="0080011B">
        <w:rPr>
          <w:rFonts w:eastAsia="Times New Roman" w:cs="Times New Roman"/>
          <w:sz w:val="24"/>
        </w:rPr>
        <w:t>S</w:t>
      </w:r>
      <w:r w:rsidR="0031264E" w:rsidRPr="0080011B">
        <w:rPr>
          <w:rFonts w:eastAsia="Times New Roman" w:cs="Times New Roman"/>
          <w:sz w:val="24"/>
        </w:rPr>
        <w:t>upplementary information</w:t>
      </w:r>
      <w:r w:rsidRPr="0080011B">
        <w:rPr>
          <w:rFonts w:eastAsia="Times New Roman" w:cs="Times New Roman"/>
          <w:sz w:val="24"/>
        </w:rPr>
        <w:t xml:space="preserve"> includes </w:t>
      </w:r>
      <w:r w:rsidR="006B5D8D" w:rsidRPr="0080011B">
        <w:rPr>
          <w:rFonts w:eastAsia="Times New Roman" w:cs="Times New Roman"/>
          <w:sz w:val="24"/>
        </w:rPr>
        <w:t>2</w:t>
      </w:r>
      <w:r w:rsidR="00DC790D" w:rsidRPr="0080011B">
        <w:rPr>
          <w:rFonts w:eastAsia="Times New Roman" w:cs="Times New Roman"/>
          <w:sz w:val="24"/>
        </w:rPr>
        <w:t>0</w:t>
      </w:r>
      <w:r w:rsidRPr="0080011B">
        <w:rPr>
          <w:rFonts w:eastAsia="Times New Roman" w:cs="Times New Roman"/>
          <w:sz w:val="24"/>
        </w:rPr>
        <w:t xml:space="preserve"> pages, and </w:t>
      </w:r>
      <w:r w:rsidR="00DC790D" w:rsidRPr="0080011B">
        <w:rPr>
          <w:rFonts w:eastAsia="Times New Roman" w:cs="Times New Roman"/>
          <w:sz w:val="24"/>
        </w:rPr>
        <w:t>8</w:t>
      </w:r>
      <w:r w:rsidRPr="0080011B">
        <w:rPr>
          <w:rFonts w:eastAsia="Times New Roman" w:cs="Times New Roman"/>
          <w:sz w:val="24"/>
        </w:rPr>
        <w:t xml:space="preserve"> figures</w:t>
      </w:r>
    </w:p>
    <w:p w14:paraId="75BC22DD" w14:textId="77777777" w:rsidR="00BD3C93" w:rsidRPr="0080011B" w:rsidRDefault="00BD3C93" w:rsidP="000043E9">
      <w:pPr>
        <w:widowControl/>
        <w:snapToGrid w:val="0"/>
        <w:spacing w:line="240" w:lineRule="auto"/>
        <w:ind w:firstLineChars="0" w:firstLine="0"/>
        <w:jc w:val="left"/>
        <w:rPr>
          <w:rFonts w:eastAsia="Times New Roman" w:cs="Times New Roman"/>
          <w:kern w:val="0"/>
          <w:szCs w:val="22"/>
        </w:rPr>
      </w:pPr>
      <w:r w:rsidRPr="0080011B">
        <w:rPr>
          <w:rFonts w:eastAsia="Times New Roman" w:cs="Times New Roman"/>
          <w:kern w:val="0"/>
          <w:szCs w:val="22"/>
        </w:rPr>
        <w:br w:type="page"/>
      </w:r>
    </w:p>
    <w:p w14:paraId="6CBB0873" w14:textId="77777777" w:rsidR="00162EE9" w:rsidRPr="0080011B" w:rsidRDefault="00796326" w:rsidP="00162EE9">
      <w:pPr>
        <w:ind w:firstLineChars="0" w:firstLine="0"/>
        <w:rPr>
          <w:rFonts w:cs="Times New Roman"/>
          <w:b/>
          <w:bCs/>
          <w:sz w:val="28"/>
          <w:szCs w:val="28"/>
        </w:rPr>
      </w:pPr>
      <w:r w:rsidRPr="0080011B">
        <w:rPr>
          <w:rFonts w:cs="Times New Roman" w:hint="eastAsia"/>
          <w:b/>
          <w:bCs/>
          <w:sz w:val="28"/>
          <w:szCs w:val="28"/>
        </w:rPr>
        <w:lastRenderedPageBreak/>
        <w:t>Ma</w:t>
      </w:r>
      <w:r w:rsidRPr="0080011B">
        <w:rPr>
          <w:rFonts w:cs="Times New Roman"/>
          <w:b/>
          <w:bCs/>
          <w:sz w:val="28"/>
          <w:szCs w:val="28"/>
        </w:rPr>
        <w:t>terials and Methods</w:t>
      </w:r>
    </w:p>
    <w:p w14:paraId="44393B1D" w14:textId="77777777" w:rsidR="00162EE9" w:rsidRPr="0080011B" w:rsidRDefault="00162EE9" w:rsidP="00162EE9">
      <w:pPr>
        <w:ind w:firstLineChars="0" w:firstLine="0"/>
        <w:rPr>
          <w:rFonts w:cs="Times New Roman"/>
          <w:b/>
          <w:bCs/>
          <w:sz w:val="28"/>
          <w:szCs w:val="28"/>
        </w:rPr>
      </w:pPr>
      <w:r w:rsidRPr="0080011B">
        <w:rPr>
          <w:rFonts w:cs="Times New Roman"/>
          <w:b/>
          <w:bCs/>
          <w:sz w:val="28"/>
          <w:szCs w:val="28"/>
        </w:rPr>
        <w:t>Electrolysis test</w:t>
      </w:r>
    </w:p>
    <w:p w14:paraId="26A88547" w14:textId="0EDD4467" w:rsidR="00162EE9" w:rsidRDefault="00162EE9" w:rsidP="00162EE9">
      <w:pPr>
        <w:ind w:firstLineChars="0" w:firstLine="0"/>
        <w:rPr>
          <w:rFonts w:cs="Times New Roman"/>
          <w:sz w:val="24"/>
          <w:lang w:bidi="ar-OM"/>
        </w:rPr>
      </w:pPr>
      <w:r w:rsidRPr="0080011B">
        <w:rPr>
          <w:rFonts w:cs="Times New Roman"/>
          <w:sz w:val="24"/>
          <w:lang w:bidi="ar-OM"/>
        </w:rPr>
        <w:t>To achieve the optimum mixing of WAS-FOG mixture to optimize the current density potential (Sharma et al., 2023). Bio-electrolysis was carried out in MEC glass with a volume of 200 mL to check the microbial biofilm growth and current density. At the start and end of the electrolysis test, different mixtures of the WAS-FOG (including control test) samples were analyzed with the various parameters COD, VS, TS, pH, conductivity, and current density daily and recorded. Various ratios of WAS-FOG were mixed and tested including 1.5% to 15% w/v to optimize their enhancement of microbial electrolysis for current production.</w:t>
      </w:r>
    </w:p>
    <w:p w14:paraId="0615B364" w14:textId="77777777" w:rsidR="00136760" w:rsidRPr="00AF2DC1" w:rsidRDefault="00136760" w:rsidP="00136760">
      <w:pPr>
        <w:pStyle w:val="BodyText"/>
        <w:spacing w:line="480" w:lineRule="auto"/>
        <w:ind w:firstLine="442"/>
        <w:jc w:val="both"/>
        <w:rPr>
          <w:b/>
          <w:bCs/>
          <w:lang w:bidi="ar-OM"/>
        </w:rPr>
      </w:pPr>
      <w:r w:rsidRPr="00AF2DC1">
        <w:rPr>
          <w:b/>
          <w:bCs/>
          <w:lang w:bidi="ar-OM"/>
        </w:rPr>
        <w:t xml:space="preserve">Fat oil and grease (FOG) </w:t>
      </w:r>
    </w:p>
    <w:p w14:paraId="13039AC7" w14:textId="77777777" w:rsidR="00136760" w:rsidRDefault="00136760" w:rsidP="00136760">
      <w:pPr>
        <w:ind w:firstLineChars="0" w:firstLine="0"/>
        <w:rPr>
          <w:rFonts w:cs="Times New Roman"/>
          <w:sz w:val="24"/>
        </w:rPr>
      </w:pPr>
      <w:r w:rsidRPr="00AF2DC1">
        <w:rPr>
          <w:rFonts w:cs="Times New Roman"/>
          <w:bCs/>
          <w:sz w:val="24"/>
          <w:lang w:bidi="ar-OM"/>
        </w:rPr>
        <w:t xml:space="preserve">Fat oil and grease (FOG) </w:t>
      </w:r>
      <w:r w:rsidRPr="00AF2DC1">
        <w:rPr>
          <w:rFonts w:cs="Times New Roman"/>
          <w:sz w:val="24"/>
          <w:lang w:bidi="ar-OM"/>
        </w:rPr>
        <w:t xml:space="preserve">were collected from common premises (restaurant, residence houses, and food process units) building outlets. Before starting the MEC setup, throughout the process, several parameters are monitored in the laboratory. </w:t>
      </w:r>
      <w:r w:rsidRPr="00AF2DC1">
        <w:rPr>
          <w:sz w:val="24"/>
        </w:rPr>
        <w:t xml:space="preserve">All determinations </w:t>
      </w:r>
      <w:r w:rsidRPr="00AF2DC1">
        <w:rPr>
          <w:rFonts w:cs="Times New Roman"/>
          <w:sz w:val="24"/>
          <w:lang w:bidi="ar-OM"/>
        </w:rPr>
        <w:t xml:space="preserve">in the physical-chemical and biomolecules of FOG </w:t>
      </w:r>
      <w:r w:rsidRPr="00AF2DC1">
        <w:rPr>
          <w:sz w:val="24"/>
        </w:rPr>
        <w:t xml:space="preserve">were conducted in triplicate, and </w:t>
      </w:r>
      <w:r w:rsidRPr="00AF2DC1">
        <w:rPr>
          <w:rFonts w:cs="Times New Roman"/>
          <w:sz w:val="24"/>
          <w:lang w:bidi="ar-OM"/>
        </w:rPr>
        <w:t>the mean standard deviation of the three samples was presented in the physical-chemical and biomolecules of FOG</w:t>
      </w:r>
      <w:r>
        <w:rPr>
          <w:rFonts w:cs="Times New Roman"/>
          <w:sz w:val="24"/>
          <w:lang w:bidi="ar-OM"/>
        </w:rPr>
        <w:t xml:space="preserve"> values Table 1 </w:t>
      </w:r>
      <w:r w:rsidRPr="00176CF8">
        <w:rPr>
          <w:rFonts w:cs="Times New Roman"/>
          <w:sz w:val="24"/>
          <w:highlight w:val="yellow"/>
          <w:lang w:bidi="ar-OM"/>
        </w:rPr>
        <w:t>(SM1).</w:t>
      </w:r>
      <w:r w:rsidRPr="00AF2DC1">
        <w:rPr>
          <w:rFonts w:cs="Times New Roman"/>
          <w:sz w:val="24"/>
        </w:rPr>
        <w:t xml:space="preserve"> </w:t>
      </w:r>
    </w:p>
    <w:p w14:paraId="6068F630" w14:textId="6DE205C0" w:rsidR="00136760" w:rsidRDefault="00136760" w:rsidP="00136760">
      <w:pPr>
        <w:ind w:firstLineChars="0" w:firstLine="0"/>
        <w:rPr>
          <w:rFonts w:cs="Times New Roman"/>
          <w:bCs/>
          <w:sz w:val="24"/>
        </w:rPr>
      </w:pPr>
      <w:bookmarkStart w:id="0" w:name="_GoBack"/>
      <w:bookmarkEnd w:id="0"/>
      <w:r w:rsidRPr="00476175">
        <w:rPr>
          <w:rFonts w:cs="Times New Roman"/>
          <w:b/>
          <w:bCs/>
          <w:sz w:val="24"/>
        </w:rPr>
        <w:t>Table 1</w:t>
      </w:r>
      <w:r>
        <w:rPr>
          <w:rFonts w:cs="Times New Roman"/>
          <w:b/>
          <w:bCs/>
          <w:sz w:val="24"/>
        </w:rPr>
        <w:t xml:space="preserve">: </w:t>
      </w:r>
      <w:r w:rsidRPr="00275ECB">
        <w:rPr>
          <w:rFonts w:cs="Times New Roman"/>
          <w:bCs/>
          <w:sz w:val="24"/>
        </w:rPr>
        <w:t>Collected samples and the</w:t>
      </w:r>
      <w:r w:rsidRPr="00686F06">
        <w:rPr>
          <w:rFonts w:cs="Times New Roman"/>
          <w:bCs/>
          <w:sz w:val="24"/>
        </w:rPr>
        <w:t xml:space="preserve"> c</w:t>
      </w:r>
      <w:r w:rsidRPr="00686F06">
        <w:rPr>
          <w:rFonts w:cs="Times New Roman"/>
          <w:sz w:val="24"/>
        </w:rPr>
        <w:t>haracteristics</w:t>
      </w:r>
      <w:r>
        <w:rPr>
          <w:rFonts w:cs="Times New Roman"/>
          <w:sz w:val="24"/>
        </w:rPr>
        <w:t xml:space="preserve"> of </w:t>
      </w:r>
      <w:r w:rsidRPr="00075F67">
        <w:rPr>
          <w:rFonts w:cs="Times New Roman"/>
          <w:bCs/>
          <w:sz w:val="24"/>
        </w:rPr>
        <w:t>fat oil grease (FOG)</w:t>
      </w:r>
      <w:r>
        <w:rPr>
          <w:rFonts w:cs="Times New Roman"/>
          <w:bCs/>
          <w:sz w:val="24"/>
        </w:rPr>
        <w:t xml:space="preserve"> and </w:t>
      </w:r>
      <w:r w:rsidRPr="00075F67">
        <w:rPr>
          <w:rFonts w:cs="Times New Roman"/>
          <w:bCs/>
          <w:sz w:val="24"/>
        </w:rPr>
        <w:t>waste-activated sludg</w:t>
      </w:r>
      <w:r>
        <w:rPr>
          <w:rFonts w:cs="Times New Roman"/>
          <w:bCs/>
          <w:sz w:val="24"/>
        </w:rPr>
        <w:t xml:space="preserve">e (WAS) </w:t>
      </w:r>
    </w:p>
    <w:p w14:paraId="35B97A49" w14:textId="77777777" w:rsidR="00136760" w:rsidRPr="00476175" w:rsidRDefault="00136760" w:rsidP="00136760">
      <w:pPr>
        <w:ind w:firstLine="442"/>
        <w:rPr>
          <w:rFonts w:cs="Times New Roman"/>
          <w:sz w:val="24"/>
        </w:rPr>
      </w:pPr>
      <w:r>
        <w:rPr>
          <w:b/>
          <w:noProof/>
          <w:lang w:val="en-GB" w:eastAsia="en-GB"/>
        </w:rPr>
        <mc:AlternateContent>
          <mc:Choice Requires="wps">
            <w:drawing>
              <wp:anchor distT="0" distB="0" distL="114300" distR="114300" simplePos="0" relativeHeight="251672576" behindDoc="0" locked="0" layoutInCell="1" allowOverlap="1" wp14:anchorId="54E66495" wp14:editId="25AD91C8">
                <wp:simplePos x="0" y="0"/>
                <wp:positionH relativeFrom="column">
                  <wp:posOffset>45720</wp:posOffset>
                </wp:positionH>
                <wp:positionV relativeFrom="paragraph">
                  <wp:posOffset>220345</wp:posOffset>
                </wp:positionV>
                <wp:extent cx="2727960" cy="0"/>
                <wp:effectExtent l="0" t="0" r="34290" b="19050"/>
                <wp:wrapNone/>
                <wp:docPr id="6290" name="Straight Connector 6290"/>
                <wp:cNvGraphicFramePr/>
                <a:graphic xmlns:a="http://schemas.openxmlformats.org/drawingml/2006/main">
                  <a:graphicData uri="http://schemas.microsoft.com/office/word/2010/wordprocessingShape">
                    <wps:wsp>
                      <wps:cNvCnPr/>
                      <wps:spPr>
                        <a:xfrm flipV="1">
                          <a:off x="0" y="0"/>
                          <a:ext cx="27279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CA6FCA" id="Straight Connector 6290"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7.35pt" to="218.4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" strokecolor="black [3200]" strokeweight=".5pt">
                <v:stroke joinstyle="miter"/>
              </v:line>
            </w:pict>
          </mc:Fallback>
        </mc:AlternateContent>
      </w:r>
    </w:p>
    <w:tbl>
      <w:tblPr>
        <w:tblStyle w:val="TableGrid"/>
        <w:tblW w:w="0" w:type="auto"/>
        <w:tblLook w:val="04A0" w:firstRow="1" w:lastRow="0" w:firstColumn="1" w:lastColumn="0" w:noHBand="0" w:noVBand="1"/>
      </w:tblPr>
      <w:tblGrid>
        <w:gridCol w:w="1854"/>
        <w:gridCol w:w="2252"/>
        <w:gridCol w:w="2268"/>
      </w:tblGrid>
      <w:tr w:rsidR="00136760" w:rsidRPr="00476175" w14:paraId="6B0DCB6C" w14:textId="77777777" w:rsidTr="00136760">
        <w:trPr>
          <w:trHeight w:val="339"/>
        </w:trPr>
        <w:tc>
          <w:tcPr>
            <w:tcW w:w="1854" w:type="dxa"/>
          </w:tcPr>
          <w:p w14:paraId="27951D1C" w14:textId="77777777" w:rsidR="00136760" w:rsidRPr="008042B8" w:rsidRDefault="00136760" w:rsidP="00136760">
            <w:pPr>
              <w:spacing w:line="240" w:lineRule="auto"/>
              <w:ind w:firstLine="442"/>
              <w:rPr>
                <w:b/>
              </w:rPr>
            </w:pPr>
            <w:r>
              <w:rPr>
                <w:b/>
                <w:noProof/>
                <w:lang w:val="en-GB" w:eastAsia="en-GB"/>
              </w:rPr>
              <mc:AlternateContent>
                <mc:Choice Requires="wps">
                  <w:drawing>
                    <wp:anchor distT="0" distB="0" distL="114300" distR="114300" simplePos="0" relativeHeight="251670528" behindDoc="0" locked="0" layoutInCell="1" allowOverlap="1" wp14:anchorId="0EBE5D7B" wp14:editId="3814F786">
                      <wp:simplePos x="0" y="0"/>
                      <wp:positionH relativeFrom="column">
                        <wp:posOffset>-22860</wp:posOffset>
                      </wp:positionH>
                      <wp:positionV relativeFrom="paragraph">
                        <wp:posOffset>189230</wp:posOffset>
                      </wp:positionV>
                      <wp:extent cx="2727960" cy="0"/>
                      <wp:effectExtent l="0" t="0" r="34290" b="19050"/>
                      <wp:wrapNone/>
                      <wp:docPr id="6291" name="Straight Connector 6291"/>
                      <wp:cNvGraphicFramePr/>
                      <a:graphic xmlns:a="http://schemas.openxmlformats.org/drawingml/2006/main">
                        <a:graphicData uri="http://schemas.microsoft.com/office/word/2010/wordprocessingShape">
                          <wps:wsp>
                            <wps:cNvCnPr/>
                            <wps:spPr>
                              <a:xfrm flipV="1">
                                <a:off x="0" y="0"/>
                                <a:ext cx="27279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BAA8A8" id="Straight Connector 6291"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14.9pt" to="213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" strokecolor="black [3200]" strokeweight=".5pt">
                      <v:stroke joinstyle="miter"/>
                    </v:line>
                  </w:pict>
                </mc:Fallback>
              </mc:AlternateContent>
            </w:r>
            <w:r>
              <w:rPr>
                <w:b/>
              </w:rPr>
              <w:t>Character</w:t>
            </w:r>
          </w:p>
        </w:tc>
        <w:tc>
          <w:tcPr>
            <w:tcW w:w="2252" w:type="dxa"/>
          </w:tcPr>
          <w:p w14:paraId="1E8A85CE" w14:textId="77777777" w:rsidR="00136760" w:rsidRPr="008042B8" w:rsidRDefault="00136760" w:rsidP="00136760">
            <w:pPr>
              <w:spacing w:line="240" w:lineRule="auto"/>
              <w:ind w:firstLine="442"/>
              <w:rPr>
                <w:b/>
              </w:rPr>
            </w:pPr>
            <w:r w:rsidRPr="008042B8">
              <w:rPr>
                <w:b/>
              </w:rPr>
              <w:t>F</w:t>
            </w:r>
            <w:r>
              <w:rPr>
                <w:b/>
              </w:rPr>
              <w:t>OG</w:t>
            </w:r>
          </w:p>
        </w:tc>
        <w:tc>
          <w:tcPr>
            <w:tcW w:w="2268" w:type="dxa"/>
          </w:tcPr>
          <w:p w14:paraId="433BE004" w14:textId="77777777" w:rsidR="00136760" w:rsidRPr="008042B8" w:rsidRDefault="00136760" w:rsidP="00136760">
            <w:pPr>
              <w:spacing w:line="240" w:lineRule="auto"/>
              <w:ind w:firstLine="442"/>
              <w:rPr>
                <w:b/>
              </w:rPr>
            </w:pPr>
            <w:r w:rsidRPr="008042B8">
              <w:rPr>
                <w:b/>
              </w:rPr>
              <w:t>WAS</w:t>
            </w:r>
          </w:p>
        </w:tc>
      </w:tr>
      <w:tr w:rsidR="00136760" w:rsidRPr="00476175" w14:paraId="63CF1013" w14:textId="77777777" w:rsidTr="00136760">
        <w:trPr>
          <w:trHeight w:val="351"/>
        </w:trPr>
        <w:tc>
          <w:tcPr>
            <w:tcW w:w="1854" w:type="dxa"/>
          </w:tcPr>
          <w:p w14:paraId="0B41E380" w14:textId="77777777" w:rsidR="00136760" w:rsidRPr="00476175" w:rsidRDefault="00136760" w:rsidP="00136760">
            <w:pPr>
              <w:spacing w:line="240" w:lineRule="auto"/>
              <w:ind w:firstLine="440"/>
            </w:pPr>
            <w:r w:rsidRPr="00476175">
              <w:t>pH</w:t>
            </w:r>
          </w:p>
        </w:tc>
        <w:tc>
          <w:tcPr>
            <w:tcW w:w="2252" w:type="dxa"/>
          </w:tcPr>
          <w:p w14:paraId="79C16350" w14:textId="77777777" w:rsidR="00136760" w:rsidRPr="00476175" w:rsidRDefault="00136760" w:rsidP="00136760">
            <w:pPr>
              <w:spacing w:line="240" w:lineRule="auto"/>
              <w:ind w:firstLine="440"/>
            </w:pPr>
            <w:r>
              <w:t>5</w:t>
            </w:r>
            <w:r w:rsidRPr="00476175">
              <w:t>.7 ± 0.03</w:t>
            </w:r>
          </w:p>
        </w:tc>
        <w:tc>
          <w:tcPr>
            <w:tcW w:w="2268" w:type="dxa"/>
          </w:tcPr>
          <w:p w14:paraId="0B0BEEA6" w14:textId="77777777" w:rsidR="00136760" w:rsidRPr="00476175" w:rsidRDefault="00136760" w:rsidP="00136760">
            <w:pPr>
              <w:spacing w:line="240" w:lineRule="auto"/>
              <w:ind w:firstLine="440"/>
            </w:pPr>
            <w:r w:rsidRPr="00476175">
              <w:t>7.3 ±  0.37</w:t>
            </w:r>
          </w:p>
        </w:tc>
      </w:tr>
      <w:tr w:rsidR="00136760" w:rsidRPr="00476175" w14:paraId="73116DF9" w14:textId="77777777" w:rsidTr="00136760">
        <w:trPr>
          <w:trHeight w:val="339"/>
        </w:trPr>
        <w:tc>
          <w:tcPr>
            <w:tcW w:w="1854" w:type="dxa"/>
          </w:tcPr>
          <w:p w14:paraId="19A88478" w14:textId="77777777" w:rsidR="00136760" w:rsidRPr="00476175" w:rsidRDefault="00136760" w:rsidP="00136760">
            <w:pPr>
              <w:spacing w:line="240" w:lineRule="auto"/>
              <w:ind w:firstLine="440"/>
            </w:pPr>
            <w:r>
              <w:t xml:space="preserve">COD </w:t>
            </w:r>
          </w:p>
        </w:tc>
        <w:tc>
          <w:tcPr>
            <w:tcW w:w="2252" w:type="dxa"/>
          </w:tcPr>
          <w:p w14:paraId="70EEA1B8" w14:textId="77777777" w:rsidR="00136760" w:rsidRPr="00476175" w:rsidRDefault="00136760" w:rsidP="00136760">
            <w:pPr>
              <w:spacing w:line="240" w:lineRule="auto"/>
              <w:ind w:firstLine="440"/>
            </w:pPr>
            <w:r>
              <w:t>4.43 ± 0</w:t>
            </w:r>
            <w:r w:rsidRPr="00476175">
              <w:t>.76</w:t>
            </w:r>
          </w:p>
        </w:tc>
        <w:tc>
          <w:tcPr>
            <w:tcW w:w="2268" w:type="dxa"/>
          </w:tcPr>
          <w:p w14:paraId="0DBEFD8B" w14:textId="77777777" w:rsidR="00136760" w:rsidRPr="00476175" w:rsidRDefault="00136760" w:rsidP="00136760">
            <w:pPr>
              <w:spacing w:line="240" w:lineRule="auto"/>
              <w:ind w:firstLine="440"/>
            </w:pPr>
            <w:r>
              <w:t>1</w:t>
            </w:r>
            <w:r w:rsidRPr="00476175">
              <w:t>.9 ± 0.067</w:t>
            </w:r>
          </w:p>
        </w:tc>
      </w:tr>
      <w:tr w:rsidR="00136760" w:rsidRPr="00476175" w14:paraId="5D13C5F3" w14:textId="77777777" w:rsidTr="00136760">
        <w:trPr>
          <w:trHeight w:val="339"/>
        </w:trPr>
        <w:tc>
          <w:tcPr>
            <w:tcW w:w="1854" w:type="dxa"/>
          </w:tcPr>
          <w:p w14:paraId="7EB4D74C" w14:textId="77777777" w:rsidR="00136760" w:rsidRPr="00476175" w:rsidRDefault="00136760" w:rsidP="00136760">
            <w:pPr>
              <w:spacing w:line="240" w:lineRule="auto"/>
              <w:ind w:firstLine="440"/>
            </w:pPr>
            <w:r>
              <w:t xml:space="preserve">TCOD </w:t>
            </w:r>
          </w:p>
        </w:tc>
        <w:tc>
          <w:tcPr>
            <w:tcW w:w="2252" w:type="dxa"/>
          </w:tcPr>
          <w:p w14:paraId="7AB489E6" w14:textId="77777777" w:rsidR="00136760" w:rsidRPr="00476175" w:rsidRDefault="00136760" w:rsidP="00136760">
            <w:pPr>
              <w:spacing w:line="240" w:lineRule="auto"/>
              <w:ind w:firstLine="440"/>
            </w:pPr>
            <w:r>
              <w:t>8.8 ± 1</w:t>
            </w:r>
            <w:r w:rsidRPr="00476175">
              <w:t>.89</w:t>
            </w:r>
          </w:p>
        </w:tc>
        <w:tc>
          <w:tcPr>
            <w:tcW w:w="2268" w:type="dxa"/>
          </w:tcPr>
          <w:p w14:paraId="7B1B302A" w14:textId="77777777" w:rsidR="00136760" w:rsidRPr="00476175" w:rsidRDefault="00136760" w:rsidP="00136760">
            <w:pPr>
              <w:spacing w:line="240" w:lineRule="auto"/>
              <w:ind w:firstLine="440"/>
            </w:pPr>
            <w:r>
              <w:t>1</w:t>
            </w:r>
            <w:r w:rsidRPr="00476175">
              <w:t>.5 ± 0.031</w:t>
            </w:r>
          </w:p>
        </w:tc>
      </w:tr>
      <w:tr w:rsidR="00136760" w:rsidRPr="00476175" w14:paraId="6ADEEBF8" w14:textId="77777777" w:rsidTr="00136760">
        <w:trPr>
          <w:trHeight w:val="339"/>
        </w:trPr>
        <w:tc>
          <w:tcPr>
            <w:tcW w:w="1854" w:type="dxa"/>
          </w:tcPr>
          <w:p w14:paraId="5A9DDD82" w14:textId="77777777" w:rsidR="00136760" w:rsidRPr="00476175" w:rsidRDefault="00136760" w:rsidP="00136760">
            <w:pPr>
              <w:spacing w:line="240" w:lineRule="auto"/>
              <w:ind w:firstLine="440"/>
            </w:pPr>
            <w:r>
              <w:lastRenderedPageBreak/>
              <w:t xml:space="preserve">BOD </w:t>
            </w:r>
          </w:p>
        </w:tc>
        <w:tc>
          <w:tcPr>
            <w:tcW w:w="2252" w:type="dxa"/>
          </w:tcPr>
          <w:p w14:paraId="7547A315" w14:textId="77777777" w:rsidR="00136760" w:rsidRPr="00476175" w:rsidRDefault="00136760" w:rsidP="00136760">
            <w:pPr>
              <w:spacing w:line="240" w:lineRule="auto"/>
              <w:ind w:firstLine="440"/>
            </w:pPr>
            <w:r>
              <w:t>1.3</w:t>
            </w:r>
            <w:r w:rsidRPr="00476175">
              <w:t xml:space="preserve"> ± 17.98</w:t>
            </w:r>
          </w:p>
        </w:tc>
        <w:tc>
          <w:tcPr>
            <w:tcW w:w="2268" w:type="dxa"/>
          </w:tcPr>
          <w:p w14:paraId="58485B2E" w14:textId="77777777" w:rsidR="00136760" w:rsidRPr="00476175" w:rsidRDefault="00136760" w:rsidP="00136760">
            <w:pPr>
              <w:spacing w:line="240" w:lineRule="auto"/>
              <w:ind w:firstLine="440"/>
            </w:pPr>
            <w:r>
              <w:t>2.1</w:t>
            </w:r>
            <w:r w:rsidRPr="00476175">
              <w:t xml:space="preserve"> ± 0.82</w:t>
            </w:r>
          </w:p>
        </w:tc>
      </w:tr>
      <w:tr w:rsidR="00136760" w:rsidRPr="00476175" w14:paraId="382369A0" w14:textId="77777777" w:rsidTr="00136760">
        <w:trPr>
          <w:trHeight w:val="351"/>
        </w:trPr>
        <w:tc>
          <w:tcPr>
            <w:tcW w:w="1854" w:type="dxa"/>
          </w:tcPr>
          <w:p w14:paraId="050F7764" w14:textId="77777777" w:rsidR="00136760" w:rsidRPr="00476175" w:rsidRDefault="00136760" w:rsidP="00136760">
            <w:pPr>
              <w:spacing w:line="240" w:lineRule="auto"/>
              <w:ind w:firstLine="440"/>
            </w:pPr>
            <w:r>
              <w:t xml:space="preserve">TN  </w:t>
            </w:r>
          </w:p>
        </w:tc>
        <w:tc>
          <w:tcPr>
            <w:tcW w:w="2252" w:type="dxa"/>
          </w:tcPr>
          <w:p w14:paraId="3D63F931" w14:textId="77777777" w:rsidR="00136760" w:rsidRPr="00476175" w:rsidRDefault="00136760" w:rsidP="00136760">
            <w:pPr>
              <w:spacing w:line="240" w:lineRule="auto"/>
              <w:ind w:firstLine="440"/>
            </w:pPr>
            <w:r w:rsidRPr="00476175">
              <w:t>17.3 ± 2.45</w:t>
            </w:r>
          </w:p>
        </w:tc>
        <w:tc>
          <w:tcPr>
            <w:tcW w:w="2268" w:type="dxa"/>
          </w:tcPr>
          <w:p w14:paraId="3F5B99AD" w14:textId="77777777" w:rsidR="00136760" w:rsidRPr="00476175" w:rsidRDefault="00136760" w:rsidP="00136760">
            <w:pPr>
              <w:spacing w:line="240" w:lineRule="auto"/>
              <w:ind w:firstLine="440"/>
            </w:pPr>
            <w:r w:rsidRPr="00476175">
              <w:t>6.89 ± 7.45</w:t>
            </w:r>
          </w:p>
        </w:tc>
      </w:tr>
      <w:tr w:rsidR="00136760" w:rsidRPr="00476175" w14:paraId="4DF2742B" w14:textId="77777777" w:rsidTr="00136760">
        <w:trPr>
          <w:trHeight w:val="351"/>
        </w:trPr>
        <w:tc>
          <w:tcPr>
            <w:tcW w:w="1854" w:type="dxa"/>
          </w:tcPr>
          <w:p w14:paraId="4197E88E" w14:textId="77777777" w:rsidR="00136760" w:rsidRPr="00476175" w:rsidRDefault="00136760" w:rsidP="00136760">
            <w:pPr>
              <w:spacing w:line="240" w:lineRule="auto"/>
              <w:ind w:firstLine="440"/>
            </w:pPr>
            <w:r>
              <w:t>TP</w:t>
            </w:r>
          </w:p>
        </w:tc>
        <w:tc>
          <w:tcPr>
            <w:tcW w:w="2252" w:type="dxa"/>
          </w:tcPr>
          <w:p w14:paraId="7BC169B9" w14:textId="77777777" w:rsidR="00136760" w:rsidRPr="00476175" w:rsidRDefault="00136760" w:rsidP="00136760">
            <w:pPr>
              <w:spacing w:line="240" w:lineRule="auto"/>
              <w:ind w:firstLine="440"/>
            </w:pPr>
            <w:r>
              <w:t>0.21± 0.05</w:t>
            </w:r>
          </w:p>
        </w:tc>
        <w:tc>
          <w:tcPr>
            <w:tcW w:w="2268" w:type="dxa"/>
          </w:tcPr>
          <w:p w14:paraId="4601CBC1" w14:textId="77777777" w:rsidR="00136760" w:rsidRPr="00476175" w:rsidRDefault="00136760" w:rsidP="00136760">
            <w:pPr>
              <w:spacing w:line="240" w:lineRule="auto"/>
              <w:ind w:firstLine="440"/>
            </w:pPr>
            <w:r>
              <w:t>0.97± 0.13</w:t>
            </w:r>
          </w:p>
        </w:tc>
      </w:tr>
      <w:tr w:rsidR="00136760" w:rsidRPr="00476175" w14:paraId="02949340" w14:textId="77777777" w:rsidTr="00136760">
        <w:trPr>
          <w:trHeight w:val="339"/>
        </w:trPr>
        <w:tc>
          <w:tcPr>
            <w:tcW w:w="1854" w:type="dxa"/>
          </w:tcPr>
          <w:p w14:paraId="695F7347" w14:textId="77777777" w:rsidR="00136760" w:rsidRPr="00476175" w:rsidRDefault="00136760" w:rsidP="00136760">
            <w:pPr>
              <w:spacing w:line="240" w:lineRule="auto"/>
              <w:ind w:firstLine="440"/>
            </w:pPr>
            <w:r>
              <w:t xml:space="preserve">TDS  </w:t>
            </w:r>
          </w:p>
        </w:tc>
        <w:tc>
          <w:tcPr>
            <w:tcW w:w="2252" w:type="dxa"/>
          </w:tcPr>
          <w:p w14:paraId="0DD66CF2" w14:textId="77777777" w:rsidR="00136760" w:rsidRPr="00476175" w:rsidRDefault="00136760" w:rsidP="00136760">
            <w:pPr>
              <w:spacing w:line="240" w:lineRule="auto"/>
              <w:ind w:firstLine="440"/>
            </w:pPr>
            <w:r>
              <w:t>2</w:t>
            </w:r>
            <w:r w:rsidRPr="00476175">
              <w:t>15 ± 10.91</w:t>
            </w:r>
          </w:p>
        </w:tc>
        <w:tc>
          <w:tcPr>
            <w:tcW w:w="2268" w:type="dxa"/>
          </w:tcPr>
          <w:p w14:paraId="761E46F1" w14:textId="77777777" w:rsidR="00136760" w:rsidRPr="00476175" w:rsidRDefault="00136760" w:rsidP="00136760">
            <w:pPr>
              <w:spacing w:line="240" w:lineRule="auto"/>
              <w:ind w:firstLine="440"/>
            </w:pPr>
            <w:r>
              <w:t>1</w:t>
            </w:r>
            <w:r w:rsidRPr="00476175">
              <w:t>35.4 ± 9.45</w:t>
            </w:r>
          </w:p>
        </w:tc>
      </w:tr>
      <w:tr w:rsidR="00136760" w:rsidRPr="00476175" w14:paraId="0E07F7AB" w14:textId="77777777" w:rsidTr="00136760">
        <w:trPr>
          <w:trHeight w:val="339"/>
        </w:trPr>
        <w:tc>
          <w:tcPr>
            <w:tcW w:w="1854" w:type="dxa"/>
          </w:tcPr>
          <w:p w14:paraId="18E1AFEE" w14:textId="77777777" w:rsidR="00136760" w:rsidRPr="00476175" w:rsidRDefault="00136760" w:rsidP="00136760">
            <w:pPr>
              <w:spacing w:line="240" w:lineRule="auto"/>
              <w:ind w:firstLine="440"/>
            </w:pPr>
            <w:r>
              <w:t xml:space="preserve">VSS  </w:t>
            </w:r>
          </w:p>
        </w:tc>
        <w:tc>
          <w:tcPr>
            <w:tcW w:w="2252" w:type="dxa"/>
          </w:tcPr>
          <w:p w14:paraId="2527015A" w14:textId="77777777" w:rsidR="00136760" w:rsidRPr="00476175" w:rsidRDefault="00136760" w:rsidP="00136760">
            <w:pPr>
              <w:spacing w:line="240" w:lineRule="auto"/>
              <w:ind w:firstLine="440"/>
            </w:pPr>
            <w:r>
              <w:t>45</w:t>
            </w:r>
            <w:r w:rsidRPr="00476175">
              <w:t>0 ± 13.78</w:t>
            </w:r>
          </w:p>
        </w:tc>
        <w:tc>
          <w:tcPr>
            <w:tcW w:w="2268" w:type="dxa"/>
          </w:tcPr>
          <w:p w14:paraId="646B938A" w14:textId="77777777" w:rsidR="00136760" w:rsidRPr="00476175" w:rsidRDefault="00136760" w:rsidP="00136760">
            <w:pPr>
              <w:spacing w:line="240" w:lineRule="auto"/>
              <w:ind w:firstLine="440"/>
            </w:pPr>
            <w:r>
              <w:t>3</w:t>
            </w:r>
            <w:r w:rsidRPr="00476175">
              <w:t>89 ± 4.67</w:t>
            </w:r>
          </w:p>
        </w:tc>
      </w:tr>
      <w:tr w:rsidR="00136760" w:rsidRPr="00476175" w14:paraId="7A762DC9" w14:textId="77777777" w:rsidTr="00136760">
        <w:trPr>
          <w:trHeight w:val="339"/>
        </w:trPr>
        <w:tc>
          <w:tcPr>
            <w:tcW w:w="1854" w:type="dxa"/>
          </w:tcPr>
          <w:p w14:paraId="62B50920" w14:textId="77777777" w:rsidR="00136760" w:rsidRPr="00476175" w:rsidRDefault="00136760" w:rsidP="00136760">
            <w:pPr>
              <w:spacing w:line="240" w:lineRule="auto"/>
              <w:ind w:firstLine="440"/>
            </w:pPr>
            <w:r>
              <w:t xml:space="preserve">MLSS  </w:t>
            </w:r>
          </w:p>
        </w:tc>
        <w:tc>
          <w:tcPr>
            <w:tcW w:w="2252" w:type="dxa"/>
          </w:tcPr>
          <w:p w14:paraId="562BFEB2" w14:textId="77777777" w:rsidR="00136760" w:rsidRPr="00476175" w:rsidRDefault="00136760" w:rsidP="00136760">
            <w:pPr>
              <w:spacing w:line="240" w:lineRule="auto"/>
              <w:ind w:firstLine="440"/>
            </w:pPr>
            <w:r>
              <w:t>10</w:t>
            </w:r>
            <w:r w:rsidRPr="00476175">
              <w:t>60 ± 117.56</w:t>
            </w:r>
          </w:p>
        </w:tc>
        <w:tc>
          <w:tcPr>
            <w:tcW w:w="2268" w:type="dxa"/>
          </w:tcPr>
          <w:p w14:paraId="70D6C5FB" w14:textId="77777777" w:rsidR="00136760" w:rsidRPr="00476175" w:rsidRDefault="00136760" w:rsidP="00136760">
            <w:pPr>
              <w:spacing w:line="240" w:lineRule="auto"/>
              <w:ind w:firstLine="440"/>
            </w:pPr>
            <w:r w:rsidRPr="00476175">
              <w:t>2967 ± 25.56</w:t>
            </w:r>
          </w:p>
        </w:tc>
      </w:tr>
      <w:tr w:rsidR="00136760" w:rsidRPr="00476175" w14:paraId="29E601AA" w14:textId="77777777" w:rsidTr="00136760">
        <w:trPr>
          <w:trHeight w:val="339"/>
        </w:trPr>
        <w:tc>
          <w:tcPr>
            <w:tcW w:w="1854" w:type="dxa"/>
          </w:tcPr>
          <w:p w14:paraId="22C75EC0" w14:textId="77777777" w:rsidR="00136760" w:rsidRPr="00476175" w:rsidRDefault="00136760" w:rsidP="00136760">
            <w:pPr>
              <w:spacing w:line="240" w:lineRule="auto"/>
              <w:ind w:firstLine="440"/>
            </w:pPr>
            <w:r>
              <w:t xml:space="preserve">C/N ratio  </w:t>
            </w:r>
          </w:p>
        </w:tc>
        <w:tc>
          <w:tcPr>
            <w:tcW w:w="2252" w:type="dxa"/>
          </w:tcPr>
          <w:p w14:paraId="558AA06C" w14:textId="77777777" w:rsidR="00136760" w:rsidRPr="00476175" w:rsidRDefault="00136760" w:rsidP="00136760">
            <w:pPr>
              <w:spacing w:line="240" w:lineRule="auto"/>
              <w:ind w:firstLine="440"/>
            </w:pPr>
            <w:r w:rsidRPr="00476175">
              <w:t>23.70 ± 4.78</w:t>
            </w:r>
          </w:p>
        </w:tc>
        <w:tc>
          <w:tcPr>
            <w:tcW w:w="2268" w:type="dxa"/>
          </w:tcPr>
          <w:p w14:paraId="423943AC" w14:textId="77777777" w:rsidR="00136760" w:rsidRPr="00476175" w:rsidRDefault="00136760" w:rsidP="00136760">
            <w:pPr>
              <w:spacing w:line="240" w:lineRule="auto"/>
              <w:ind w:firstLine="440"/>
            </w:pPr>
            <w:r w:rsidRPr="00476175">
              <w:t>7.34 ± 0.85</w:t>
            </w:r>
          </w:p>
        </w:tc>
      </w:tr>
      <w:tr w:rsidR="00136760" w:rsidRPr="00476175" w14:paraId="4A2C9740" w14:textId="77777777" w:rsidTr="00136760">
        <w:trPr>
          <w:trHeight w:val="339"/>
        </w:trPr>
        <w:tc>
          <w:tcPr>
            <w:tcW w:w="1854" w:type="dxa"/>
          </w:tcPr>
          <w:p w14:paraId="77DAAAF9" w14:textId="77777777" w:rsidR="00136760" w:rsidRPr="00476175" w:rsidRDefault="00136760" w:rsidP="00136760">
            <w:pPr>
              <w:spacing w:line="240" w:lineRule="auto"/>
              <w:ind w:firstLine="440"/>
            </w:pPr>
            <w:r w:rsidRPr="00476175">
              <w:t xml:space="preserve">VS/TS </w:t>
            </w:r>
          </w:p>
        </w:tc>
        <w:tc>
          <w:tcPr>
            <w:tcW w:w="2252" w:type="dxa"/>
          </w:tcPr>
          <w:p w14:paraId="1ADE18F5" w14:textId="77777777" w:rsidR="00136760" w:rsidRPr="00476175" w:rsidRDefault="00136760" w:rsidP="00136760">
            <w:pPr>
              <w:spacing w:line="240" w:lineRule="auto"/>
              <w:ind w:firstLine="440"/>
            </w:pPr>
            <w:r w:rsidRPr="00476175">
              <w:t>75.55%</w:t>
            </w:r>
          </w:p>
        </w:tc>
        <w:tc>
          <w:tcPr>
            <w:tcW w:w="2268" w:type="dxa"/>
          </w:tcPr>
          <w:p w14:paraId="55702447" w14:textId="77777777" w:rsidR="00136760" w:rsidRPr="00476175" w:rsidRDefault="00136760" w:rsidP="00136760">
            <w:pPr>
              <w:spacing w:line="240" w:lineRule="auto"/>
              <w:ind w:firstLine="440"/>
            </w:pPr>
            <w:r w:rsidRPr="00476175">
              <w:t>134.29%</w:t>
            </w:r>
          </w:p>
        </w:tc>
      </w:tr>
      <w:tr w:rsidR="00136760" w:rsidRPr="00476175" w14:paraId="43AE7AA1" w14:textId="77777777" w:rsidTr="00136760">
        <w:trPr>
          <w:trHeight w:val="339"/>
        </w:trPr>
        <w:tc>
          <w:tcPr>
            <w:tcW w:w="1854" w:type="dxa"/>
          </w:tcPr>
          <w:p w14:paraId="2BB35BD3" w14:textId="77777777" w:rsidR="00136760" w:rsidRPr="00476175" w:rsidRDefault="00136760" w:rsidP="00136760">
            <w:pPr>
              <w:spacing w:line="240" w:lineRule="auto"/>
              <w:ind w:firstLine="440"/>
            </w:pPr>
            <w:r>
              <w:t>VFA</w:t>
            </w:r>
          </w:p>
        </w:tc>
        <w:tc>
          <w:tcPr>
            <w:tcW w:w="2252" w:type="dxa"/>
          </w:tcPr>
          <w:p w14:paraId="1AD684DF" w14:textId="77777777" w:rsidR="00136760" w:rsidRPr="00476175" w:rsidRDefault="00136760" w:rsidP="00136760">
            <w:pPr>
              <w:spacing w:line="240" w:lineRule="auto"/>
              <w:ind w:firstLine="440"/>
            </w:pPr>
            <w:r>
              <w:t>3.95</w:t>
            </w:r>
          </w:p>
        </w:tc>
        <w:tc>
          <w:tcPr>
            <w:tcW w:w="2268" w:type="dxa"/>
          </w:tcPr>
          <w:p w14:paraId="32B422F9" w14:textId="77777777" w:rsidR="00136760" w:rsidRPr="00476175" w:rsidRDefault="00136760" w:rsidP="00136760">
            <w:pPr>
              <w:spacing w:line="240" w:lineRule="auto"/>
              <w:ind w:firstLine="440"/>
            </w:pPr>
            <w:r>
              <w:t>1.59</w:t>
            </w:r>
          </w:p>
        </w:tc>
      </w:tr>
      <w:tr w:rsidR="00136760" w:rsidRPr="00476175" w14:paraId="117C5E39" w14:textId="77777777" w:rsidTr="00136760">
        <w:trPr>
          <w:trHeight w:val="339"/>
        </w:trPr>
        <w:tc>
          <w:tcPr>
            <w:tcW w:w="1854" w:type="dxa"/>
          </w:tcPr>
          <w:p w14:paraId="17A359F8" w14:textId="77777777" w:rsidR="00136760" w:rsidRPr="00476175" w:rsidRDefault="00136760" w:rsidP="00136760">
            <w:pPr>
              <w:spacing w:line="240" w:lineRule="auto"/>
              <w:ind w:firstLine="440"/>
            </w:pPr>
            <w:r w:rsidRPr="00476175">
              <w:t>Protein</w:t>
            </w:r>
          </w:p>
        </w:tc>
        <w:tc>
          <w:tcPr>
            <w:tcW w:w="2252" w:type="dxa"/>
          </w:tcPr>
          <w:p w14:paraId="70BF2CA6" w14:textId="77777777" w:rsidR="00136760" w:rsidRPr="00476175" w:rsidRDefault="00136760" w:rsidP="00136760">
            <w:pPr>
              <w:spacing w:line="240" w:lineRule="auto"/>
              <w:ind w:firstLine="440"/>
            </w:pPr>
            <w:r w:rsidRPr="00476175">
              <w:t>34.7%</w:t>
            </w:r>
          </w:p>
        </w:tc>
        <w:tc>
          <w:tcPr>
            <w:tcW w:w="2268" w:type="dxa"/>
          </w:tcPr>
          <w:p w14:paraId="7120C6ED" w14:textId="77777777" w:rsidR="00136760" w:rsidRPr="00476175" w:rsidRDefault="00136760" w:rsidP="00136760">
            <w:pPr>
              <w:spacing w:line="240" w:lineRule="auto"/>
              <w:ind w:firstLine="440"/>
            </w:pPr>
            <w:r>
              <w:t>1</w:t>
            </w:r>
            <w:r w:rsidRPr="00476175">
              <w:t>2.1%</w:t>
            </w:r>
          </w:p>
        </w:tc>
      </w:tr>
      <w:tr w:rsidR="00136760" w:rsidRPr="00476175" w14:paraId="33FB339E" w14:textId="77777777" w:rsidTr="00136760">
        <w:trPr>
          <w:trHeight w:val="339"/>
        </w:trPr>
        <w:tc>
          <w:tcPr>
            <w:tcW w:w="1854" w:type="dxa"/>
          </w:tcPr>
          <w:p w14:paraId="6B376860" w14:textId="77777777" w:rsidR="00136760" w:rsidRPr="00476175" w:rsidRDefault="00136760" w:rsidP="00136760">
            <w:pPr>
              <w:spacing w:line="240" w:lineRule="auto"/>
              <w:ind w:firstLine="440"/>
            </w:pPr>
            <w:r>
              <w:t>Carbohydrate</w:t>
            </w:r>
          </w:p>
        </w:tc>
        <w:tc>
          <w:tcPr>
            <w:tcW w:w="2252" w:type="dxa"/>
          </w:tcPr>
          <w:p w14:paraId="47AC2981" w14:textId="77777777" w:rsidR="00136760" w:rsidRPr="00476175" w:rsidRDefault="00136760" w:rsidP="00136760">
            <w:pPr>
              <w:spacing w:line="240" w:lineRule="auto"/>
              <w:ind w:firstLine="440"/>
            </w:pPr>
            <w:r>
              <w:t>5.35</w:t>
            </w:r>
          </w:p>
        </w:tc>
        <w:tc>
          <w:tcPr>
            <w:tcW w:w="2268" w:type="dxa"/>
          </w:tcPr>
          <w:p w14:paraId="32C112CE" w14:textId="77777777" w:rsidR="00136760" w:rsidRPr="00476175" w:rsidRDefault="00136760" w:rsidP="00136760">
            <w:pPr>
              <w:spacing w:line="240" w:lineRule="auto"/>
              <w:ind w:firstLine="440"/>
            </w:pPr>
            <w:r>
              <w:t>3.32</w:t>
            </w:r>
          </w:p>
        </w:tc>
      </w:tr>
      <w:tr w:rsidR="00136760" w:rsidRPr="00476175" w14:paraId="58203FC4" w14:textId="77777777" w:rsidTr="00136760">
        <w:trPr>
          <w:trHeight w:val="339"/>
        </w:trPr>
        <w:tc>
          <w:tcPr>
            <w:tcW w:w="1854" w:type="dxa"/>
          </w:tcPr>
          <w:p w14:paraId="46F7F284" w14:textId="77777777" w:rsidR="00136760" w:rsidRPr="00476175" w:rsidRDefault="00136760" w:rsidP="00136760">
            <w:pPr>
              <w:spacing w:line="240" w:lineRule="auto"/>
              <w:ind w:firstLine="440"/>
            </w:pPr>
            <w:r>
              <w:t>Fats</w:t>
            </w:r>
          </w:p>
        </w:tc>
        <w:tc>
          <w:tcPr>
            <w:tcW w:w="2252" w:type="dxa"/>
          </w:tcPr>
          <w:p w14:paraId="311F7BAF" w14:textId="77777777" w:rsidR="00136760" w:rsidRPr="00476175" w:rsidRDefault="00136760" w:rsidP="00136760">
            <w:pPr>
              <w:spacing w:line="240" w:lineRule="auto"/>
              <w:ind w:firstLine="440"/>
            </w:pPr>
            <w:r>
              <w:t>68.4</w:t>
            </w:r>
          </w:p>
        </w:tc>
        <w:tc>
          <w:tcPr>
            <w:tcW w:w="2268" w:type="dxa"/>
          </w:tcPr>
          <w:p w14:paraId="1FD8B83A" w14:textId="77777777" w:rsidR="00136760" w:rsidRPr="00476175" w:rsidRDefault="00136760" w:rsidP="00136760">
            <w:pPr>
              <w:spacing w:line="240" w:lineRule="auto"/>
              <w:ind w:firstLine="440"/>
            </w:pPr>
            <w:r>
              <w:t>35.5</w:t>
            </w:r>
          </w:p>
        </w:tc>
      </w:tr>
      <w:tr w:rsidR="00136760" w:rsidRPr="00476175" w14:paraId="1F863DDD" w14:textId="77777777" w:rsidTr="00136760">
        <w:trPr>
          <w:trHeight w:val="339"/>
        </w:trPr>
        <w:tc>
          <w:tcPr>
            <w:tcW w:w="1854" w:type="dxa"/>
          </w:tcPr>
          <w:p w14:paraId="683B32F8" w14:textId="77777777" w:rsidR="00136760" w:rsidRPr="00476175" w:rsidRDefault="00136760" w:rsidP="00136760">
            <w:pPr>
              <w:spacing w:line="240" w:lineRule="auto"/>
              <w:ind w:firstLine="440"/>
            </w:pPr>
            <w:r>
              <w:t>Lipids</w:t>
            </w:r>
          </w:p>
        </w:tc>
        <w:tc>
          <w:tcPr>
            <w:tcW w:w="2252" w:type="dxa"/>
          </w:tcPr>
          <w:p w14:paraId="421F3C18" w14:textId="77777777" w:rsidR="00136760" w:rsidRPr="00476175" w:rsidRDefault="00136760" w:rsidP="00136760">
            <w:pPr>
              <w:spacing w:line="240" w:lineRule="auto"/>
              <w:ind w:firstLine="440"/>
            </w:pPr>
            <w:r>
              <w:t>61.8%</w:t>
            </w:r>
          </w:p>
        </w:tc>
        <w:tc>
          <w:tcPr>
            <w:tcW w:w="2268" w:type="dxa"/>
          </w:tcPr>
          <w:p w14:paraId="4351430E" w14:textId="77777777" w:rsidR="00136760" w:rsidRPr="00476175" w:rsidRDefault="00136760" w:rsidP="00136760">
            <w:pPr>
              <w:spacing w:line="240" w:lineRule="auto"/>
              <w:ind w:firstLine="440"/>
            </w:pPr>
            <w:r>
              <w:t>1.78%</w:t>
            </w:r>
          </w:p>
        </w:tc>
      </w:tr>
    </w:tbl>
    <w:p w14:paraId="7C000F96" w14:textId="77777777" w:rsidR="00136760" w:rsidRDefault="00136760" w:rsidP="00136760">
      <w:pPr>
        <w:autoSpaceDE w:val="0"/>
        <w:autoSpaceDN w:val="0"/>
        <w:adjustRightInd w:val="0"/>
        <w:spacing w:line="240" w:lineRule="auto"/>
        <w:ind w:firstLine="442"/>
        <w:rPr>
          <w:rFonts w:cs="Times New Roman"/>
          <w:sz w:val="24"/>
          <w:lang w:val="en-GB"/>
        </w:rPr>
      </w:pPr>
      <w:r>
        <w:rPr>
          <w:b/>
          <w:noProof/>
          <w:lang w:val="en-GB" w:eastAsia="en-GB"/>
        </w:rPr>
        <mc:AlternateContent>
          <mc:Choice Requires="wps">
            <w:drawing>
              <wp:anchor distT="0" distB="0" distL="114300" distR="114300" simplePos="0" relativeHeight="251671552" behindDoc="0" locked="0" layoutInCell="1" allowOverlap="1" wp14:anchorId="1768A03B" wp14:editId="23D7B507">
                <wp:simplePos x="0" y="0"/>
                <wp:positionH relativeFrom="column">
                  <wp:posOffset>0</wp:posOffset>
                </wp:positionH>
                <wp:positionV relativeFrom="paragraph">
                  <wp:posOffset>66040</wp:posOffset>
                </wp:positionV>
                <wp:extent cx="3032760" cy="0"/>
                <wp:effectExtent l="0" t="0" r="34290" b="19050"/>
                <wp:wrapNone/>
                <wp:docPr id="6300" name="Straight Connector 6300"/>
                <wp:cNvGraphicFramePr/>
                <a:graphic xmlns:a="http://schemas.openxmlformats.org/drawingml/2006/main">
                  <a:graphicData uri="http://schemas.microsoft.com/office/word/2010/wordprocessingShape">
                    <wps:wsp>
                      <wps:cNvCnPr/>
                      <wps:spPr>
                        <a:xfrm flipV="1">
                          <a:off x="0" y="0"/>
                          <a:ext cx="30327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4581FB" id="Straight Connector 6300"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2pt" to="238.8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" strokecolor="black [3200]" strokeweight=".5pt">
                <v:stroke joinstyle="miter"/>
              </v:line>
            </w:pict>
          </mc:Fallback>
        </mc:AlternateContent>
      </w:r>
    </w:p>
    <w:p w14:paraId="2962F890" w14:textId="77777777" w:rsidR="00136760" w:rsidRDefault="00136760" w:rsidP="00136760">
      <w:pPr>
        <w:autoSpaceDE w:val="0"/>
        <w:autoSpaceDN w:val="0"/>
        <w:adjustRightInd w:val="0"/>
        <w:spacing w:line="240" w:lineRule="auto"/>
        <w:rPr>
          <w:rFonts w:cs="Times New Roman"/>
          <w:sz w:val="24"/>
          <w:lang w:val="en-GB"/>
        </w:rPr>
      </w:pPr>
      <w:r>
        <w:rPr>
          <w:rFonts w:cs="Times New Roman"/>
          <w:sz w:val="24"/>
          <w:lang w:val="en-GB"/>
        </w:rPr>
        <w:t>all experiment results in g/L, except pH, protein</w:t>
      </w:r>
    </w:p>
    <w:p w14:paraId="5995DE63" w14:textId="77777777" w:rsidR="00136760" w:rsidRPr="0080011B" w:rsidRDefault="00136760" w:rsidP="00162EE9">
      <w:pPr>
        <w:ind w:firstLineChars="0" w:firstLine="0"/>
        <w:rPr>
          <w:rFonts w:cs="Times New Roman"/>
          <w:b/>
          <w:bCs/>
          <w:sz w:val="28"/>
          <w:szCs w:val="28"/>
        </w:rPr>
      </w:pPr>
    </w:p>
    <w:p w14:paraId="045673AD" w14:textId="77777777" w:rsidR="0073779D" w:rsidRPr="0080011B" w:rsidRDefault="0073779D" w:rsidP="008B0DBC">
      <w:pPr>
        <w:pStyle w:val="Heading3"/>
        <w:shd w:val="clear" w:color="auto" w:fill="FFFFFF"/>
        <w:ind w:firstLineChars="0" w:firstLine="0"/>
        <w:rPr>
          <w:rFonts w:ascii="var(--font-family-sans-serif)" w:eastAsia="Times New Roman" w:hAnsi="var(--font-family-sans-serif)"/>
          <w:color w:val="auto"/>
          <w:sz w:val="27"/>
          <w:szCs w:val="27"/>
        </w:rPr>
      </w:pPr>
      <w:r w:rsidRPr="0080011B">
        <w:rPr>
          <w:rFonts w:ascii="var(--font-family-sans-serif)" w:hAnsi="var(--font-family-sans-serif)"/>
          <w:color w:val="auto"/>
        </w:rPr>
        <w:t>Electrochemical analysis</w:t>
      </w:r>
    </w:p>
    <w:p w14:paraId="73A1417C" w14:textId="170DB212" w:rsidR="006B1A7E" w:rsidRPr="0080011B" w:rsidRDefault="006B1A7E" w:rsidP="008B0DBC">
      <w:pPr>
        <w:ind w:firstLineChars="0" w:firstLine="0"/>
        <w:rPr>
          <w:rFonts w:asciiTheme="majorBidi" w:hAnsiTheme="majorBidi" w:cstheme="majorBidi"/>
          <w:sz w:val="24"/>
          <w:rtl/>
          <w:lang w:bidi="ar-OM"/>
        </w:rPr>
      </w:pPr>
      <w:r w:rsidRPr="0080011B">
        <w:rPr>
          <w:rFonts w:asciiTheme="majorBidi" w:hAnsiTheme="majorBidi" w:cstheme="majorBidi"/>
          <w:b/>
          <w:bCs/>
          <w:sz w:val="24"/>
          <w:lang w:bidi="ar-OM"/>
        </w:rPr>
        <w:t xml:space="preserve">Cyclic voltmeter Calculation (CV) </w:t>
      </w:r>
      <w:r w:rsidR="00C85053" w:rsidRPr="0080011B">
        <w:rPr>
          <w:rFonts w:asciiTheme="majorBidi" w:hAnsiTheme="majorBidi" w:cstheme="majorBidi"/>
          <w:b/>
          <w:bCs/>
          <w:sz w:val="24"/>
          <w:lang w:bidi="ar-OM"/>
        </w:rPr>
        <w:t>SM1</w:t>
      </w:r>
    </w:p>
    <w:p w14:paraId="779A9D35" w14:textId="72377822" w:rsidR="006B1A7E" w:rsidRPr="0080011B" w:rsidRDefault="006B1A7E" w:rsidP="008B0DBC">
      <w:pPr>
        <w:ind w:firstLineChars="0" w:firstLine="0"/>
        <w:rPr>
          <w:rFonts w:asciiTheme="majorBidi" w:hAnsiTheme="majorBidi" w:cstheme="majorBidi"/>
          <w:sz w:val="24"/>
          <w:lang w:bidi="ar-OM"/>
        </w:rPr>
      </w:pPr>
      <w:r w:rsidRPr="0080011B">
        <w:rPr>
          <w:rFonts w:asciiTheme="majorBidi" w:hAnsiTheme="majorBidi" w:cstheme="majorBidi"/>
          <w:sz w:val="24"/>
          <w:lang w:bidi="ar-OM"/>
        </w:rPr>
        <w:t>The CV was conducted in our experiment in wide range of potential</w:t>
      </w:r>
    </w:p>
    <w:p w14:paraId="018DFEE2" w14:textId="77777777" w:rsidR="006B1A7E" w:rsidRPr="0080011B" w:rsidRDefault="006B1A7E" w:rsidP="008B0DBC">
      <w:pPr>
        <w:ind w:firstLineChars="0" w:firstLine="0"/>
        <w:rPr>
          <w:rFonts w:asciiTheme="majorBidi" w:hAnsiTheme="majorBidi" w:cstheme="majorBidi"/>
          <w:sz w:val="24"/>
          <w:lang w:bidi="ar-OM"/>
        </w:rPr>
      </w:pPr>
      <w:r w:rsidRPr="0080011B">
        <w:rPr>
          <w:rFonts w:asciiTheme="majorBidi" w:hAnsiTheme="majorBidi" w:cstheme="majorBidi"/>
          <w:sz w:val="24"/>
          <w:lang w:bidi="ar-OM"/>
        </w:rPr>
        <w:t xml:space="preserve">This technique involves transferring electrons, by linearly varying the electrode potential between two limits at a specified rate while monitoring the current that develops in the electrochemical cell. This experiment was carried out at high voltage. The Nernst equation The Nernst equation relates the potential of an electrochemical cell (E) to the standard potential of a species (E0) and the relative activities of the oxidized (Ox) and reduced (Red) analyte in the system at equilibrium. In the equation, F is Faraday’s constant, R is the universal gas constant, n is the number of electrons, and T is the temperature: </w:t>
      </w:r>
    </w:p>
    <w:p w14:paraId="3F77C4B2" w14:textId="77777777" w:rsidR="006B1A7E" w:rsidRPr="0080011B" w:rsidRDefault="006B1A7E" w:rsidP="006B1A7E">
      <w:pPr>
        <w:rPr>
          <w:rFonts w:ascii="Cambria Math" w:eastAsia="Cambria Math" w:hAnsi="Cambria Math" w:cs="Cambria Math"/>
          <w:sz w:val="24"/>
        </w:rPr>
      </w:pPr>
      <m:oMath>
        <m:r>
          <w:rPr>
            <w:rFonts w:ascii="Cambria Math" w:hAnsi="Cambria Math" w:cstheme="majorBidi"/>
            <w:sz w:val="24"/>
            <w:lang w:bidi="ar-OM"/>
          </w:rPr>
          <m:t>E=</m:t>
        </m:r>
        <m:sSup>
          <m:sSupPr>
            <m:ctrlPr>
              <w:rPr>
                <w:rFonts w:ascii="Cambria Math" w:hAnsi="Cambria Math" w:cstheme="majorBidi"/>
                <w:i/>
                <w:sz w:val="24"/>
                <w:lang w:bidi="ar-OM"/>
              </w:rPr>
            </m:ctrlPr>
          </m:sSupPr>
          <m:e>
            <m:r>
              <w:rPr>
                <w:rFonts w:ascii="Cambria Math" w:hAnsi="Cambria Math" w:cstheme="majorBidi"/>
                <w:sz w:val="24"/>
                <w:lang w:bidi="ar-OM"/>
              </w:rPr>
              <m:t>E</m:t>
            </m:r>
          </m:e>
          <m:sup>
            <m:r>
              <w:rPr>
                <w:rFonts w:ascii="Cambria Math" w:hAnsi="Cambria Math" w:cstheme="majorBidi"/>
                <w:sz w:val="24"/>
                <w:lang w:bidi="ar-OM"/>
              </w:rPr>
              <m:t>°</m:t>
            </m:r>
          </m:sup>
        </m:sSup>
        <m:r>
          <w:rPr>
            <w:rFonts w:ascii="Cambria Math" w:hAnsi="Cambria Math" w:cstheme="majorBidi"/>
            <w:sz w:val="24"/>
            <w:lang w:bidi="ar-OM"/>
          </w:rPr>
          <m:t>-</m:t>
        </m:r>
        <m:f>
          <m:fPr>
            <m:ctrlPr>
              <w:rPr>
                <w:rFonts w:ascii="Cambria Math" w:hAnsi="Cambria Math" w:cstheme="majorBidi"/>
                <w:i/>
                <w:sz w:val="24"/>
                <w:lang w:bidi="ar-OM"/>
              </w:rPr>
            </m:ctrlPr>
          </m:fPr>
          <m:num>
            <m:r>
              <w:rPr>
                <w:rFonts w:ascii="Cambria Math" w:hAnsi="Cambria Math" w:cstheme="majorBidi"/>
                <w:sz w:val="24"/>
                <w:lang w:bidi="ar-OM"/>
              </w:rPr>
              <m:t>RT</m:t>
            </m:r>
          </m:num>
          <m:den>
            <m:r>
              <w:rPr>
                <w:rFonts w:ascii="Cambria Math" w:hAnsi="Cambria Math" w:cstheme="majorBidi"/>
                <w:sz w:val="24"/>
                <w:lang w:bidi="ar-OM"/>
              </w:rPr>
              <m:t>nF</m:t>
            </m:r>
          </m:den>
        </m:f>
        <m:func>
          <m:funcPr>
            <m:ctrlPr>
              <w:rPr>
                <w:rFonts w:ascii="Cambria Math" w:hAnsi="Cambria Math" w:cstheme="majorBidi"/>
                <w:i/>
                <w:sz w:val="24"/>
                <w:lang w:bidi="ar-OM"/>
              </w:rPr>
            </m:ctrlPr>
          </m:funcPr>
          <m:fName>
            <m:r>
              <m:rPr>
                <m:sty m:val="p"/>
              </m:rPr>
              <w:rPr>
                <w:rFonts w:ascii="Cambria Math" w:hAnsi="Cambria Math" w:cstheme="majorBidi"/>
                <w:sz w:val="24"/>
                <w:lang w:bidi="ar-OM"/>
              </w:rPr>
              <m:t>ln</m:t>
            </m:r>
          </m:fName>
          <m:e>
            <m:f>
              <m:fPr>
                <m:ctrlPr>
                  <w:rPr>
                    <w:rFonts w:ascii="Cambria Math" w:hAnsi="Cambria Math" w:cstheme="majorBidi"/>
                    <w:i/>
                    <w:sz w:val="24"/>
                    <w:lang w:bidi="ar-OM"/>
                  </w:rPr>
                </m:ctrlPr>
              </m:fPr>
              <m:num>
                <m:r>
                  <w:rPr>
                    <w:rFonts w:ascii="Cambria Math" w:hAnsi="Cambria Math" w:cstheme="majorBidi"/>
                    <w:sz w:val="24"/>
                    <w:lang w:bidi="ar-OM"/>
                  </w:rPr>
                  <m:t>OX</m:t>
                </m:r>
              </m:num>
              <m:den>
                <m:d>
                  <m:dPr>
                    <m:ctrlPr>
                      <w:rPr>
                        <w:rFonts w:ascii="Cambria Math" w:hAnsi="Cambria Math" w:cstheme="majorBidi"/>
                        <w:i/>
                        <w:sz w:val="24"/>
                        <w:lang w:bidi="ar-OM"/>
                      </w:rPr>
                    </m:ctrlPr>
                  </m:dPr>
                  <m:e>
                    <m:r>
                      <w:rPr>
                        <w:rFonts w:ascii="Cambria Math" w:hAnsi="Cambria Math" w:cstheme="majorBidi"/>
                        <w:sz w:val="24"/>
                        <w:lang w:bidi="ar-OM"/>
                      </w:rPr>
                      <m:t>Red</m:t>
                    </m:r>
                  </m:e>
                </m:d>
              </m:den>
            </m:f>
            <m:r>
              <w:rPr>
                <w:rFonts w:ascii="Cambria Math" w:hAnsi="Cambria Math" w:cstheme="majorBidi"/>
                <w:sz w:val="24"/>
                <w:lang w:bidi="ar-OM"/>
              </w:rPr>
              <m:t>=E°+2.3026</m:t>
            </m:r>
            <m:f>
              <m:fPr>
                <m:ctrlPr>
                  <w:rPr>
                    <w:rFonts w:ascii="Cambria Math" w:hAnsi="Cambria Math" w:cstheme="majorBidi"/>
                    <w:i/>
                    <w:sz w:val="24"/>
                    <w:lang w:bidi="ar-OM"/>
                  </w:rPr>
                </m:ctrlPr>
              </m:fPr>
              <m:num>
                <m:r>
                  <w:rPr>
                    <w:rFonts w:ascii="Cambria Math" w:hAnsi="Cambria Math" w:cstheme="majorBidi"/>
                    <w:sz w:val="24"/>
                    <w:lang w:bidi="ar-OM"/>
                  </w:rPr>
                  <m:t>RT</m:t>
                </m:r>
              </m:num>
              <m:den>
                <m:r>
                  <w:rPr>
                    <w:rFonts w:ascii="Cambria Math" w:hAnsi="Cambria Math" w:cstheme="majorBidi"/>
                    <w:sz w:val="24"/>
                    <w:lang w:bidi="ar-OM"/>
                  </w:rPr>
                  <m:t>nF</m:t>
                </m:r>
              </m:den>
            </m:f>
          </m:e>
        </m:func>
        <m:func>
          <m:funcPr>
            <m:ctrlPr>
              <w:rPr>
                <w:rFonts w:ascii="Cambria Math" w:hAnsi="Cambria Math" w:cstheme="majorBidi"/>
                <w:i/>
                <w:sz w:val="24"/>
                <w:lang w:bidi="ar-OM"/>
              </w:rPr>
            </m:ctrlPr>
          </m:funcPr>
          <m:fName>
            <m:sSub>
              <m:sSubPr>
                <m:ctrlPr>
                  <w:rPr>
                    <w:rFonts w:ascii="Cambria Math" w:hAnsi="Cambria Math" w:cstheme="majorBidi"/>
                    <w:i/>
                    <w:sz w:val="24"/>
                    <w:lang w:bidi="ar-OM"/>
                  </w:rPr>
                </m:ctrlPr>
              </m:sSubPr>
              <m:e>
                <m:r>
                  <m:rPr>
                    <m:sty m:val="p"/>
                  </m:rPr>
                  <w:rPr>
                    <w:rFonts w:ascii="Cambria Math" w:hAnsi="Cambria Math" w:cstheme="majorBidi"/>
                    <w:sz w:val="24"/>
                    <w:lang w:bidi="ar-OM"/>
                  </w:rPr>
                  <m:t>log</m:t>
                </m:r>
              </m:e>
              <m:sub>
                <m:r>
                  <w:rPr>
                    <w:rFonts w:ascii="Cambria Math" w:hAnsi="Cambria Math" w:cstheme="majorBidi"/>
                    <w:sz w:val="24"/>
                    <w:lang w:bidi="ar-OM"/>
                  </w:rPr>
                  <m:t>10</m:t>
                </m:r>
              </m:sub>
            </m:sSub>
          </m:fName>
          <m:e>
            <m:f>
              <m:fPr>
                <m:ctrlPr>
                  <w:rPr>
                    <w:rFonts w:ascii="Cambria Math" w:hAnsi="Cambria Math" w:cstheme="majorBidi"/>
                    <w:i/>
                    <w:sz w:val="24"/>
                    <w:lang w:bidi="ar-OM"/>
                  </w:rPr>
                </m:ctrlPr>
              </m:fPr>
              <m:num>
                <m:r>
                  <w:rPr>
                    <w:rFonts w:ascii="Cambria Math" w:hAnsi="Cambria Math" w:cstheme="majorBidi"/>
                    <w:sz w:val="24"/>
                    <w:lang w:bidi="ar-OM"/>
                  </w:rPr>
                  <m:t>OX</m:t>
                </m:r>
              </m:num>
              <m:den>
                <m:r>
                  <w:rPr>
                    <w:rFonts w:ascii="Cambria Math" w:hAnsi="Cambria Math" w:cstheme="majorBidi"/>
                    <w:sz w:val="24"/>
                    <w:lang w:bidi="ar-OM"/>
                  </w:rPr>
                  <m:t>(Red)</m:t>
                </m:r>
              </m:den>
            </m:f>
          </m:e>
        </m:func>
      </m:oMath>
      <w:r w:rsidRPr="0080011B">
        <w:rPr>
          <w:rFonts w:asciiTheme="majorBidi" w:eastAsiaTheme="minorEastAsia" w:hAnsiTheme="majorBidi" w:cstheme="majorBidi"/>
          <w:sz w:val="24"/>
          <w:lang w:bidi="ar-OM"/>
        </w:rPr>
        <w:t xml:space="preserve">         </w:t>
      </w:r>
      <w:r w:rsidRPr="0080011B">
        <w:rPr>
          <w:rFonts w:ascii="Cambria Math" w:eastAsia="Cambria Math" w:hAnsi="Cambria Math" w:cs="Cambria Math"/>
          <w:sz w:val="24"/>
        </w:rPr>
        <w:t>(Equ.3)</w:t>
      </w:r>
    </w:p>
    <w:p w14:paraId="70C1BB07" w14:textId="77777777" w:rsidR="006B1A7E" w:rsidRPr="0080011B" w:rsidRDefault="006B1A7E" w:rsidP="006B1A7E">
      <w:pPr>
        <w:widowControl/>
        <w:numPr>
          <w:ilvl w:val="0"/>
          <w:numId w:val="4"/>
        </w:numPr>
        <w:spacing w:line="360" w:lineRule="auto"/>
        <w:ind w:firstLineChars="0" w:firstLine="442"/>
        <w:jc w:val="left"/>
        <w:rPr>
          <w:rFonts w:asciiTheme="majorBidi" w:eastAsiaTheme="minorEastAsia" w:hAnsiTheme="majorBidi" w:cstheme="majorBidi"/>
          <w:lang w:bidi="ar-OM"/>
        </w:rPr>
      </w:pPr>
      <w:r w:rsidRPr="0080011B">
        <w:rPr>
          <w:rFonts w:asciiTheme="majorBidi" w:eastAsiaTheme="minorEastAsia" w:hAnsiTheme="majorBidi" w:cstheme="majorBidi"/>
          <w:b/>
          <w:bCs/>
          <w:lang w:bidi="ar-OM"/>
        </w:rPr>
        <w:t>E</w:t>
      </w:r>
      <w:r w:rsidRPr="0080011B">
        <w:rPr>
          <w:rFonts w:asciiTheme="majorBidi" w:eastAsiaTheme="minorEastAsia" w:hAnsiTheme="majorBidi" w:cstheme="majorBidi"/>
          <w:lang w:bidi="ar-OM"/>
        </w:rPr>
        <w:t> = half–cell potential in V which varies with the molar concentrations [mol dm</w:t>
      </w:r>
      <w:r w:rsidRPr="0080011B">
        <w:rPr>
          <w:rFonts w:asciiTheme="majorBidi" w:eastAsiaTheme="minorEastAsia" w:hAnsiTheme="majorBidi" w:cstheme="majorBidi"/>
          <w:vertAlign w:val="superscript"/>
          <w:lang w:bidi="ar-OM"/>
        </w:rPr>
        <w:t>–3</w:t>
      </w:r>
      <w:r w:rsidRPr="0080011B">
        <w:rPr>
          <w:rFonts w:asciiTheme="majorBidi" w:eastAsiaTheme="minorEastAsia" w:hAnsiTheme="majorBidi" w:cstheme="majorBidi"/>
          <w:lang w:bidi="ar-OM"/>
        </w:rPr>
        <w:t>] of the oxidised and reduced species.</w:t>
      </w:r>
    </w:p>
    <w:p w14:paraId="5330E318" w14:textId="77777777" w:rsidR="006B1A7E" w:rsidRPr="0080011B" w:rsidRDefault="006B1A7E" w:rsidP="006B1A7E">
      <w:pPr>
        <w:widowControl/>
        <w:numPr>
          <w:ilvl w:val="0"/>
          <w:numId w:val="4"/>
        </w:numPr>
        <w:spacing w:line="360" w:lineRule="auto"/>
        <w:ind w:firstLineChars="0" w:firstLine="442"/>
        <w:jc w:val="left"/>
        <w:rPr>
          <w:rFonts w:asciiTheme="majorBidi" w:eastAsiaTheme="minorEastAsia" w:hAnsiTheme="majorBidi" w:cstheme="majorBidi"/>
          <w:lang w:bidi="ar-OM"/>
        </w:rPr>
      </w:pPr>
      <w:r w:rsidRPr="0080011B">
        <w:rPr>
          <w:rFonts w:asciiTheme="majorBidi" w:eastAsiaTheme="minorEastAsia" w:hAnsiTheme="majorBidi" w:cstheme="majorBidi"/>
          <w:b/>
          <w:bCs/>
          <w:lang w:bidi="ar-OM"/>
        </w:rPr>
        <w:lastRenderedPageBreak/>
        <w:t>E</w:t>
      </w:r>
      <w:r w:rsidRPr="0080011B">
        <w:rPr>
          <w:rFonts w:asciiTheme="majorBidi" w:eastAsiaTheme="minorEastAsia" w:hAnsiTheme="majorBidi" w:cstheme="majorBidi"/>
          <w:b/>
          <w:bCs/>
          <w:vertAlign w:val="superscript"/>
          <w:lang w:bidi="ar-OM"/>
        </w:rPr>
        <w:t>θ</w:t>
      </w:r>
      <w:r w:rsidRPr="0080011B">
        <w:rPr>
          <w:rFonts w:asciiTheme="majorBidi" w:eastAsiaTheme="minorEastAsia" w:hAnsiTheme="majorBidi" w:cstheme="majorBidi"/>
          <w:lang w:bidi="ar-OM"/>
        </w:rPr>
        <w:t> is the standard half–cell potential e.g. at 298K when the molarities are 1.0 mol dm</w:t>
      </w:r>
      <w:r w:rsidRPr="0080011B">
        <w:rPr>
          <w:rFonts w:asciiTheme="majorBidi" w:eastAsiaTheme="minorEastAsia" w:hAnsiTheme="majorBidi" w:cstheme="majorBidi"/>
          <w:vertAlign w:val="superscript"/>
          <w:lang w:bidi="ar-OM"/>
        </w:rPr>
        <w:t>–3</w:t>
      </w:r>
      <w:r w:rsidRPr="0080011B">
        <w:rPr>
          <w:rFonts w:asciiTheme="majorBidi" w:eastAsiaTheme="minorEastAsia" w:hAnsiTheme="majorBidi" w:cstheme="majorBidi"/>
          <w:lang w:bidi="ar-OM"/>
        </w:rPr>
        <w:t>.</w:t>
      </w:r>
    </w:p>
    <w:p w14:paraId="1584EAC2" w14:textId="77777777" w:rsidR="006B1A7E" w:rsidRPr="0080011B" w:rsidRDefault="006B1A7E" w:rsidP="006B1A7E">
      <w:pPr>
        <w:widowControl/>
        <w:numPr>
          <w:ilvl w:val="0"/>
          <w:numId w:val="4"/>
        </w:numPr>
        <w:spacing w:line="360" w:lineRule="auto"/>
        <w:ind w:firstLineChars="0" w:firstLine="440"/>
        <w:jc w:val="left"/>
        <w:rPr>
          <w:rFonts w:asciiTheme="majorBidi" w:eastAsiaTheme="minorEastAsia" w:hAnsiTheme="majorBidi" w:cstheme="majorBidi"/>
          <w:lang w:bidi="ar-OM"/>
        </w:rPr>
      </w:pPr>
      <w:r w:rsidRPr="0080011B">
        <w:rPr>
          <w:rFonts w:asciiTheme="majorBidi" w:eastAsiaTheme="minorEastAsia" w:hAnsiTheme="majorBidi" w:cstheme="majorBidi"/>
          <w:lang w:bidi="ar-OM"/>
        </w:rPr>
        <w:t>in the case of two aqueous ions like Fe</w:t>
      </w:r>
      <w:r w:rsidRPr="0080011B">
        <w:rPr>
          <w:rFonts w:asciiTheme="majorBidi" w:eastAsiaTheme="minorEastAsia" w:hAnsiTheme="majorBidi" w:cstheme="majorBidi"/>
          <w:vertAlign w:val="superscript"/>
          <w:lang w:bidi="ar-OM"/>
        </w:rPr>
        <w:t>2+</w:t>
      </w:r>
      <w:r w:rsidRPr="0080011B">
        <w:rPr>
          <w:rFonts w:asciiTheme="majorBidi" w:eastAsiaTheme="minorEastAsia" w:hAnsiTheme="majorBidi" w:cstheme="majorBidi"/>
          <w:lang w:bidi="ar-OM"/>
        </w:rPr>
        <w:t>/Fe</w:t>
      </w:r>
      <w:r w:rsidRPr="0080011B">
        <w:rPr>
          <w:rFonts w:asciiTheme="majorBidi" w:eastAsiaTheme="minorEastAsia" w:hAnsiTheme="majorBidi" w:cstheme="majorBidi"/>
          <w:vertAlign w:val="superscript"/>
          <w:lang w:bidi="ar-OM"/>
        </w:rPr>
        <w:t>3+</w:t>
      </w:r>
      <w:r w:rsidRPr="0080011B">
        <w:rPr>
          <w:rFonts w:asciiTheme="majorBidi" w:eastAsiaTheme="minorEastAsia" w:hAnsiTheme="majorBidi" w:cstheme="majorBidi"/>
          <w:lang w:bidi="ar-OM"/>
        </w:rPr>
        <w:t>, [red] = [ox] i.e. equal concentrations, so that E varies with the ratio of the two ion concentrations.</w:t>
      </w:r>
    </w:p>
    <w:p w14:paraId="272EE28E" w14:textId="77777777" w:rsidR="006B1A7E" w:rsidRPr="0080011B" w:rsidRDefault="006B1A7E" w:rsidP="006B1A7E">
      <w:pPr>
        <w:widowControl/>
        <w:numPr>
          <w:ilvl w:val="0"/>
          <w:numId w:val="4"/>
        </w:numPr>
        <w:spacing w:line="360" w:lineRule="auto"/>
        <w:ind w:firstLineChars="0" w:firstLine="442"/>
        <w:jc w:val="left"/>
        <w:rPr>
          <w:rFonts w:asciiTheme="majorBidi" w:eastAsiaTheme="minorEastAsia" w:hAnsiTheme="majorBidi" w:cstheme="majorBidi"/>
          <w:lang w:bidi="ar-OM"/>
        </w:rPr>
      </w:pPr>
      <w:r w:rsidRPr="0080011B">
        <w:rPr>
          <w:rFonts w:asciiTheme="majorBidi" w:eastAsiaTheme="minorEastAsia" w:hAnsiTheme="majorBidi" w:cstheme="majorBidi"/>
          <w:b/>
          <w:bCs/>
          <w:lang w:bidi="ar-OM"/>
        </w:rPr>
        <w:t>R</w:t>
      </w:r>
      <w:r w:rsidRPr="0080011B">
        <w:rPr>
          <w:rFonts w:asciiTheme="majorBidi" w:eastAsiaTheme="minorEastAsia" w:hAnsiTheme="majorBidi" w:cstheme="majorBidi"/>
          <w:lang w:bidi="ar-OM"/>
        </w:rPr>
        <w:t> = 8.314 J mol</w:t>
      </w:r>
      <w:r w:rsidRPr="0080011B">
        <w:rPr>
          <w:rFonts w:asciiTheme="majorBidi" w:eastAsiaTheme="minorEastAsia" w:hAnsiTheme="majorBidi" w:cstheme="majorBidi"/>
          <w:vertAlign w:val="superscript"/>
          <w:lang w:bidi="ar-OM"/>
        </w:rPr>
        <w:t>–1</w:t>
      </w:r>
      <w:r w:rsidRPr="0080011B">
        <w:rPr>
          <w:rFonts w:asciiTheme="majorBidi" w:eastAsiaTheme="minorEastAsia" w:hAnsiTheme="majorBidi" w:cstheme="majorBidi"/>
          <w:lang w:bidi="ar-OM"/>
        </w:rPr>
        <w:t> K</w:t>
      </w:r>
      <w:r w:rsidRPr="0080011B">
        <w:rPr>
          <w:rFonts w:asciiTheme="majorBidi" w:eastAsiaTheme="minorEastAsia" w:hAnsiTheme="majorBidi" w:cstheme="majorBidi"/>
          <w:vertAlign w:val="superscript"/>
          <w:lang w:bidi="ar-OM"/>
        </w:rPr>
        <w:t>–1</w:t>
      </w:r>
      <w:r w:rsidRPr="0080011B">
        <w:rPr>
          <w:rFonts w:asciiTheme="majorBidi" w:eastAsiaTheme="minorEastAsia" w:hAnsiTheme="majorBidi" w:cstheme="majorBidi"/>
          <w:lang w:bidi="ar-OM"/>
        </w:rPr>
        <w:t> (the ideal gas constant).</w:t>
      </w:r>
    </w:p>
    <w:p w14:paraId="4CB61F67" w14:textId="77777777" w:rsidR="006B1A7E" w:rsidRPr="0080011B" w:rsidRDefault="006B1A7E" w:rsidP="006B1A7E">
      <w:pPr>
        <w:widowControl/>
        <w:numPr>
          <w:ilvl w:val="0"/>
          <w:numId w:val="4"/>
        </w:numPr>
        <w:spacing w:line="360" w:lineRule="auto"/>
        <w:ind w:firstLineChars="0" w:firstLine="442"/>
        <w:jc w:val="left"/>
        <w:rPr>
          <w:rFonts w:asciiTheme="majorBidi" w:eastAsiaTheme="minorEastAsia" w:hAnsiTheme="majorBidi" w:cstheme="majorBidi"/>
          <w:lang w:bidi="ar-OM"/>
        </w:rPr>
      </w:pPr>
      <w:r w:rsidRPr="0080011B">
        <w:rPr>
          <w:rFonts w:asciiTheme="majorBidi" w:eastAsiaTheme="minorEastAsia" w:hAnsiTheme="majorBidi" w:cstheme="majorBidi"/>
          <w:b/>
          <w:bCs/>
          <w:lang w:bidi="ar-OM"/>
        </w:rPr>
        <w:t>T</w:t>
      </w:r>
      <w:r w:rsidRPr="0080011B">
        <w:rPr>
          <w:rFonts w:asciiTheme="majorBidi" w:eastAsiaTheme="minorEastAsia" w:hAnsiTheme="majorBidi" w:cstheme="majorBidi"/>
          <w:lang w:bidi="ar-OM"/>
        </w:rPr>
        <w:t> the absolute temperature in K (Kelvin = </w:t>
      </w:r>
      <w:r w:rsidRPr="0080011B">
        <w:rPr>
          <w:rFonts w:asciiTheme="majorBidi" w:eastAsiaTheme="minorEastAsia" w:hAnsiTheme="majorBidi" w:cstheme="majorBidi"/>
          <w:vertAlign w:val="superscript"/>
          <w:lang w:bidi="ar-OM"/>
        </w:rPr>
        <w:t>o</w:t>
      </w:r>
      <w:r w:rsidRPr="0080011B">
        <w:rPr>
          <w:rFonts w:asciiTheme="majorBidi" w:eastAsiaTheme="minorEastAsia" w:hAnsiTheme="majorBidi" w:cstheme="majorBidi"/>
          <w:lang w:bidi="ar-OM"/>
        </w:rPr>
        <w:t>C + 273).</w:t>
      </w:r>
    </w:p>
    <w:p w14:paraId="01DF86A4" w14:textId="77777777" w:rsidR="006B1A7E" w:rsidRPr="0080011B" w:rsidRDefault="006B1A7E" w:rsidP="006B1A7E">
      <w:pPr>
        <w:widowControl/>
        <w:numPr>
          <w:ilvl w:val="0"/>
          <w:numId w:val="4"/>
        </w:numPr>
        <w:spacing w:line="360" w:lineRule="auto"/>
        <w:ind w:firstLineChars="0" w:firstLine="442"/>
        <w:jc w:val="left"/>
        <w:rPr>
          <w:rFonts w:asciiTheme="majorBidi" w:eastAsiaTheme="minorEastAsia" w:hAnsiTheme="majorBidi" w:cstheme="majorBidi"/>
          <w:lang w:bidi="ar-OM"/>
        </w:rPr>
      </w:pPr>
      <w:r w:rsidRPr="0080011B">
        <w:rPr>
          <w:rFonts w:asciiTheme="majorBidi" w:eastAsiaTheme="minorEastAsia" w:hAnsiTheme="majorBidi" w:cstheme="majorBidi"/>
          <w:b/>
          <w:bCs/>
          <w:lang w:bidi="ar-OM"/>
        </w:rPr>
        <w:t>n</w:t>
      </w:r>
      <w:r w:rsidRPr="0080011B">
        <w:rPr>
          <w:rFonts w:asciiTheme="majorBidi" w:eastAsiaTheme="minorEastAsia" w:hAnsiTheme="majorBidi" w:cstheme="majorBidi"/>
          <w:lang w:bidi="ar-OM"/>
        </w:rPr>
        <w:t> = moles of electrons transferred per mole of reactants.</w:t>
      </w:r>
    </w:p>
    <w:p w14:paraId="773CFB58" w14:textId="77777777" w:rsidR="006B1A7E" w:rsidRPr="0080011B" w:rsidRDefault="006B1A7E" w:rsidP="006B1A7E">
      <w:pPr>
        <w:widowControl/>
        <w:numPr>
          <w:ilvl w:val="0"/>
          <w:numId w:val="4"/>
        </w:numPr>
        <w:spacing w:line="360" w:lineRule="auto"/>
        <w:ind w:firstLineChars="0" w:firstLine="442"/>
        <w:jc w:val="left"/>
        <w:rPr>
          <w:rFonts w:asciiTheme="majorBidi" w:eastAsiaTheme="minorEastAsia" w:hAnsiTheme="majorBidi" w:cstheme="majorBidi"/>
          <w:lang w:bidi="ar-OM"/>
        </w:rPr>
      </w:pPr>
      <w:r w:rsidRPr="0080011B">
        <w:rPr>
          <w:rFonts w:asciiTheme="majorBidi" w:eastAsiaTheme="minorEastAsia" w:hAnsiTheme="majorBidi" w:cstheme="majorBidi"/>
          <w:b/>
          <w:bCs/>
          <w:lang w:bidi="ar-OM"/>
        </w:rPr>
        <w:t>F</w:t>
      </w:r>
      <w:r w:rsidRPr="0080011B">
        <w:rPr>
          <w:rFonts w:asciiTheme="majorBidi" w:eastAsiaTheme="minorEastAsia" w:hAnsiTheme="majorBidi" w:cstheme="majorBidi"/>
          <w:lang w:bidi="ar-OM"/>
        </w:rPr>
        <w:t> =96500 C mol</w:t>
      </w:r>
      <w:r w:rsidRPr="0080011B">
        <w:rPr>
          <w:rFonts w:asciiTheme="majorBidi" w:eastAsiaTheme="minorEastAsia" w:hAnsiTheme="majorBidi" w:cstheme="majorBidi"/>
          <w:vertAlign w:val="superscript"/>
          <w:lang w:bidi="ar-OM"/>
        </w:rPr>
        <w:t>–1</w:t>
      </w:r>
      <w:r w:rsidRPr="0080011B">
        <w:rPr>
          <w:rFonts w:asciiTheme="majorBidi" w:eastAsiaTheme="minorEastAsia" w:hAnsiTheme="majorBidi" w:cstheme="majorBidi"/>
          <w:lang w:bidi="ar-OM"/>
        </w:rPr>
        <w:t> (the Faraday constant).</w:t>
      </w:r>
    </w:p>
    <w:p w14:paraId="798360E5" w14:textId="77777777" w:rsidR="006B1A7E" w:rsidRPr="0080011B" w:rsidRDefault="006B1A7E" w:rsidP="006B1A7E">
      <w:pPr>
        <w:widowControl/>
        <w:numPr>
          <w:ilvl w:val="0"/>
          <w:numId w:val="4"/>
        </w:numPr>
        <w:spacing w:line="360" w:lineRule="auto"/>
        <w:ind w:firstLineChars="0" w:firstLine="442"/>
        <w:jc w:val="left"/>
        <w:rPr>
          <w:rFonts w:asciiTheme="majorBidi" w:eastAsiaTheme="minorEastAsia" w:hAnsiTheme="majorBidi" w:cstheme="majorBidi"/>
          <w:lang w:bidi="ar-OM"/>
        </w:rPr>
      </w:pPr>
      <w:r w:rsidRPr="0080011B">
        <w:rPr>
          <w:rFonts w:asciiTheme="majorBidi" w:eastAsiaTheme="minorEastAsia" w:hAnsiTheme="majorBidi" w:cstheme="majorBidi"/>
          <w:b/>
          <w:bCs/>
          <w:lang w:bidi="ar-OM"/>
        </w:rPr>
        <w:t>ln</w:t>
      </w:r>
      <w:r w:rsidRPr="0080011B">
        <w:rPr>
          <w:rFonts w:asciiTheme="majorBidi" w:eastAsiaTheme="minorEastAsia" w:hAnsiTheme="majorBidi" w:cstheme="majorBidi"/>
          <w:lang w:bidi="ar-OM"/>
        </w:rPr>
        <w:t> = natural/Napierian logarithm.</w:t>
      </w:r>
    </w:p>
    <w:p w14:paraId="402920C3" w14:textId="0EADA791" w:rsidR="006B1A7E" w:rsidRPr="0080011B" w:rsidRDefault="006B1A7E" w:rsidP="006B1A7E">
      <w:pPr>
        <w:widowControl/>
        <w:numPr>
          <w:ilvl w:val="0"/>
          <w:numId w:val="4"/>
        </w:numPr>
        <w:spacing w:line="360" w:lineRule="auto"/>
        <w:ind w:firstLineChars="0" w:firstLine="442"/>
        <w:jc w:val="left"/>
        <w:rPr>
          <w:rFonts w:asciiTheme="majorBidi" w:eastAsiaTheme="minorEastAsia" w:hAnsiTheme="majorBidi" w:cstheme="majorBidi"/>
          <w:lang w:bidi="ar-OM"/>
        </w:rPr>
      </w:pPr>
      <w:r w:rsidRPr="0080011B">
        <w:rPr>
          <w:rFonts w:asciiTheme="majorBidi" w:eastAsiaTheme="minorEastAsia" w:hAnsiTheme="majorBidi" w:cstheme="majorBidi"/>
          <w:b/>
          <w:bCs/>
          <w:lang w:bidi="ar-OM"/>
        </w:rPr>
        <w:t>[ox/red]</w:t>
      </w:r>
      <w:r w:rsidRPr="0080011B">
        <w:rPr>
          <w:rFonts w:asciiTheme="majorBidi" w:eastAsiaTheme="minorEastAsia" w:hAnsiTheme="majorBidi" w:cstheme="majorBidi"/>
          <w:lang w:bidi="ar-OM"/>
        </w:rPr>
        <w:t> = molar concentration of the oxidised or reduced species. University students might well be using activity values as well as molarity values, in which case the activity of the metal is considered to be unity, i.e. a</w:t>
      </w:r>
      <w:r w:rsidRPr="0080011B">
        <w:rPr>
          <w:rFonts w:asciiTheme="majorBidi" w:eastAsiaTheme="minorEastAsia" w:hAnsiTheme="majorBidi" w:cstheme="majorBidi"/>
          <w:vertAlign w:val="subscript"/>
          <w:lang w:bidi="ar-OM"/>
        </w:rPr>
        <w:t>M(s)</w:t>
      </w:r>
      <w:r w:rsidRPr="0080011B">
        <w:rPr>
          <w:rFonts w:asciiTheme="majorBidi" w:eastAsiaTheme="minorEastAsia" w:hAnsiTheme="majorBidi" w:cstheme="majorBidi"/>
          <w:lang w:bidi="ar-OM"/>
        </w:rPr>
        <w:t> = 1.000 </w:t>
      </w:r>
    </w:p>
    <w:p w14:paraId="37021E9F" w14:textId="75853C36" w:rsidR="0073779D" w:rsidRPr="0080011B" w:rsidRDefault="0073779D" w:rsidP="0073779D">
      <w:pPr>
        <w:widowControl/>
        <w:spacing w:line="360" w:lineRule="auto"/>
        <w:ind w:firstLineChars="0"/>
        <w:jc w:val="left"/>
        <w:rPr>
          <w:rFonts w:asciiTheme="majorBidi" w:eastAsiaTheme="minorEastAsia" w:hAnsiTheme="majorBidi" w:cstheme="majorBidi"/>
          <w:lang w:bidi="ar-OM"/>
        </w:rPr>
      </w:pPr>
    </w:p>
    <w:p w14:paraId="6391F5AB" w14:textId="77777777" w:rsidR="00162EE9" w:rsidRPr="0080011B" w:rsidRDefault="00162EE9" w:rsidP="00162EE9">
      <w:pPr>
        <w:ind w:firstLineChars="0" w:firstLine="0"/>
        <w:rPr>
          <w:rFonts w:asciiTheme="majorBidi" w:hAnsiTheme="majorBidi" w:cstheme="majorBidi"/>
          <w:b/>
          <w:bCs/>
          <w:sz w:val="24"/>
          <w:lang w:bidi="ar-OM"/>
        </w:rPr>
      </w:pPr>
      <w:r w:rsidRPr="0080011B">
        <w:rPr>
          <w:rFonts w:asciiTheme="majorBidi" w:hAnsiTheme="majorBidi" w:cstheme="majorBidi"/>
          <w:b/>
          <w:bCs/>
          <w:sz w:val="24"/>
          <w:lang w:bidi="ar-OM"/>
        </w:rPr>
        <w:t>Electrochemical characterization</w:t>
      </w:r>
    </w:p>
    <w:p w14:paraId="718A8646" w14:textId="5ACEF3D1" w:rsidR="00162EE9" w:rsidRPr="0080011B" w:rsidRDefault="00162EE9" w:rsidP="00C85053">
      <w:pPr>
        <w:pStyle w:val="BodyText"/>
        <w:spacing w:line="480" w:lineRule="auto"/>
        <w:jc w:val="both"/>
        <w:rPr>
          <w:rFonts w:asciiTheme="majorBidi" w:hAnsiTheme="majorBidi" w:cstheme="majorBidi"/>
          <w:lang w:bidi="ar-OM"/>
        </w:rPr>
      </w:pPr>
      <w:r w:rsidRPr="0080011B">
        <w:rPr>
          <w:lang w:bidi="ar-OM"/>
        </w:rPr>
        <w:t>The MEC was a two-chamber glass reactor with dimensions of 8 cm in length and 3.5 cm in width, as illustrated in Fig. 1. The total volume of MEC has a 250 ml capacity. Two compartments were separated by a membrane 1.0</w:t>
      </w:r>
      <w:r w:rsidR="00AF536B" w:rsidRPr="0080011B">
        <w:rPr>
          <w:lang w:bidi="ar-OM"/>
        </w:rPr>
        <w:t xml:space="preserve"> mm</w:t>
      </w:r>
      <w:r w:rsidRPr="0080011B">
        <w:rPr>
          <w:lang w:bidi="ar-OM"/>
        </w:rPr>
        <w:t xml:space="preserve"> thick carbon felt and both anode and cathode electrodes can be made of carbon fiber (Fiber product, UK). During its 60-day operation, the MEC anode and cathode electrodes were connected to the resistor, which produced the voltage needed to measure current production. </w:t>
      </w:r>
      <w:r w:rsidRPr="0080011B">
        <w:rPr>
          <w:rFonts w:asciiTheme="majorBidi" w:hAnsiTheme="majorBidi" w:cstheme="majorBidi"/>
          <w:lang w:bidi="ar-OM"/>
        </w:rPr>
        <w:t>The research of advanced treatment of WAS-FOG was carried out using a microbial electrolysis cell reactor which filled WAS-FOG sample, activated sludge, and nutrient solution. Initially, the MEC reactor is connected with a potential source to provide voltage (0.1 to 1.5 volts) through an anode chamber for an oxidation reaction that generates current (0 to 16 mA), after degrading the complex organic compounds. Cathode-electrode receives electrons to complete a reduction-</w:t>
      </w:r>
      <w:r w:rsidRPr="0080011B">
        <w:rPr>
          <w:rFonts w:asciiTheme="majorBidi" w:hAnsiTheme="majorBidi" w:cstheme="majorBidi"/>
          <w:lang w:bidi="ar-OM"/>
        </w:rPr>
        <w:lastRenderedPageBreak/>
        <w:t>oxidation reaction that releases the electrons. The nutrient solution consists of salts which are 1 liter of water distilled water: KCl (0.38 g), NH</w:t>
      </w:r>
      <w:r w:rsidRPr="0080011B">
        <w:rPr>
          <w:rFonts w:asciiTheme="majorBidi" w:hAnsiTheme="majorBidi" w:cstheme="majorBidi"/>
          <w:vertAlign w:val="subscript"/>
          <w:lang w:bidi="ar-OM"/>
        </w:rPr>
        <w:t>4</w:t>
      </w:r>
      <w:r w:rsidRPr="0080011B">
        <w:rPr>
          <w:rFonts w:asciiTheme="majorBidi" w:hAnsiTheme="majorBidi" w:cstheme="majorBidi"/>
          <w:lang w:bidi="ar-OM"/>
        </w:rPr>
        <w:t>Cl (0.2 g) NaH</w:t>
      </w:r>
      <w:r w:rsidRPr="0080011B">
        <w:rPr>
          <w:rFonts w:asciiTheme="majorBidi" w:hAnsiTheme="majorBidi" w:cstheme="majorBidi"/>
          <w:vertAlign w:val="subscript"/>
          <w:lang w:bidi="ar-OM"/>
        </w:rPr>
        <w:t>2</w:t>
      </w:r>
      <w:r w:rsidRPr="0080011B">
        <w:rPr>
          <w:rFonts w:asciiTheme="majorBidi" w:hAnsiTheme="majorBidi" w:cstheme="majorBidi"/>
          <w:lang w:bidi="ar-OM"/>
        </w:rPr>
        <w:t>PO</w:t>
      </w:r>
      <w:r w:rsidRPr="0080011B">
        <w:rPr>
          <w:rFonts w:asciiTheme="majorBidi" w:hAnsiTheme="majorBidi" w:cstheme="majorBidi"/>
          <w:vertAlign w:val="subscript"/>
          <w:lang w:bidi="ar-OM"/>
        </w:rPr>
        <w:t>4</w:t>
      </w:r>
      <w:r w:rsidRPr="0080011B">
        <w:rPr>
          <w:rFonts w:asciiTheme="majorBidi" w:hAnsiTheme="majorBidi" w:cstheme="majorBidi"/>
          <w:lang w:bidi="ar-OM"/>
        </w:rPr>
        <w:t>.H</w:t>
      </w:r>
      <w:r w:rsidRPr="0080011B">
        <w:rPr>
          <w:rFonts w:asciiTheme="majorBidi" w:hAnsiTheme="majorBidi" w:cstheme="majorBidi"/>
          <w:vertAlign w:val="subscript"/>
          <w:lang w:bidi="ar-OM"/>
        </w:rPr>
        <w:t>2</w:t>
      </w:r>
      <w:r w:rsidRPr="0080011B">
        <w:rPr>
          <w:rFonts w:asciiTheme="majorBidi" w:hAnsiTheme="majorBidi" w:cstheme="majorBidi"/>
          <w:lang w:bidi="ar-OM"/>
        </w:rPr>
        <w:t>O (0.069 g), CaCl</w:t>
      </w:r>
      <w:r w:rsidRPr="0080011B">
        <w:rPr>
          <w:rFonts w:asciiTheme="majorBidi" w:hAnsiTheme="majorBidi" w:cstheme="majorBidi"/>
          <w:vertAlign w:val="subscript"/>
          <w:lang w:bidi="ar-OM"/>
        </w:rPr>
        <w:t>2</w:t>
      </w:r>
      <w:r w:rsidRPr="0080011B">
        <w:rPr>
          <w:rFonts w:asciiTheme="majorBidi" w:hAnsiTheme="majorBidi" w:cstheme="majorBidi"/>
          <w:lang w:bidi="ar-OM"/>
        </w:rPr>
        <w:t>.2H</w:t>
      </w:r>
      <w:r w:rsidRPr="0080011B">
        <w:rPr>
          <w:rFonts w:asciiTheme="majorBidi" w:hAnsiTheme="majorBidi" w:cstheme="majorBidi"/>
          <w:vertAlign w:val="subscript"/>
          <w:lang w:bidi="ar-OM"/>
        </w:rPr>
        <w:t>2</w:t>
      </w:r>
      <w:r w:rsidRPr="0080011B">
        <w:rPr>
          <w:rFonts w:asciiTheme="majorBidi" w:hAnsiTheme="majorBidi" w:cstheme="majorBidi"/>
          <w:lang w:bidi="ar-OM"/>
        </w:rPr>
        <w:t>O (0.04 g), MgSO</w:t>
      </w:r>
      <w:r w:rsidRPr="0080011B">
        <w:rPr>
          <w:rFonts w:asciiTheme="majorBidi" w:hAnsiTheme="majorBidi" w:cstheme="majorBidi"/>
          <w:vertAlign w:val="subscript"/>
          <w:lang w:bidi="ar-OM"/>
        </w:rPr>
        <w:t>4</w:t>
      </w:r>
      <w:r w:rsidRPr="0080011B">
        <w:rPr>
          <w:rFonts w:asciiTheme="majorBidi" w:hAnsiTheme="majorBidi" w:cstheme="majorBidi"/>
          <w:lang w:bidi="ar-OM"/>
        </w:rPr>
        <w:t>.7H</w:t>
      </w:r>
      <w:r w:rsidRPr="0080011B">
        <w:rPr>
          <w:rFonts w:asciiTheme="majorBidi" w:hAnsiTheme="majorBidi" w:cstheme="majorBidi"/>
          <w:vertAlign w:val="subscript"/>
          <w:lang w:bidi="ar-OM"/>
        </w:rPr>
        <w:t>2</w:t>
      </w:r>
      <w:r w:rsidRPr="0080011B">
        <w:rPr>
          <w:rFonts w:asciiTheme="majorBidi" w:hAnsiTheme="majorBidi" w:cstheme="majorBidi"/>
          <w:lang w:bidi="ar-OM"/>
        </w:rPr>
        <w:t>O (0.2 g) and a mixture of Minerals consisting of MnCl</w:t>
      </w:r>
      <w:r w:rsidRPr="0080011B">
        <w:rPr>
          <w:rFonts w:asciiTheme="majorBidi" w:hAnsiTheme="majorBidi" w:cstheme="majorBidi"/>
          <w:vertAlign w:val="subscript"/>
          <w:lang w:bidi="ar-OM"/>
        </w:rPr>
        <w:t>2</w:t>
      </w:r>
      <w:r w:rsidRPr="0080011B">
        <w:rPr>
          <w:rFonts w:asciiTheme="majorBidi" w:hAnsiTheme="majorBidi" w:cstheme="majorBidi"/>
          <w:lang w:bidi="ar-OM"/>
        </w:rPr>
        <w:t>.4H</w:t>
      </w:r>
      <w:r w:rsidRPr="0080011B">
        <w:rPr>
          <w:rFonts w:asciiTheme="majorBidi" w:hAnsiTheme="majorBidi" w:cstheme="majorBidi"/>
          <w:vertAlign w:val="subscript"/>
          <w:lang w:bidi="ar-OM"/>
        </w:rPr>
        <w:t>2</w:t>
      </w:r>
      <w:r w:rsidRPr="0080011B">
        <w:rPr>
          <w:rFonts w:asciiTheme="majorBidi" w:hAnsiTheme="majorBidi" w:cstheme="majorBidi"/>
          <w:lang w:bidi="ar-OM"/>
        </w:rPr>
        <w:t>O (0.1g), FeSO</w:t>
      </w:r>
      <w:r w:rsidRPr="0080011B">
        <w:rPr>
          <w:rFonts w:asciiTheme="majorBidi" w:hAnsiTheme="majorBidi" w:cstheme="majorBidi"/>
          <w:vertAlign w:val="subscript"/>
          <w:lang w:bidi="ar-OM"/>
        </w:rPr>
        <w:t>4</w:t>
      </w:r>
      <w:r w:rsidRPr="0080011B">
        <w:rPr>
          <w:rFonts w:asciiTheme="majorBidi" w:hAnsiTheme="majorBidi" w:cstheme="majorBidi"/>
          <w:lang w:bidi="ar-OM"/>
        </w:rPr>
        <w:t>.7H</w:t>
      </w:r>
      <w:r w:rsidRPr="0080011B">
        <w:rPr>
          <w:rFonts w:asciiTheme="majorBidi" w:hAnsiTheme="majorBidi" w:cstheme="majorBidi"/>
          <w:vertAlign w:val="subscript"/>
          <w:lang w:bidi="ar-OM"/>
        </w:rPr>
        <w:t>2</w:t>
      </w:r>
      <w:r w:rsidRPr="0080011B">
        <w:rPr>
          <w:rFonts w:asciiTheme="majorBidi" w:hAnsiTheme="majorBidi" w:cstheme="majorBidi"/>
          <w:lang w:bidi="ar-OM"/>
        </w:rPr>
        <w:t>O (0.3g), CoCl</w:t>
      </w:r>
      <w:r w:rsidRPr="0080011B">
        <w:rPr>
          <w:rFonts w:asciiTheme="majorBidi" w:hAnsiTheme="majorBidi" w:cstheme="majorBidi"/>
          <w:vertAlign w:val="subscript"/>
          <w:lang w:bidi="ar-OM"/>
        </w:rPr>
        <w:t>2</w:t>
      </w:r>
      <w:r w:rsidRPr="0080011B">
        <w:rPr>
          <w:rFonts w:asciiTheme="majorBidi" w:hAnsiTheme="majorBidi" w:cstheme="majorBidi"/>
          <w:lang w:bidi="ar-OM"/>
        </w:rPr>
        <w:t>.6H</w:t>
      </w:r>
      <w:r w:rsidRPr="0080011B">
        <w:rPr>
          <w:rFonts w:asciiTheme="majorBidi" w:hAnsiTheme="majorBidi" w:cstheme="majorBidi"/>
          <w:vertAlign w:val="subscript"/>
          <w:lang w:bidi="ar-OM"/>
        </w:rPr>
        <w:t>2</w:t>
      </w:r>
      <w:r w:rsidRPr="0080011B">
        <w:rPr>
          <w:rFonts w:asciiTheme="majorBidi" w:hAnsiTheme="majorBidi" w:cstheme="majorBidi"/>
          <w:lang w:bidi="ar-OM"/>
        </w:rPr>
        <w:t>O (0.17g), ZnCl</w:t>
      </w:r>
      <w:r w:rsidRPr="0080011B">
        <w:rPr>
          <w:rFonts w:asciiTheme="majorBidi" w:hAnsiTheme="majorBidi" w:cstheme="majorBidi"/>
          <w:vertAlign w:val="subscript"/>
          <w:lang w:bidi="ar-OM"/>
        </w:rPr>
        <w:t>2</w:t>
      </w:r>
      <w:r w:rsidRPr="0080011B">
        <w:rPr>
          <w:rFonts w:asciiTheme="majorBidi" w:hAnsiTheme="majorBidi" w:cstheme="majorBidi"/>
          <w:lang w:bidi="ar-OM"/>
        </w:rPr>
        <w:t xml:space="preserve"> (0.1g), CuSO</w:t>
      </w:r>
      <w:r w:rsidRPr="0080011B">
        <w:rPr>
          <w:rFonts w:asciiTheme="majorBidi" w:hAnsiTheme="majorBidi" w:cstheme="majorBidi"/>
          <w:vertAlign w:val="subscript"/>
          <w:lang w:bidi="ar-OM"/>
        </w:rPr>
        <w:t>4</w:t>
      </w:r>
      <w:r w:rsidRPr="0080011B">
        <w:rPr>
          <w:rFonts w:asciiTheme="majorBidi" w:hAnsiTheme="majorBidi" w:cstheme="majorBidi"/>
          <w:lang w:bidi="ar-OM"/>
        </w:rPr>
        <w:t>.5H</w:t>
      </w:r>
      <w:r w:rsidRPr="0080011B">
        <w:rPr>
          <w:rFonts w:asciiTheme="majorBidi" w:hAnsiTheme="majorBidi" w:cstheme="majorBidi"/>
          <w:vertAlign w:val="subscript"/>
          <w:lang w:bidi="ar-OM"/>
        </w:rPr>
        <w:t>2</w:t>
      </w:r>
      <w:r w:rsidRPr="0080011B">
        <w:rPr>
          <w:rFonts w:asciiTheme="majorBidi" w:hAnsiTheme="majorBidi" w:cstheme="majorBidi"/>
          <w:lang w:bidi="ar-OM"/>
        </w:rPr>
        <w:t>O (0.04g), AlK(SO</w:t>
      </w:r>
      <w:r w:rsidRPr="0080011B">
        <w:rPr>
          <w:rFonts w:asciiTheme="majorBidi" w:hAnsiTheme="majorBidi" w:cstheme="majorBidi"/>
          <w:vertAlign w:val="subscript"/>
          <w:lang w:bidi="ar-OM"/>
        </w:rPr>
        <w:t>4</w:t>
      </w:r>
      <w:r w:rsidRPr="0080011B">
        <w:rPr>
          <w:rFonts w:asciiTheme="majorBidi" w:hAnsiTheme="majorBidi" w:cstheme="majorBidi"/>
          <w:lang w:bidi="ar-OM"/>
        </w:rPr>
        <w:t>).12H</w:t>
      </w:r>
      <w:r w:rsidRPr="0080011B">
        <w:rPr>
          <w:rFonts w:asciiTheme="majorBidi" w:hAnsiTheme="majorBidi" w:cstheme="majorBidi"/>
          <w:vertAlign w:val="subscript"/>
          <w:lang w:bidi="ar-OM"/>
        </w:rPr>
        <w:t>2</w:t>
      </w:r>
      <w:r w:rsidRPr="0080011B">
        <w:rPr>
          <w:rFonts w:asciiTheme="majorBidi" w:hAnsiTheme="majorBidi" w:cstheme="majorBidi"/>
          <w:lang w:bidi="ar-OM"/>
        </w:rPr>
        <w:t>O (0.005g), H</w:t>
      </w:r>
      <w:r w:rsidRPr="0080011B">
        <w:rPr>
          <w:rFonts w:asciiTheme="majorBidi" w:hAnsiTheme="majorBidi" w:cstheme="majorBidi"/>
          <w:vertAlign w:val="subscript"/>
          <w:lang w:bidi="ar-OM"/>
        </w:rPr>
        <w:t>3</w:t>
      </w:r>
      <w:r w:rsidRPr="0080011B">
        <w:rPr>
          <w:rFonts w:asciiTheme="majorBidi" w:hAnsiTheme="majorBidi" w:cstheme="majorBidi"/>
          <w:lang w:bidi="ar-OM"/>
        </w:rPr>
        <w:t>BO</w:t>
      </w:r>
      <w:r w:rsidRPr="0080011B">
        <w:rPr>
          <w:rFonts w:asciiTheme="majorBidi" w:hAnsiTheme="majorBidi" w:cstheme="majorBidi"/>
          <w:vertAlign w:val="subscript"/>
          <w:lang w:bidi="ar-OM"/>
        </w:rPr>
        <w:t>3</w:t>
      </w:r>
      <w:r w:rsidRPr="0080011B">
        <w:rPr>
          <w:rFonts w:asciiTheme="majorBidi" w:hAnsiTheme="majorBidi" w:cstheme="majorBidi"/>
          <w:lang w:bidi="ar-OM"/>
        </w:rPr>
        <w:t xml:space="preserve"> (0.005g), Na</w:t>
      </w:r>
      <w:r w:rsidRPr="0080011B">
        <w:rPr>
          <w:rFonts w:asciiTheme="majorBidi" w:hAnsiTheme="majorBidi" w:cstheme="majorBidi"/>
          <w:vertAlign w:val="subscript"/>
          <w:lang w:bidi="ar-OM"/>
        </w:rPr>
        <w:t>2</w:t>
      </w:r>
      <w:r w:rsidRPr="0080011B">
        <w:rPr>
          <w:rFonts w:asciiTheme="majorBidi" w:hAnsiTheme="majorBidi" w:cstheme="majorBidi"/>
          <w:lang w:bidi="ar-OM"/>
        </w:rPr>
        <w:t>MoO</w:t>
      </w:r>
      <w:r w:rsidRPr="0080011B">
        <w:rPr>
          <w:rFonts w:asciiTheme="majorBidi" w:hAnsiTheme="majorBidi" w:cstheme="majorBidi"/>
          <w:vertAlign w:val="subscript"/>
          <w:lang w:bidi="ar-OM"/>
        </w:rPr>
        <w:t>4</w:t>
      </w:r>
      <w:r w:rsidRPr="0080011B">
        <w:rPr>
          <w:rFonts w:asciiTheme="majorBidi" w:hAnsiTheme="majorBidi" w:cstheme="majorBidi"/>
          <w:lang w:bidi="ar-OM"/>
        </w:rPr>
        <w:t xml:space="preserve"> (0.09 g), NiCl</w:t>
      </w:r>
      <w:r w:rsidRPr="0080011B">
        <w:rPr>
          <w:rFonts w:asciiTheme="majorBidi" w:hAnsiTheme="majorBidi" w:cstheme="majorBidi"/>
          <w:vertAlign w:val="subscript"/>
          <w:lang w:bidi="ar-OM"/>
        </w:rPr>
        <w:t>2</w:t>
      </w:r>
      <w:r w:rsidRPr="0080011B">
        <w:rPr>
          <w:rFonts w:asciiTheme="majorBidi" w:hAnsiTheme="majorBidi" w:cstheme="majorBidi"/>
          <w:lang w:bidi="ar-OM"/>
        </w:rPr>
        <w:t xml:space="preserve"> (0.12 g). Next, provide the substrate solution by adding acetate in 20 mM and adjusting the pH to 6.8 by adding 2 g of NaHCO</w:t>
      </w:r>
      <w:r w:rsidRPr="0080011B">
        <w:rPr>
          <w:rFonts w:asciiTheme="majorBidi" w:hAnsiTheme="majorBidi" w:cstheme="majorBidi"/>
          <w:vertAlign w:val="subscript"/>
          <w:lang w:bidi="ar-OM"/>
        </w:rPr>
        <w:t>3</w:t>
      </w:r>
      <w:r w:rsidRPr="0080011B">
        <w:rPr>
          <w:rFonts w:asciiTheme="majorBidi" w:hAnsiTheme="majorBidi" w:cstheme="majorBidi"/>
          <w:lang w:bidi="ar-OM"/>
        </w:rPr>
        <w:t xml:space="preserve">. At the start of the continuous experiment each day, the catholyte exposed to phosphate buffer and WAS-FOG was added to the MEC with an evaluation of the microbial electrolysis and bacteria biofilm growth and current densities. </w:t>
      </w:r>
    </w:p>
    <w:p w14:paraId="1363D849" w14:textId="00E3B329" w:rsidR="0073779D" w:rsidRPr="0080011B" w:rsidRDefault="0073779D" w:rsidP="0073779D">
      <w:pPr>
        <w:widowControl/>
        <w:spacing w:line="360" w:lineRule="auto"/>
        <w:ind w:firstLineChars="0"/>
        <w:jc w:val="left"/>
        <w:rPr>
          <w:rFonts w:asciiTheme="majorBidi" w:eastAsiaTheme="minorEastAsia" w:hAnsiTheme="majorBidi" w:cstheme="majorBidi"/>
          <w:lang w:bidi="ar-OM"/>
        </w:rPr>
      </w:pPr>
    </w:p>
    <w:p w14:paraId="6A4392A8" w14:textId="10AFB534" w:rsidR="0073779D" w:rsidRPr="0080011B" w:rsidRDefault="0073779D" w:rsidP="00AF536B">
      <w:pPr>
        <w:pStyle w:val="Heading3"/>
        <w:shd w:val="clear" w:color="auto" w:fill="FFFFFF"/>
        <w:spacing w:before="0" w:line="288" w:lineRule="atLeast"/>
        <w:ind w:firstLineChars="0" w:firstLine="0"/>
        <w:rPr>
          <w:rStyle w:val="bheading"/>
          <w:rFonts w:ascii="Times New Roman" w:hAnsi="Times New Roman" w:cs="Times New Roman"/>
          <w:b/>
          <w:color w:val="auto"/>
          <w:spacing w:val="-7"/>
        </w:rPr>
      </w:pPr>
      <w:r w:rsidRPr="0080011B">
        <w:rPr>
          <w:rStyle w:val="bheading"/>
          <w:rFonts w:ascii="Times New Roman" w:hAnsi="Times New Roman" w:cs="Times New Roman"/>
          <w:b/>
          <w:color w:val="auto"/>
          <w:spacing w:val="-7"/>
        </w:rPr>
        <w:t>Microbe culture and assembly of functionalized bacteria</w:t>
      </w:r>
      <w:r w:rsidR="00C85053" w:rsidRPr="0080011B">
        <w:rPr>
          <w:rStyle w:val="bheading"/>
          <w:rFonts w:ascii="Times New Roman" w:hAnsi="Times New Roman" w:cs="Times New Roman"/>
          <w:b/>
          <w:color w:val="auto"/>
          <w:spacing w:val="-7"/>
        </w:rPr>
        <w:t xml:space="preserve"> SM2</w:t>
      </w:r>
    </w:p>
    <w:p w14:paraId="3A5CCA51" w14:textId="40045A44" w:rsidR="0073779D" w:rsidRPr="0080011B" w:rsidRDefault="00C85053" w:rsidP="00D33571">
      <w:pPr>
        <w:ind w:firstLineChars="0" w:firstLine="0"/>
        <w:rPr>
          <w:rFonts w:cs="Times New Roman"/>
          <w:sz w:val="24"/>
          <w:shd w:val="clear" w:color="auto" w:fill="FFFFFF"/>
        </w:rPr>
      </w:pPr>
      <w:r w:rsidRPr="0080011B">
        <w:rPr>
          <w:rFonts w:cs="Times New Roman"/>
          <w:sz w:val="24"/>
          <w:shd w:val="clear" w:color="auto" w:fill="FFFFFF"/>
        </w:rPr>
        <w:t xml:space="preserve">To enhance the electrochemical performance in the presence of WAS-FOG, optimization strategies such as substrate dilution, intermittent feeding, or microbial acclimation to high substrate concentrations may be explored. These approaches can help mitigate the inhibitory effects of excessive organic loading and promote more efficient electron transfer processes. Organic acids (acetate, butyrate, lactate) and metabolites were measured using HPLC (Agilent1150) equipped with an aminex organic acids column. </w:t>
      </w:r>
      <w:r w:rsidRPr="0080011B">
        <w:rPr>
          <w:rFonts w:cs="Times New Roman"/>
          <w:sz w:val="24"/>
          <w:lang w:val="en-GB"/>
        </w:rPr>
        <w:t>Analysis of the interspecies electron, transfer capacity (ETC), EDC, and EES of the system was achieved with the aid of an electrochemistry MEC system with two electrodes. In contrast, the bacterial growth efficiency was determined with the amount of new biomass of bacteria (BP) divided by per unit degradation (BD) of organic in the MEC system. On the other hand, the NADH ratio was determined using a kit Promega-USA according to published procedures (Zhong et al., 2024)</w:t>
      </w:r>
      <w:r w:rsidRPr="0080011B">
        <w:rPr>
          <w:rFonts w:cs="Times New Roman"/>
          <w:sz w:val="24"/>
          <w:shd w:val="clear" w:color="auto" w:fill="FFFFFF"/>
        </w:rPr>
        <w:t xml:space="preserve">. The reactor was well shaken to detach the cells attached to </w:t>
      </w:r>
      <w:r w:rsidRPr="0080011B">
        <w:rPr>
          <w:rFonts w:cs="Times New Roman"/>
          <w:sz w:val="24"/>
          <w:shd w:val="clear" w:color="auto" w:fill="FFFFFF"/>
        </w:rPr>
        <w:lastRenderedPageBreak/>
        <w:t>the electrode in working mode and then after taking samples for analysis, the viable cells and total biomass were measured using the agar plating methods 100 µg/mL (colony forming units)</w:t>
      </w:r>
      <w:r w:rsidR="00525E21" w:rsidRPr="0080011B">
        <w:rPr>
          <w:rFonts w:cs="Times New Roman"/>
          <w:sz w:val="24"/>
          <w:shd w:val="clear" w:color="auto" w:fill="FFFFFF"/>
        </w:rPr>
        <w:t>. Th e performance MEC</w:t>
      </w:r>
      <w:r w:rsidR="00D33571" w:rsidRPr="0080011B">
        <w:rPr>
          <w:rFonts w:cs="Times New Roman"/>
          <w:sz w:val="24"/>
          <w:shd w:val="clear" w:color="auto" w:fill="FFFFFF"/>
        </w:rPr>
        <w:t>, movement of electrons on the anode were analyzed by integrating the anode charge (A) curve mean current mV over time (T), dividing the baseline current recovered</w:t>
      </w:r>
      <w:r w:rsidRPr="0080011B">
        <w:rPr>
          <w:rFonts w:cs="Times New Roman"/>
          <w:sz w:val="24"/>
          <w:shd w:val="clear" w:color="auto" w:fill="FFFFFF"/>
        </w:rPr>
        <w:t xml:space="preserve"> (SM 2).</w:t>
      </w:r>
      <w:r w:rsidR="00525E21" w:rsidRPr="0080011B">
        <w:rPr>
          <w:rFonts w:cs="Times New Roman"/>
          <w:sz w:val="24"/>
          <w:shd w:val="clear" w:color="auto" w:fill="FFFFFF"/>
        </w:rPr>
        <w:t xml:space="preserve"> </w:t>
      </w:r>
    </w:p>
    <w:p w14:paraId="132BBC00" w14:textId="1C77A2E8" w:rsidR="0038358F" w:rsidRPr="0080011B" w:rsidRDefault="0038358F" w:rsidP="0038358F">
      <w:pPr>
        <w:pStyle w:val="BodyText"/>
        <w:spacing w:line="480" w:lineRule="auto"/>
        <w:jc w:val="both"/>
        <w:rPr>
          <w:b/>
        </w:rPr>
      </w:pPr>
      <w:r w:rsidRPr="0080011B">
        <w:rPr>
          <w:b/>
        </w:rPr>
        <w:t xml:space="preserve">Biofilm EPS </w:t>
      </w:r>
      <w:r w:rsidRPr="0080011B">
        <w:rPr>
          <w:b/>
          <w:bCs/>
          <w:lang w:val="en-GB"/>
        </w:rPr>
        <w:t>characteristic</w:t>
      </w:r>
    </w:p>
    <w:p w14:paraId="0A4A4AD5" w14:textId="0FD80181" w:rsidR="0073779D" w:rsidRPr="0080011B" w:rsidRDefault="0038358F" w:rsidP="00FA0256">
      <w:pPr>
        <w:widowControl/>
        <w:spacing w:line="360" w:lineRule="auto"/>
        <w:ind w:firstLineChars="0" w:firstLine="0"/>
        <w:rPr>
          <w:rFonts w:eastAsiaTheme="minorEastAsia" w:cs="Times New Roman"/>
          <w:sz w:val="24"/>
          <w:lang w:bidi="ar-OM"/>
        </w:rPr>
      </w:pPr>
      <w:r w:rsidRPr="0080011B">
        <w:rPr>
          <w:shd w:val="clear" w:color="auto" w:fill="FFFFFF"/>
        </w:rPr>
        <w:t>Displayed in Fig. 1 are the characteristics of extracellular polymeric substances (EPS)</w:t>
      </w:r>
      <w:r w:rsidRPr="0080011B">
        <w:rPr>
          <w:bCs/>
          <w:lang w:val="en-GB"/>
        </w:rPr>
        <w:t xml:space="preserve"> in anode Fig. 2.  The dense EPS encases microbial biomass interacts with </w:t>
      </w:r>
      <w:r w:rsidRPr="0080011B">
        <w:rPr>
          <w:shd w:val="clear" w:color="auto" w:fill="FFFFFF"/>
        </w:rPr>
        <w:t>FOG, reducing nutrients and providing a source of carbon and energy for microbial metabolism (Sharma et al., 2023). In this respect, high concentrations of FOG or organics may lead to changes in microbial cell morphology, volume, and metabolic activity, whereas the availability of excessive substrate could result in cellular stress, alter growth kinetics, and reduce electrochemical performance</w:t>
      </w:r>
    </w:p>
    <w:p w14:paraId="0A7F16F9" w14:textId="77777777" w:rsidR="00BC709F" w:rsidRPr="0080011B" w:rsidRDefault="00BC709F" w:rsidP="00AF536B">
      <w:pPr>
        <w:widowControl/>
        <w:spacing w:line="360" w:lineRule="auto"/>
        <w:ind w:firstLineChars="0" w:firstLine="0"/>
        <w:jc w:val="left"/>
        <w:rPr>
          <w:rFonts w:eastAsiaTheme="minorEastAsia" w:cs="Times New Roman"/>
          <w:sz w:val="24"/>
          <w:lang w:bidi="ar-OM"/>
        </w:rPr>
      </w:pPr>
    </w:p>
    <w:p w14:paraId="696453E3" w14:textId="77777777" w:rsidR="00BC709F" w:rsidRPr="0080011B" w:rsidRDefault="00BC709F" w:rsidP="00AF536B">
      <w:pPr>
        <w:widowControl/>
        <w:spacing w:line="360" w:lineRule="auto"/>
        <w:ind w:firstLineChars="0" w:firstLine="0"/>
        <w:jc w:val="left"/>
        <w:rPr>
          <w:rFonts w:eastAsiaTheme="minorEastAsia" w:cs="Times New Roman"/>
          <w:sz w:val="24"/>
          <w:lang w:bidi="ar-OM"/>
        </w:rPr>
      </w:pPr>
    </w:p>
    <w:p w14:paraId="6206DE20" w14:textId="12B6E762" w:rsidR="0073779D" w:rsidRPr="0080011B" w:rsidRDefault="00017DCE" w:rsidP="00AF536B">
      <w:pPr>
        <w:widowControl/>
        <w:spacing w:line="360" w:lineRule="auto"/>
        <w:ind w:firstLineChars="0" w:firstLine="0"/>
        <w:jc w:val="left"/>
        <w:rPr>
          <w:rFonts w:eastAsiaTheme="minorEastAsia" w:cs="Times New Roman"/>
          <w:sz w:val="24"/>
          <w:lang w:bidi="ar-OM"/>
        </w:rPr>
      </w:pPr>
      <w:r w:rsidRPr="0080011B">
        <w:rPr>
          <w:rFonts w:asciiTheme="majorBidi" w:hAnsiTheme="majorBidi" w:cstheme="majorBidi"/>
          <w:noProof/>
          <w:sz w:val="24"/>
          <w:lang w:val="en-GB" w:eastAsia="en-GB"/>
        </w:rPr>
        <w:lastRenderedPageBreak/>
        <mc:AlternateContent>
          <mc:Choice Requires="wps">
            <w:drawing>
              <wp:anchor distT="0" distB="0" distL="114300" distR="114300" simplePos="0" relativeHeight="251666432" behindDoc="0" locked="0" layoutInCell="1" allowOverlap="1" wp14:anchorId="1BEB8B97" wp14:editId="49210474">
                <wp:simplePos x="0" y="0"/>
                <wp:positionH relativeFrom="column">
                  <wp:posOffset>38100</wp:posOffset>
                </wp:positionH>
                <wp:positionV relativeFrom="paragraph">
                  <wp:posOffset>2484120</wp:posOffset>
                </wp:positionV>
                <wp:extent cx="784860" cy="259080"/>
                <wp:effectExtent l="0" t="0" r="15240" b="26670"/>
                <wp:wrapNone/>
                <wp:docPr id="4" name="Rectangle 4"/>
                <wp:cNvGraphicFramePr/>
                <a:graphic xmlns:a="http://schemas.openxmlformats.org/drawingml/2006/main">
                  <a:graphicData uri="http://schemas.microsoft.com/office/word/2010/wordprocessingShape">
                    <wps:wsp>
                      <wps:cNvSpPr/>
                      <wps:spPr>
                        <a:xfrm>
                          <a:off x="0" y="0"/>
                          <a:ext cx="784860" cy="259080"/>
                        </a:xfrm>
                        <a:prstGeom prst="rect">
                          <a:avLst/>
                        </a:prstGeom>
                      </wps:spPr>
                      <wps:style>
                        <a:lnRef idx="2">
                          <a:schemeClr val="accent6"/>
                        </a:lnRef>
                        <a:fillRef idx="1">
                          <a:schemeClr val="lt1"/>
                        </a:fillRef>
                        <a:effectRef idx="0">
                          <a:schemeClr val="accent6"/>
                        </a:effectRef>
                        <a:fontRef idx="minor">
                          <a:schemeClr val="dk1"/>
                        </a:fontRef>
                      </wps:style>
                      <wps:txbx>
                        <w:txbxContent>
                          <w:p w14:paraId="56A00575" w14:textId="1DD676E5" w:rsidR="00017DCE" w:rsidRPr="00017DCE" w:rsidRDefault="00017DCE" w:rsidP="00017DCE">
                            <w:pPr>
                              <w:spacing w:line="240" w:lineRule="auto"/>
                              <w:ind w:firstLineChars="0" w:firstLine="0"/>
                              <w:rPr>
                                <w:color w:val="000000" w:themeColor="text1"/>
                                <w:lang w:val="en-GB"/>
                              </w:rPr>
                            </w:pPr>
                            <w:r>
                              <w:rPr>
                                <w:color w:val="000000" w:themeColor="text1"/>
                                <w:lang w:val="en-GB"/>
                              </w:rPr>
                              <w:t>11</w:t>
                            </w:r>
                            <w:r w:rsidRPr="00017DCE">
                              <w:rPr>
                                <w:color w:val="000000" w:themeColor="text1"/>
                                <w:lang w:val="en-GB"/>
                              </w:rPr>
                              <w:t>% FOG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EB8B97" id="Rectangle 4" o:spid="_x0000_s1026" style="position:absolute;margin-left:3pt;margin-top:195.6pt;width:61.8pt;height:20.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" fillcolor="white [3201]" strokecolor="#70ad47 [3209]" strokeweight="1pt">
                <v:textbox>
                  <w:txbxContent>
                    <w:p w14:paraId="56A00575" w14:textId="1DD676E5" w:rsidR="00017DCE" w:rsidRPr="00017DCE" w:rsidRDefault="00017DCE" w:rsidP="00017DCE">
                      <w:pPr>
                        <w:spacing w:line="240" w:lineRule="auto"/>
                        <w:ind w:firstLineChars="0" w:firstLine="0"/>
                        <w:rPr>
                          <w:color w:val="000000" w:themeColor="text1"/>
                          <w:lang w:val="en-GB"/>
                        </w:rPr>
                      </w:pPr>
                      <w:r>
                        <w:rPr>
                          <w:color w:val="000000" w:themeColor="text1"/>
                          <w:lang w:val="en-GB"/>
                        </w:rPr>
                        <w:t>11</w:t>
                      </w:r>
                      <w:r w:rsidRPr="00017DCE">
                        <w:rPr>
                          <w:color w:val="000000" w:themeColor="text1"/>
                          <w:lang w:val="en-GB"/>
                        </w:rPr>
                        <w:t>% FOG</w:t>
                      </w:r>
                    </w:p>
                  </w:txbxContent>
                </v:textbox>
              </v:rect>
            </w:pict>
          </mc:Fallback>
        </mc:AlternateContent>
      </w:r>
      <w:r w:rsidRPr="0080011B">
        <w:rPr>
          <w:rFonts w:asciiTheme="majorBidi" w:hAnsiTheme="majorBidi" w:cstheme="majorBidi"/>
          <w:noProof/>
          <w:sz w:val="24"/>
          <w:lang w:val="en-GB" w:eastAsia="en-GB"/>
        </w:rPr>
        <mc:AlternateContent>
          <mc:Choice Requires="wps">
            <w:drawing>
              <wp:anchor distT="0" distB="0" distL="114300" distR="114300" simplePos="0" relativeHeight="251668480" behindDoc="0" locked="0" layoutInCell="1" allowOverlap="1" wp14:anchorId="16585C31" wp14:editId="6B1FD6D6">
                <wp:simplePos x="0" y="0"/>
                <wp:positionH relativeFrom="column">
                  <wp:posOffset>2796540</wp:posOffset>
                </wp:positionH>
                <wp:positionV relativeFrom="paragraph">
                  <wp:posOffset>2484120</wp:posOffset>
                </wp:positionV>
                <wp:extent cx="769620" cy="259080"/>
                <wp:effectExtent l="0" t="0" r="11430" b="26670"/>
                <wp:wrapNone/>
                <wp:docPr id="8" name="Rectangle 8"/>
                <wp:cNvGraphicFramePr/>
                <a:graphic xmlns:a="http://schemas.openxmlformats.org/drawingml/2006/main">
                  <a:graphicData uri="http://schemas.microsoft.com/office/word/2010/wordprocessingShape">
                    <wps:wsp>
                      <wps:cNvSpPr/>
                      <wps:spPr>
                        <a:xfrm>
                          <a:off x="0" y="0"/>
                          <a:ext cx="769620" cy="25908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99466B3" w14:textId="0EFB6142" w:rsidR="00017DCE" w:rsidRPr="00017DCE" w:rsidRDefault="00017DCE" w:rsidP="00017DCE">
                            <w:pPr>
                              <w:spacing w:line="240" w:lineRule="auto"/>
                              <w:ind w:firstLineChars="0" w:firstLine="0"/>
                              <w:rPr>
                                <w:color w:val="000000" w:themeColor="text1"/>
                                <w:lang w:val="en-GB"/>
                              </w:rPr>
                            </w:pPr>
                            <w:r>
                              <w:rPr>
                                <w:color w:val="000000" w:themeColor="text1"/>
                                <w:lang w:val="en-GB"/>
                              </w:rPr>
                              <w:t>13</w:t>
                            </w:r>
                            <w:r w:rsidRPr="00017DCE">
                              <w:rPr>
                                <w:color w:val="000000" w:themeColor="text1"/>
                                <w:lang w:val="en-GB"/>
                              </w:rPr>
                              <w:t>%</w:t>
                            </w:r>
                            <w:r>
                              <w:rPr>
                                <w:color w:val="000000" w:themeColor="text1"/>
                                <w:lang w:val="en-GB"/>
                              </w:rPr>
                              <w:t xml:space="preserve"> </w:t>
                            </w:r>
                            <w:r w:rsidRPr="00017DCE">
                              <w:rPr>
                                <w:color w:val="000000" w:themeColor="text1"/>
                                <w:lang w:val="en-GB"/>
                              </w:rPr>
                              <w:t>FOG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585C31" id="Rectangle 8" o:spid="_x0000_s1027" style="position:absolute;margin-left:220.2pt;margin-top:195.6pt;width:60.6pt;height:20.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" fillcolor="white [3201]" strokecolor="#70ad47 [3209]" strokeweight="1pt">
                <v:textbox>
                  <w:txbxContent>
                    <w:p w14:paraId="099466B3" w14:textId="0EFB6142" w:rsidR="00017DCE" w:rsidRPr="00017DCE" w:rsidRDefault="00017DCE" w:rsidP="00017DCE">
                      <w:pPr>
                        <w:spacing w:line="240" w:lineRule="auto"/>
                        <w:ind w:firstLineChars="0" w:firstLine="0"/>
                        <w:rPr>
                          <w:color w:val="000000" w:themeColor="text1"/>
                          <w:lang w:val="en-GB"/>
                        </w:rPr>
                      </w:pPr>
                      <w:r>
                        <w:rPr>
                          <w:color w:val="000000" w:themeColor="text1"/>
                          <w:lang w:val="en-GB"/>
                        </w:rPr>
                        <w:t>13</w:t>
                      </w:r>
                      <w:r w:rsidRPr="00017DCE">
                        <w:rPr>
                          <w:color w:val="000000" w:themeColor="text1"/>
                          <w:lang w:val="en-GB"/>
                        </w:rPr>
                        <w:t>%</w:t>
                      </w:r>
                      <w:r>
                        <w:rPr>
                          <w:color w:val="000000" w:themeColor="text1"/>
                          <w:lang w:val="en-GB"/>
                        </w:rPr>
                        <w:t xml:space="preserve"> </w:t>
                      </w:r>
                      <w:r w:rsidRPr="00017DCE">
                        <w:rPr>
                          <w:color w:val="000000" w:themeColor="text1"/>
                          <w:lang w:val="en-GB"/>
                        </w:rPr>
                        <w:t>FOG</w:t>
                      </w:r>
                    </w:p>
                  </w:txbxContent>
                </v:textbox>
              </v:rect>
            </w:pict>
          </mc:Fallback>
        </mc:AlternateContent>
      </w:r>
      <w:r w:rsidRPr="0080011B">
        <w:rPr>
          <w:rFonts w:asciiTheme="majorBidi" w:hAnsiTheme="majorBidi" w:cstheme="majorBidi"/>
          <w:noProof/>
          <w:sz w:val="24"/>
          <w:lang w:val="en-GB" w:eastAsia="en-GB"/>
        </w:rPr>
        <mc:AlternateContent>
          <mc:Choice Requires="wps">
            <w:drawing>
              <wp:anchor distT="0" distB="0" distL="114300" distR="114300" simplePos="0" relativeHeight="251662336" behindDoc="0" locked="0" layoutInCell="1" allowOverlap="1" wp14:anchorId="2CEDEFA6" wp14:editId="48DAEDD8">
                <wp:simplePos x="0" y="0"/>
                <wp:positionH relativeFrom="column">
                  <wp:posOffset>38100</wp:posOffset>
                </wp:positionH>
                <wp:positionV relativeFrom="paragraph">
                  <wp:posOffset>129540</wp:posOffset>
                </wp:positionV>
                <wp:extent cx="739140" cy="259080"/>
                <wp:effectExtent l="0" t="0" r="22860" b="26670"/>
                <wp:wrapNone/>
                <wp:docPr id="2" name="Rectangle 2"/>
                <wp:cNvGraphicFramePr/>
                <a:graphic xmlns:a="http://schemas.openxmlformats.org/drawingml/2006/main">
                  <a:graphicData uri="http://schemas.microsoft.com/office/word/2010/wordprocessingShape">
                    <wps:wsp>
                      <wps:cNvSpPr/>
                      <wps:spPr>
                        <a:xfrm>
                          <a:off x="0" y="0"/>
                          <a:ext cx="739140" cy="259080"/>
                        </a:xfrm>
                        <a:prstGeom prst="rect">
                          <a:avLst/>
                        </a:prstGeom>
                      </wps:spPr>
                      <wps:style>
                        <a:lnRef idx="2">
                          <a:schemeClr val="accent6"/>
                        </a:lnRef>
                        <a:fillRef idx="1">
                          <a:schemeClr val="lt1"/>
                        </a:fillRef>
                        <a:effectRef idx="0">
                          <a:schemeClr val="accent6"/>
                        </a:effectRef>
                        <a:fontRef idx="minor">
                          <a:schemeClr val="dk1"/>
                        </a:fontRef>
                      </wps:style>
                      <wps:txbx>
                        <w:txbxContent>
                          <w:p w14:paraId="3256ADA3" w14:textId="3799D62A" w:rsidR="00017DCE" w:rsidRPr="00017DCE" w:rsidRDefault="00017DCE" w:rsidP="00017DCE">
                            <w:pPr>
                              <w:spacing w:line="240" w:lineRule="auto"/>
                              <w:ind w:firstLineChars="0" w:firstLine="0"/>
                              <w:rPr>
                                <w:color w:val="000000" w:themeColor="text1"/>
                                <w:lang w:val="en-GB"/>
                              </w:rPr>
                            </w:pPr>
                            <w:r w:rsidRPr="00017DCE">
                              <w:rPr>
                                <w:color w:val="000000" w:themeColor="text1"/>
                                <w:lang w:val="en-GB"/>
                              </w:rPr>
                              <w:t>5% FOG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EDEFA6" id="Rectangle 2" o:spid="_x0000_s1028" style="position:absolute;margin-left:3pt;margin-top:10.2pt;width:58.2pt;height:2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" fillcolor="white [3201]" strokecolor="#70ad47 [3209]" strokeweight="1pt">
                <v:textbox>
                  <w:txbxContent>
                    <w:p w14:paraId="3256ADA3" w14:textId="3799D62A" w:rsidR="00017DCE" w:rsidRPr="00017DCE" w:rsidRDefault="00017DCE" w:rsidP="00017DCE">
                      <w:pPr>
                        <w:spacing w:line="240" w:lineRule="auto"/>
                        <w:ind w:firstLineChars="0" w:firstLine="0"/>
                        <w:rPr>
                          <w:color w:val="000000" w:themeColor="text1"/>
                          <w:lang w:val="en-GB"/>
                        </w:rPr>
                      </w:pPr>
                      <w:r w:rsidRPr="00017DCE">
                        <w:rPr>
                          <w:color w:val="000000" w:themeColor="text1"/>
                          <w:lang w:val="en-GB"/>
                        </w:rPr>
                        <w:t>5% FOG</w:t>
                      </w:r>
                    </w:p>
                  </w:txbxContent>
                </v:textbox>
              </v:rect>
            </w:pict>
          </mc:Fallback>
        </mc:AlternateContent>
      </w:r>
      <w:r w:rsidRPr="0080011B">
        <w:rPr>
          <w:rFonts w:asciiTheme="majorBidi" w:hAnsiTheme="majorBidi" w:cstheme="majorBidi"/>
          <w:noProof/>
          <w:sz w:val="24"/>
          <w:lang w:val="en-GB" w:eastAsia="en-GB"/>
        </w:rPr>
        <w:drawing>
          <wp:anchor distT="0" distB="0" distL="114300" distR="114300" simplePos="0" relativeHeight="251661312" behindDoc="0" locked="0" layoutInCell="1" allowOverlap="1" wp14:anchorId="7B13E7D6" wp14:editId="4AE6CFBC">
            <wp:simplePos x="0" y="0"/>
            <wp:positionH relativeFrom="margin">
              <wp:posOffset>-30480</wp:posOffset>
            </wp:positionH>
            <wp:positionV relativeFrom="margin">
              <wp:posOffset>2484120</wp:posOffset>
            </wp:positionV>
            <wp:extent cx="2604135" cy="1935480"/>
            <wp:effectExtent l="114300" t="114300" r="120015" b="121920"/>
            <wp:wrapSquare wrapText="bothSides"/>
            <wp:docPr id="11" name="Picture 11" descr="C:\Users\user\Downloads\EN23-235-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EN23-235-01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04135" cy="1935480"/>
                    </a:xfrm>
                    <a:prstGeom prst="rect">
                      <a:avLst/>
                    </a:prstGeom>
                    <a:solidFill>
                      <a:srgbClr val="FF0000"/>
                    </a:solidFill>
                    <a:ln w="38100">
                      <a:solidFill>
                        <a:srgbClr val="FF0000"/>
                      </a:solidFill>
                    </a:ln>
                    <a:effectLst>
                      <a:glow rad="63500">
                        <a:schemeClr val="accent3">
                          <a:satMod val="175000"/>
                          <a:alpha val="40000"/>
                        </a:schemeClr>
                      </a:glow>
                    </a:effectLst>
                  </pic:spPr>
                </pic:pic>
              </a:graphicData>
            </a:graphic>
            <wp14:sizeRelH relativeFrom="margin">
              <wp14:pctWidth>0</wp14:pctWidth>
            </wp14:sizeRelH>
            <wp14:sizeRelV relativeFrom="margin">
              <wp14:pctHeight>0</wp14:pctHeight>
            </wp14:sizeRelV>
          </wp:anchor>
        </w:drawing>
      </w:r>
      <w:r w:rsidR="00BC709F" w:rsidRPr="0080011B">
        <w:rPr>
          <w:rFonts w:asciiTheme="majorBidi" w:hAnsiTheme="majorBidi" w:cstheme="majorBidi"/>
          <w:noProof/>
          <w:sz w:val="24"/>
          <w:lang w:val="en-GB" w:eastAsia="en-GB"/>
        </w:rPr>
        <w:drawing>
          <wp:anchor distT="0" distB="0" distL="114300" distR="114300" simplePos="0" relativeHeight="251659264" behindDoc="0" locked="0" layoutInCell="1" allowOverlap="1" wp14:anchorId="447BC181" wp14:editId="5E34CFF6">
            <wp:simplePos x="0" y="0"/>
            <wp:positionH relativeFrom="margin">
              <wp:posOffset>2796540</wp:posOffset>
            </wp:positionH>
            <wp:positionV relativeFrom="margin">
              <wp:posOffset>2484120</wp:posOffset>
            </wp:positionV>
            <wp:extent cx="2560955" cy="1935480"/>
            <wp:effectExtent l="38100" t="38100" r="29845" b="45720"/>
            <wp:wrapSquare wrapText="bothSides"/>
            <wp:docPr id="119" name="Picture 119" descr="C:\Users\user\Downloads\EN23-235-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EN23-235-00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60955" cy="1935480"/>
                    </a:xfrm>
                    <a:prstGeom prst="rect">
                      <a:avLst/>
                    </a:prstGeom>
                    <a:noFill/>
                    <a:ln w="38100">
                      <a:solidFill>
                        <a:srgbClr val="FF0000"/>
                      </a:solidFill>
                    </a:ln>
                  </pic:spPr>
                </pic:pic>
              </a:graphicData>
            </a:graphic>
            <wp14:sizeRelH relativeFrom="margin">
              <wp14:pctWidth>0</wp14:pctWidth>
            </wp14:sizeRelH>
            <wp14:sizeRelV relativeFrom="margin">
              <wp14:pctHeight>0</wp14:pctHeight>
            </wp14:sizeRelV>
          </wp:anchor>
        </w:drawing>
      </w:r>
      <w:r w:rsidR="004941A4" w:rsidRPr="0080011B">
        <w:rPr>
          <w:noProof/>
          <w:lang w:val="en-GB" w:eastAsia="en-GB"/>
        </w:rPr>
        <w:drawing>
          <wp:inline distT="0" distB="0" distL="0" distR="0" wp14:anchorId="7AB0CB4E" wp14:editId="379F9B53">
            <wp:extent cx="2567940" cy="2200275"/>
            <wp:effectExtent l="38100" t="38100" r="41910" b="47625"/>
            <wp:docPr id="10" name="Picture 10" descr="A picture containing text, o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ol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8190" cy="2200489"/>
                    </a:xfrm>
                    <a:prstGeom prst="rect">
                      <a:avLst/>
                    </a:prstGeom>
                    <a:ln w="38100">
                      <a:solidFill>
                        <a:srgbClr val="FF0000"/>
                      </a:solidFill>
                    </a:ln>
                  </pic:spPr>
                </pic:pic>
              </a:graphicData>
            </a:graphic>
          </wp:inline>
        </w:drawing>
      </w:r>
      <w:r w:rsidR="00BC709F" w:rsidRPr="0080011B">
        <w:rPr>
          <w:noProof/>
          <w:lang w:val="en-GB" w:eastAsia="en-GB"/>
        </w:rPr>
        <w:t xml:space="preserve">  </w:t>
      </w:r>
      <w:r w:rsidRPr="0080011B">
        <w:rPr>
          <w:rFonts w:asciiTheme="majorBidi" w:hAnsiTheme="majorBidi" w:cstheme="majorBidi"/>
          <w:noProof/>
          <w:sz w:val="24"/>
          <w:lang w:val="en-GB" w:eastAsia="en-GB"/>
        </w:rPr>
        <mc:AlternateContent>
          <mc:Choice Requires="wps">
            <w:drawing>
              <wp:anchor distT="0" distB="0" distL="114300" distR="114300" simplePos="0" relativeHeight="251664384" behindDoc="0" locked="0" layoutInCell="1" allowOverlap="1" wp14:anchorId="39088AA7" wp14:editId="17BC09A1">
                <wp:simplePos x="0" y="0"/>
                <wp:positionH relativeFrom="column">
                  <wp:posOffset>2827020</wp:posOffset>
                </wp:positionH>
                <wp:positionV relativeFrom="paragraph">
                  <wp:posOffset>83820</wp:posOffset>
                </wp:positionV>
                <wp:extent cx="739140" cy="259080"/>
                <wp:effectExtent l="0" t="0" r="22860" b="26670"/>
                <wp:wrapNone/>
                <wp:docPr id="3" name="Rectangle 3"/>
                <wp:cNvGraphicFramePr/>
                <a:graphic xmlns:a="http://schemas.openxmlformats.org/drawingml/2006/main">
                  <a:graphicData uri="http://schemas.microsoft.com/office/word/2010/wordprocessingShape">
                    <wps:wsp>
                      <wps:cNvSpPr/>
                      <wps:spPr>
                        <a:xfrm>
                          <a:off x="0" y="0"/>
                          <a:ext cx="739140" cy="25908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6AF9BB1" w14:textId="40A883DD" w:rsidR="00017DCE" w:rsidRPr="00017DCE" w:rsidRDefault="00017DCE" w:rsidP="00017DCE">
                            <w:pPr>
                              <w:spacing w:line="240" w:lineRule="auto"/>
                              <w:ind w:firstLineChars="0" w:firstLine="0"/>
                              <w:rPr>
                                <w:color w:val="000000" w:themeColor="text1"/>
                                <w:lang w:val="en-GB"/>
                              </w:rPr>
                            </w:pPr>
                            <w:r>
                              <w:rPr>
                                <w:color w:val="000000" w:themeColor="text1"/>
                                <w:lang w:val="en-GB"/>
                              </w:rPr>
                              <w:t>9</w:t>
                            </w:r>
                            <w:r w:rsidRPr="00017DCE">
                              <w:rPr>
                                <w:color w:val="000000" w:themeColor="text1"/>
                                <w:lang w:val="en-GB"/>
                              </w:rPr>
                              <w:t>% FOG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088AA7" id="Rectangle 3" o:spid="_x0000_s1029" style="position:absolute;margin-left:222.6pt;margin-top:6.6pt;width:58.2pt;height:20.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" fillcolor="white [3201]" strokecolor="#70ad47 [3209]" strokeweight="1pt">
                <v:textbox>
                  <w:txbxContent>
                    <w:p w14:paraId="06AF9BB1" w14:textId="40A883DD" w:rsidR="00017DCE" w:rsidRPr="00017DCE" w:rsidRDefault="00017DCE" w:rsidP="00017DCE">
                      <w:pPr>
                        <w:spacing w:line="240" w:lineRule="auto"/>
                        <w:ind w:firstLineChars="0" w:firstLine="0"/>
                        <w:rPr>
                          <w:color w:val="000000" w:themeColor="text1"/>
                          <w:lang w:val="en-GB"/>
                        </w:rPr>
                      </w:pPr>
                      <w:r>
                        <w:rPr>
                          <w:color w:val="000000" w:themeColor="text1"/>
                          <w:lang w:val="en-GB"/>
                        </w:rPr>
                        <w:t>9</w:t>
                      </w:r>
                      <w:r w:rsidRPr="00017DCE">
                        <w:rPr>
                          <w:color w:val="000000" w:themeColor="text1"/>
                          <w:lang w:val="en-GB"/>
                        </w:rPr>
                        <w:t>% FOG</w:t>
                      </w:r>
                    </w:p>
                  </w:txbxContent>
                </v:textbox>
              </v:rect>
            </w:pict>
          </mc:Fallback>
        </mc:AlternateContent>
      </w:r>
      <w:r w:rsidR="004941A4" w:rsidRPr="0080011B">
        <w:rPr>
          <w:noProof/>
          <w:lang w:val="en-GB" w:eastAsia="en-GB"/>
        </w:rPr>
        <w:drawing>
          <wp:inline distT="0" distB="0" distL="0" distR="0" wp14:anchorId="3E854F42" wp14:editId="671F3F60">
            <wp:extent cx="2530475" cy="2202180"/>
            <wp:effectExtent l="38100" t="38100" r="41275" b="45720"/>
            <wp:docPr id="5"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30475" cy="2202180"/>
                    </a:xfrm>
                    <a:prstGeom prst="rect">
                      <a:avLst/>
                    </a:prstGeom>
                    <a:ln w="38100">
                      <a:solidFill>
                        <a:srgbClr val="FF0000"/>
                      </a:solidFill>
                    </a:ln>
                  </pic:spPr>
                </pic:pic>
              </a:graphicData>
            </a:graphic>
          </wp:inline>
        </w:drawing>
      </w:r>
    </w:p>
    <w:p w14:paraId="5AE266C2" w14:textId="19041673" w:rsidR="00BC709F" w:rsidRPr="0080011B" w:rsidRDefault="00BC709F" w:rsidP="00AF536B">
      <w:pPr>
        <w:pStyle w:val="Heading3"/>
        <w:shd w:val="clear" w:color="auto" w:fill="FFFFFF"/>
        <w:spacing w:before="0" w:line="288" w:lineRule="atLeast"/>
        <w:ind w:firstLineChars="0" w:firstLine="0"/>
        <w:rPr>
          <w:rStyle w:val="bheading"/>
          <w:rFonts w:ascii="Times New Roman" w:hAnsi="Times New Roman" w:cs="Times New Roman"/>
          <w:color w:val="auto"/>
          <w:spacing w:val="-7"/>
        </w:rPr>
      </w:pPr>
    </w:p>
    <w:p w14:paraId="3108BB67" w14:textId="7AA0928B" w:rsidR="00A536C3" w:rsidRPr="0080011B" w:rsidRDefault="007658B5" w:rsidP="00A536C3">
      <w:pPr>
        <w:ind w:firstLineChars="0" w:firstLine="0"/>
        <w:rPr>
          <w:rFonts w:asciiTheme="majorBidi" w:hAnsiTheme="majorBidi" w:cstheme="majorBidi"/>
          <w:sz w:val="24"/>
        </w:rPr>
      </w:pPr>
      <w:r w:rsidRPr="0080011B">
        <w:rPr>
          <w:rFonts w:asciiTheme="majorBidi" w:hAnsiTheme="majorBidi" w:cstheme="majorBidi"/>
          <w:b/>
          <w:sz w:val="24"/>
        </w:rPr>
        <w:t>+</w:t>
      </w:r>
      <w:r w:rsidR="00A536C3" w:rsidRPr="0080011B">
        <w:rPr>
          <w:rFonts w:asciiTheme="majorBidi" w:hAnsiTheme="majorBidi" w:cstheme="majorBidi"/>
          <w:b/>
          <w:sz w:val="24"/>
        </w:rPr>
        <w:t>Figure 2.</w:t>
      </w:r>
      <w:r w:rsidR="00A536C3" w:rsidRPr="0080011B">
        <w:rPr>
          <w:rFonts w:asciiTheme="majorBidi" w:hAnsiTheme="majorBidi" w:cstheme="majorBidi"/>
          <w:sz w:val="24"/>
        </w:rPr>
        <w:t xml:space="preserve"> The operation of microbial electrolysis cell performance: the</w:t>
      </w:r>
      <w:r w:rsidR="00A536C3" w:rsidRPr="0080011B">
        <w:rPr>
          <w:rFonts w:asciiTheme="majorBidi" w:hAnsiTheme="majorBidi" w:cstheme="majorBidi"/>
          <w:spacing w:val="-11"/>
          <w:sz w:val="24"/>
        </w:rPr>
        <w:t xml:space="preserve"> </w:t>
      </w:r>
      <w:r w:rsidR="00A536C3" w:rsidRPr="0080011B">
        <w:rPr>
          <w:rFonts w:asciiTheme="majorBidi" w:hAnsiTheme="majorBidi" w:cstheme="majorBidi"/>
          <w:sz w:val="24"/>
        </w:rPr>
        <w:t>morphology</w:t>
      </w:r>
      <w:r w:rsidR="00A536C3" w:rsidRPr="0080011B">
        <w:rPr>
          <w:rFonts w:asciiTheme="majorBidi" w:hAnsiTheme="majorBidi" w:cstheme="majorBidi"/>
          <w:spacing w:val="-13"/>
          <w:sz w:val="24"/>
        </w:rPr>
        <w:t xml:space="preserve"> </w:t>
      </w:r>
      <w:r w:rsidR="00A536C3" w:rsidRPr="0080011B">
        <w:rPr>
          <w:rFonts w:asciiTheme="majorBidi" w:hAnsiTheme="majorBidi" w:cstheme="majorBidi"/>
          <w:sz w:val="24"/>
        </w:rPr>
        <w:t>of</w:t>
      </w:r>
      <w:r w:rsidR="00A536C3" w:rsidRPr="0080011B">
        <w:rPr>
          <w:rFonts w:asciiTheme="majorBidi" w:hAnsiTheme="majorBidi" w:cstheme="majorBidi"/>
          <w:spacing w:val="-11"/>
          <w:sz w:val="24"/>
        </w:rPr>
        <w:t xml:space="preserve"> </w:t>
      </w:r>
      <w:r w:rsidR="00A536C3" w:rsidRPr="0080011B">
        <w:rPr>
          <w:rFonts w:asciiTheme="majorBidi" w:hAnsiTheme="majorBidi" w:cstheme="majorBidi"/>
          <w:sz w:val="24"/>
        </w:rPr>
        <w:t>microbial</w:t>
      </w:r>
      <w:r w:rsidR="00A536C3" w:rsidRPr="0080011B">
        <w:rPr>
          <w:rFonts w:asciiTheme="majorBidi" w:hAnsiTheme="majorBidi" w:cstheme="majorBidi"/>
          <w:spacing w:val="-11"/>
          <w:sz w:val="24"/>
        </w:rPr>
        <w:t xml:space="preserve"> electroactive </w:t>
      </w:r>
      <w:r w:rsidR="00A536C3" w:rsidRPr="0080011B">
        <w:rPr>
          <w:rFonts w:asciiTheme="majorBidi" w:hAnsiTheme="majorBidi" w:cstheme="majorBidi"/>
          <w:sz w:val="24"/>
        </w:rPr>
        <w:t>biofilm</w:t>
      </w:r>
      <w:r w:rsidR="00A536C3" w:rsidRPr="0080011B">
        <w:rPr>
          <w:rFonts w:asciiTheme="majorBidi" w:hAnsiTheme="majorBidi" w:cstheme="majorBidi"/>
          <w:spacing w:val="-11"/>
          <w:sz w:val="24"/>
        </w:rPr>
        <w:t xml:space="preserve"> </w:t>
      </w:r>
      <w:r w:rsidR="00A536C3" w:rsidRPr="0080011B">
        <w:rPr>
          <w:rFonts w:asciiTheme="majorBidi" w:hAnsiTheme="majorBidi" w:cstheme="majorBidi"/>
          <w:sz w:val="24"/>
        </w:rPr>
        <w:t>showed</w:t>
      </w:r>
      <w:r w:rsidR="00A536C3" w:rsidRPr="0080011B">
        <w:rPr>
          <w:rFonts w:asciiTheme="majorBidi" w:hAnsiTheme="majorBidi" w:cstheme="majorBidi"/>
          <w:spacing w:val="-8"/>
          <w:sz w:val="24"/>
        </w:rPr>
        <w:t xml:space="preserve"> </w:t>
      </w:r>
      <w:r w:rsidR="00A536C3" w:rsidRPr="0080011B">
        <w:rPr>
          <w:rFonts w:asciiTheme="majorBidi" w:hAnsiTheme="majorBidi" w:cstheme="majorBidi"/>
          <w:sz w:val="24"/>
        </w:rPr>
        <w:t>scanning</w:t>
      </w:r>
      <w:r w:rsidR="00A536C3" w:rsidRPr="0080011B">
        <w:rPr>
          <w:rFonts w:asciiTheme="majorBidi" w:hAnsiTheme="majorBidi" w:cstheme="majorBidi"/>
          <w:spacing w:val="-11"/>
          <w:sz w:val="24"/>
        </w:rPr>
        <w:t xml:space="preserve"> </w:t>
      </w:r>
      <w:r w:rsidR="00A536C3" w:rsidRPr="0080011B">
        <w:rPr>
          <w:rFonts w:asciiTheme="majorBidi" w:hAnsiTheme="majorBidi" w:cstheme="majorBidi"/>
          <w:sz w:val="24"/>
        </w:rPr>
        <w:t>electron</w:t>
      </w:r>
      <w:r w:rsidR="00A536C3" w:rsidRPr="0080011B">
        <w:rPr>
          <w:rFonts w:asciiTheme="majorBidi" w:hAnsiTheme="majorBidi" w:cstheme="majorBidi"/>
          <w:spacing w:val="-11"/>
          <w:sz w:val="24"/>
        </w:rPr>
        <w:t xml:space="preserve"> </w:t>
      </w:r>
      <w:r w:rsidR="00A536C3" w:rsidRPr="0080011B">
        <w:rPr>
          <w:rFonts w:asciiTheme="majorBidi" w:hAnsiTheme="majorBidi" w:cstheme="majorBidi"/>
          <w:sz w:val="24"/>
        </w:rPr>
        <w:t>microscopy (SEM</w:t>
      </w:r>
      <w:r w:rsidR="00A536C3" w:rsidRPr="0080011B">
        <w:rPr>
          <w:rFonts w:asciiTheme="majorBidi" w:hAnsiTheme="majorBidi" w:cstheme="majorBidi"/>
          <w:spacing w:val="-57"/>
          <w:sz w:val="24"/>
        </w:rPr>
        <w:t xml:space="preserve"> )    </w:t>
      </w:r>
      <w:r w:rsidR="00A536C3" w:rsidRPr="0080011B">
        <w:rPr>
          <w:rFonts w:asciiTheme="majorBidi" w:hAnsiTheme="majorBidi" w:cstheme="majorBidi"/>
          <w:sz w:val="24"/>
        </w:rPr>
        <w:t xml:space="preserve">  at 11% of FOG the</w:t>
      </w:r>
      <w:r w:rsidR="00A536C3" w:rsidRPr="0080011B">
        <w:rPr>
          <w:rFonts w:asciiTheme="majorBidi" w:hAnsiTheme="majorBidi" w:cstheme="majorBidi"/>
          <w:spacing w:val="-2"/>
          <w:sz w:val="24"/>
        </w:rPr>
        <w:t xml:space="preserve"> </w:t>
      </w:r>
      <w:r w:rsidR="00A536C3" w:rsidRPr="0080011B">
        <w:rPr>
          <w:rFonts w:asciiTheme="majorBidi" w:hAnsiTheme="majorBidi" w:cstheme="majorBidi"/>
          <w:sz w:val="24"/>
        </w:rPr>
        <w:t>bacteria</w:t>
      </w:r>
      <w:r w:rsidR="00A536C3" w:rsidRPr="0080011B">
        <w:rPr>
          <w:rFonts w:asciiTheme="majorBidi" w:hAnsiTheme="majorBidi" w:cstheme="majorBidi"/>
          <w:spacing w:val="1"/>
          <w:sz w:val="24"/>
        </w:rPr>
        <w:t xml:space="preserve"> biofilm </w:t>
      </w:r>
      <w:r w:rsidR="00A536C3" w:rsidRPr="0080011B">
        <w:rPr>
          <w:rFonts w:asciiTheme="majorBidi" w:hAnsiTheme="majorBidi" w:cstheme="majorBidi"/>
          <w:sz w:val="24"/>
        </w:rPr>
        <w:t>growth with pili.</w:t>
      </w:r>
    </w:p>
    <w:p w14:paraId="16771749" w14:textId="5DC06F95" w:rsidR="00BC709F" w:rsidRPr="0080011B" w:rsidRDefault="00BC709F" w:rsidP="00AF536B">
      <w:pPr>
        <w:pStyle w:val="Heading3"/>
        <w:shd w:val="clear" w:color="auto" w:fill="FFFFFF"/>
        <w:spacing w:before="0" w:line="288" w:lineRule="atLeast"/>
        <w:ind w:firstLineChars="0" w:firstLine="0"/>
        <w:rPr>
          <w:rStyle w:val="bheading"/>
          <w:rFonts w:ascii="Times New Roman" w:hAnsi="Times New Roman" w:cs="Times New Roman"/>
          <w:color w:val="auto"/>
          <w:spacing w:val="-7"/>
        </w:rPr>
      </w:pPr>
    </w:p>
    <w:p w14:paraId="47A7142E" w14:textId="104C9171" w:rsidR="00FD7287" w:rsidRPr="0080011B" w:rsidRDefault="00FD7287" w:rsidP="006D736E">
      <w:pPr>
        <w:pStyle w:val="Heading3"/>
        <w:shd w:val="clear" w:color="auto" w:fill="FFFFFF"/>
        <w:ind w:firstLineChars="0" w:firstLine="0"/>
        <w:rPr>
          <w:rFonts w:ascii="var(--font-family-sans-serif)" w:hAnsi="var(--font-family-sans-serif)" w:hint="eastAsia"/>
          <w:b/>
          <w:color w:val="auto"/>
        </w:rPr>
      </w:pPr>
      <w:r w:rsidRPr="0080011B">
        <w:rPr>
          <w:rFonts w:ascii="var(--font-family-sans-serif)" w:hAnsi="var(--font-family-sans-serif)"/>
          <w:b/>
          <w:color w:val="auto"/>
        </w:rPr>
        <w:t>Electron exchange capacity analysis</w:t>
      </w:r>
    </w:p>
    <w:p w14:paraId="64745718" w14:textId="180D1F38" w:rsidR="00653CFC" w:rsidRPr="0080011B" w:rsidRDefault="00653CFC" w:rsidP="00653CFC">
      <w:pPr>
        <w:ind w:firstLineChars="0" w:firstLine="0"/>
        <w:rPr>
          <w:sz w:val="24"/>
        </w:rPr>
      </w:pPr>
      <w:r w:rsidRPr="0080011B">
        <w:rPr>
          <w:sz w:val="24"/>
        </w:rPr>
        <w:t xml:space="preserve">The MEC was used electrode for measuring the EEC, The working electrode electrolysis potential of EAC is used to -0.50, EDC 0.65. The EAC and EDC, by dividing the reductive and oxidative current peaks. </w:t>
      </w:r>
    </w:p>
    <w:p w14:paraId="3EA05D6B" w14:textId="732410FF" w:rsidR="00FD7287" w:rsidRPr="0080011B" w:rsidRDefault="00FD7287" w:rsidP="006177D1">
      <w:pPr>
        <w:pStyle w:val="Heading3"/>
        <w:shd w:val="clear" w:color="auto" w:fill="FFFFFF"/>
        <w:ind w:firstLineChars="0" w:firstLine="0"/>
        <w:rPr>
          <w:rFonts w:ascii="Times New Roman" w:hAnsi="Times New Roman" w:cs="Times New Roman"/>
          <w:b/>
          <w:color w:val="auto"/>
        </w:rPr>
      </w:pPr>
      <w:r w:rsidRPr="0080011B">
        <w:rPr>
          <w:rFonts w:ascii="Times New Roman" w:hAnsi="Times New Roman" w:cs="Times New Roman"/>
          <w:b/>
          <w:color w:val="auto"/>
        </w:rPr>
        <w:t>EPS extraction</w:t>
      </w:r>
    </w:p>
    <w:p w14:paraId="49AD06D7" w14:textId="3D262B50" w:rsidR="000659F5" w:rsidRPr="0080011B" w:rsidRDefault="000659F5" w:rsidP="000659F5">
      <w:pPr>
        <w:ind w:firstLineChars="0" w:firstLine="0"/>
        <w:rPr>
          <w:rFonts w:cs="Times New Roman"/>
          <w:sz w:val="24"/>
        </w:rPr>
      </w:pPr>
      <w:r w:rsidRPr="0080011B">
        <w:rPr>
          <w:rFonts w:cs="Times New Roman"/>
          <w:sz w:val="24"/>
        </w:rPr>
        <w:t>The active cell of the biofilm electrode were collected and harvested and clean with 1.5% saline water. The clean cell sample centrifuging at 5</w:t>
      </w:r>
      <w:r w:rsidRPr="0080011B">
        <w:rPr>
          <w:rFonts w:cs="Times New Roman"/>
          <w:sz w:val="24"/>
          <w:vertAlign w:val="superscript"/>
        </w:rPr>
        <w:t>o</w:t>
      </w:r>
      <w:r w:rsidRPr="0080011B">
        <w:rPr>
          <w:rFonts w:cs="Times New Roman"/>
          <w:sz w:val="24"/>
        </w:rPr>
        <w:t xml:space="preserve">C, the filtered cell supernatants through </w:t>
      </w:r>
      <w:r w:rsidRPr="0080011B">
        <w:rPr>
          <w:rFonts w:cs="Times New Roman"/>
          <w:sz w:val="24"/>
        </w:rPr>
        <w:lastRenderedPageBreak/>
        <w:t>0.55 mm membrane and filtrates were collected on loose EPS samples and stored at -25</w:t>
      </w:r>
      <w:r w:rsidRPr="0080011B">
        <w:rPr>
          <w:rFonts w:cs="Times New Roman"/>
          <w:sz w:val="24"/>
          <w:vertAlign w:val="superscript"/>
        </w:rPr>
        <w:t>o</w:t>
      </w:r>
      <w:r w:rsidRPr="0080011B">
        <w:rPr>
          <w:rFonts w:cs="Times New Roman"/>
          <w:sz w:val="24"/>
        </w:rPr>
        <w:t>C before applications.</w:t>
      </w:r>
    </w:p>
    <w:p w14:paraId="19676451" w14:textId="263AB3D4" w:rsidR="00FD7287" w:rsidRPr="0080011B" w:rsidRDefault="00BC709F" w:rsidP="00BC709F">
      <w:pPr>
        <w:widowControl/>
        <w:spacing w:line="360" w:lineRule="auto"/>
        <w:ind w:firstLineChars="0" w:firstLine="0"/>
        <w:jc w:val="left"/>
        <w:rPr>
          <w:rFonts w:asciiTheme="majorBidi" w:eastAsiaTheme="minorEastAsia" w:hAnsiTheme="majorBidi" w:cstheme="majorBidi"/>
          <w:b/>
          <w:sz w:val="24"/>
          <w:lang w:bidi="ar-OM"/>
        </w:rPr>
      </w:pPr>
      <w:r w:rsidRPr="0080011B">
        <w:rPr>
          <w:rFonts w:asciiTheme="majorBidi" w:eastAsiaTheme="minorEastAsia" w:hAnsiTheme="majorBidi" w:cstheme="majorBidi"/>
          <w:b/>
          <w:sz w:val="24"/>
          <w:lang w:bidi="ar-OM"/>
        </w:rPr>
        <w:t>Data analysis</w:t>
      </w:r>
    </w:p>
    <w:p w14:paraId="373A7FA5" w14:textId="77777777" w:rsidR="00BC709F" w:rsidRPr="0080011B" w:rsidRDefault="00BC709F" w:rsidP="00BC709F">
      <w:pPr>
        <w:ind w:firstLineChars="0" w:firstLine="0"/>
        <w:rPr>
          <w:rFonts w:eastAsia="Times New Roman" w:cs="Times New Roman"/>
          <w:sz w:val="24"/>
          <w:lang w:bidi="ar-OM"/>
        </w:rPr>
      </w:pPr>
      <w:r w:rsidRPr="0080011B">
        <w:rPr>
          <w:rFonts w:cs="Times New Roman"/>
          <w:sz w:val="24"/>
          <w:lang w:bidi="ar-OM"/>
        </w:rPr>
        <w:t>Current is produced through the connection between the anode and cathode at different values of applied voltage. The maximum current value was during three months of MEC operation. By coordinating the current and power with the surface area of the electrode the power and current density can be calculated</w:t>
      </w:r>
      <w:r w:rsidRPr="0080011B">
        <w:rPr>
          <w:rFonts w:cs="Times New Roman"/>
          <w:sz w:val="24"/>
          <w:lang w:val="en-GB"/>
        </w:rPr>
        <w:t xml:space="preserve">. All experimental samples were analyzed for pH, TS, and VS, according to APHA standard methods. The FOG is rich in substrates like VFA, protein, polysaccharides, lipids, and iron quantity were analyzed by using HPLC USA aligned with a UV detector.  </w:t>
      </w:r>
      <w:r w:rsidRPr="0080011B">
        <w:rPr>
          <w:rFonts w:cs="Times New Roman"/>
          <w:sz w:val="24"/>
        </w:rPr>
        <w:t xml:space="preserve">The quantified volume of microbial cells was performed by taking the samples from the MEC system in the middle part of the experiment. Similarly, quantification of the microbial concentration was achieved with the aid of optical density (OD/ mL) in every cultured sample volume. </w:t>
      </w:r>
      <w:r w:rsidRPr="0080011B">
        <w:rPr>
          <w:rFonts w:eastAsia="Times New Roman" w:cs="Times New Roman"/>
          <w:sz w:val="24"/>
          <w:lang w:bidi="ar-OM"/>
        </w:rPr>
        <w:t xml:space="preserve">Concurrently, observations of COD were conducted to assess the reduction of complex compounds during the MEC process. The COD levels were measured with digestion facilitated by Hach methods </w:t>
      </w:r>
      <w:r w:rsidRPr="0080011B">
        <w:rPr>
          <w:rFonts w:cs="Times New Roman"/>
          <w:sz w:val="24"/>
          <w:lang w:val="en-GB"/>
        </w:rPr>
        <w:t>cuvette COD digestor USA</w:t>
      </w:r>
      <w:r w:rsidRPr="0080011B">
        <w:rPr>
          <w:rFonts w:eastAsia="Times New Roman" w:cs="Times New Roman"/>
          <w:sz w:val="24"/>
          <w:lang w:bidi="ar-OM"/>
        </w:rPr>
        <w:t xml:space="preserve">. Bacterial growth within the MEC played a crucial role in the oxidation reaction, leading to a reduction in the concentration of complex compounds and an increase in electron generation. To evaluate the enhancement of bacteria within the anode chamber, SEM was employed. Using this technique, the identification of metabolites generated by the bacteria can be achieved. Additionally, every 25 days during the MEC operation, 3 mL of analyte was extracted from the anode compartment. These samples were maintained at room temperature, and the pH range was carefully monitored, typically falling between 6.8 </w:t>
      </w:r>
      <w:r w:rsidRPr="0080011B">
        <w:rPr>
          <w:rFonts w:eastAsia="Times New Roman" w:cs="Times New Roman"/>
          <w:sz w:val="24"/>
          <w:lang w:bidi="ar-OM"/>
        </w:rPr>
        <w:lastRenderedPageBreak/>
        <w:t xml:space="preserve">and 7.2. </w:t>
      </w:r>
      <w:r w:rsidRPr="0080011B">
        <w:rPr>
          <w:rFonts w:asciiTheme="majorBidi" w:hAnsiTheme="majorBidi" w:cstheme="majorBidi"/>
          <w:sz w:val="24"/>
          <w:lang w:bidi="ar-OM"/>
        </w:rPr>
        <w:t xml:space="preserve">The </w:t>
      </w:r>
      <w:r w:rsidRPr="0080011B">
        <w:rPr>
          <w:rFonts w:asciiTheme="majorBidi" w:hAnsiTheme="majorBidi" w:cstheme="majorBidi"/>
          <w:bCs/>
          <w:sz w:val="24"/>
          <w:lang w:bidi="ar-OM"/>
        </w:rPr>
        <w:t xml:space="preserve">cyclic voltmeter </w:t>
      </w:r>
      <w:r w:rsidRPr="0080011B">
        <w:rPr>
          <w:rFonts w:asciiTheme="majorBidi" w:hAnsiTheme="majorBidi" w:cstheme="majorBidi"/>
          <w:b/>
          <w:bCs/>
          <w:sz w:val="24"/>
          <w:lang w:bidi="ar-OM"/>
        </w:rPr>
        <w:t>(</w:t>
      </w:r>
      <w:r w:rsidRPr="0080011B">
        <w:rPr>
          <w:rFonts w:asciiTheme="majorBidi" w:hAnsiTheme="majorBidi" w:cstheme="majorBidi"/>
          <w:sz w:val="24"/>
          <w:lang w:bidi="ar-OM"/>
        </w:rPr>
        <w:t>CV) was conducted in a wide range of potential ranges (SM2).</w:t>
      </w:r>
      <w:r w:rsidRPr="0080011B">
        <w:rPr>
          <w:rFonts w:cs="Times New Roman"/>
          <w:sz w:val="24"/>
        </w:rPr>
        <w:t xml:space="preserve"> The CV data were recorded for the MECs operation reactor in the first quarter of the MECs operation period. The redox peak for MEC was followed at 0.00002 and </w:t>
      </w:r>
      <w:r w:rsidRPr="0080011B">
        <w:rPr>
          <w:rFonts w:asciiTheme="majorBidi" w:hAnsiTheme="majorBidi" w:cstheme="majorBidi"/>
          <w:sz w:val="24"/>
        </w:rPr>
        <w:t>–</w:t>
      </w:r>
      <w:r w:rsidRPr="0080011B">
        <w:rPr>
          <w:rFonts w:cs="Times New Roman"/>
          <w:sz w:val="24"/>
        </w:rPr>
        <w:t xml:space="preserve">0.00002 V, 0.0002 and </w:t>
      </w:r>
      <w:r w:rsidRPr="0080011B">
        <w:rPr>
          <w:rFonts w:asciiTheme="majorBidi" w:hAnsiTheme="majorBidi" w:cstheme="majorBidi"/>
          <w:sz w:val="24"/>
        </w:rPr>
        <w:t>–</w:t>
      </w:r>
      <w:r w:rsidRPr="0080011B">
        <w:rPr>
          <w:rFonts w:cs="Times New Roman"/>
          <w:sz w:val="24"/>
        </w:rPr>
        <w:t xml:space="preserve">0.0002 V, and 0.0001 and </w:t>
      </w:r>
      <w:r w:rsidRPr="0080011B">
        <w:rPr>
          <w:rFonts w:asciiTheme="majorBidi" w:hAnsiTheme="majorBidi" w:cstheme="majorBidi"/>
          <w:sz w:val="24"/>
        </w:rPr>
        <w:t>–</w:t>
      </w:r>
      <w:r w:rsidRPr="0080011B">
        <w:rPr>
          <w:rFonts w:cs="Times New Roman"/>
          <w:sz w:val="24"/>
        </w:rPr>
        <w:t>0.0001 V. However, the intense redox peak for MECs operation was observed at a higher current of 1.5 mA when the voltage applied reached 0.0002 V.</w:t>
      </w:r>
    </w:p>
    <w:p w14:paraId="2EFCA50D" w14:textId="77777777" w:rsidR="00D91814" w:rsidRPr="0080011B" w:rsidRDefault="00D91814" w:rsidP="00D91814">
      <w:pPr>
        <w:adjustRightInd w:val="0"/>
        <w:snapToGrid w:val="0"/>
        <w:ind w:firstLineChars="0" w:firstLine="0"/>
        <w:rPr>
          <w:rFonts w:cs="Times New Roman"/>
          <w:sz w:val="24"/>
        </w:rPr>
      </w:pPr>
    </w:p>
    <w:p w14:paraId="2567C73A" w14:textId="77777777" w:rsidR="00D33571" w:rsidRPr="0080011B" w:rsidRDefault="00D91814" w:rsidP="00D91814">
      <w:pPr>
        <w:adjustRightInd w:val="0"/>
        <w:snapToGrid w:val="0"/>
        <w:ind w:firstLineChars="0" w:firstLine="0"/>
        <w:rPr>
          <w:rFonts w:cs="Times New Roman"/>
          <w:b/>
          <w:sz w:val="24"/>
        </w:rPr>
      </w:pPr>
      <w:r w:rsidRPr="0080011B">
        <w:rPr>
          <w:rFonts w:cs="Times New Roman"/>
          <w:b/>
          <w:sz w:val="24"/>
        </w:rPr>
        <w:t>Result and Discussions</w:t>
      </w:r>
    </w:p>
    <w:p w14:paraId="6C17A51E" w14:textId="4E7480CA" w:rsidR="00185F4A" w:rsidRPr="0080011B" w:rsidRDefault="00D33571" w:rsidP="00D91814">
      <w:pPr>
        <w:adjustRightInd w:val="0"/>
        <w:snapToGrid w:val="0"/>
        <w:ind w:firstLineChars="0" w:firstLine="0"/>
        <w:rPr>
          <w:rFonts w:cs="Times New Roman"/>
          <w:b/>
          <w:sz w:val="24"/>
        </w:rPr>
      </w:pPr>
      <w:r w:rsidRPr="0080011B">
        <w:rPr>
          <w:sz w:val="24"/>
          <w:shd w:val="clear" w:color="auto" w:fill="FFFFFF"/>
        </w:rPr>
        <w:t xml:space="preserve">The impact of waste-activated sludge (WAS) and fat, oil, and grease (FOG) on electrolysis for metabolite yields, including acetate, butyrate, ethanol, lactate, and total metabolites, can vary depending on various factors such as FOG dosage, microbial community composition, and </w:t>
      </w:r>
      <w:r w:rsidRPr="0080011B">
        <w:rPr>
          <w:sz w:val="24"/>
        </w:rPr>
        <w:t>anode charge capacity</w:t>
      </w:r>
      <w:r w:rsidRPr="0080011B">
        <w:rPr>
          <w:sz w:val="24"/>
          <w:shd w:val="clear" w:color="auto" w:fill="FFFFFF"/>
        </w:rPr>
        <w:t xml:space="preserve"> (Roy et al., 2022). Metabolites produce 18.6 mmol mg</w:t>
      </w:r>
      <w:r w:rsidRPr="0080011B">
        <w:rPr>
          <w:sz w:val="24"/>
          <w:shd w:val="clear" w:color="auto" w:fill="FFFFFF"/>
          <w:vertAlign w:val="superscript"/>
        </w:rPr>
        <w:t>-1</w:t>
      </w:r>
      <w:r w:rsidRPr="0080011B">
        <w:rPr>
          <w:sz w:val="24"/>
          <w:shd w:val="clear" w:color="auto" w:fill="FFFFFF"/>
        </w:rPr>
        <w:t xml:space="preserve"> DW compared to the initial stage of 1.56 at the electrode area, influenced by the combined metabolic activities of microbial communities degrading FOG (Fig. 3). Monitoring the total metabolite concentrations provides insights into the overall microbial activity and substrate utilization (Roy et al., 2022).</w:t>
      </w:r>
      <w:r w:rsidRPr="0080011B">
        <w:rPr>
          <w:sz w:val="24"/>
        </w:rPr>
        <w:t xml:space="preserve"> The performance of MEC was evaluated by characterizing electron transfer capacity (ETC) and current density was significantly changed after adding FOG. In this context, microbial electrolysis is associated with </w:t>
      </w:r>
      <w:r w:rsidRPr="0080011B">
        <w:rPr>
          <w:sz w:val="24"/>
          <w:shd w:val="clear" w:color="auto" w:fill="FFFFFF"/>
        </w:rPr>
        <w:t>NADH/NAD</w:t>
      </w:r>
      <w:r w:rsidRPr="0080011B">
        <w:rPr>
          <w:sz w:val="24"/>
          <w:shd w:val="clear" w:color="auto" w:fill="FFFFFF"/>
          <w:vertAlign w:val="superscript"/>
        </w:rPr>
        <w:t>+</w:t>
      </w:r>
      <w:r w:rsidRPr="0080011B">
        <w:rPr>
          <w:sz w:val="24"/>
          <w:shd w:val="clear" w:color="auto" w:fill="FFFFFF"/>
        </w:rPr>
        <w:t xml:space="preserve"> ratio </w:t>
      </w:r>
      <w:r w:rsidRPr="0080011B">
        <w:rPr>
          <w:sz w:val="24"/>
        </w:rPr>
        <w:t xml:space="preserve">and the volume of cells is linked to redox-mediated (Tran et al., 2021). Therefore, we confirmed redox homeostasis via electroactive microbes in 11% FOG under EET conditions estimating intercellular </w:t>
      </w:r>
      <w:r w:rsidRPr="0080011B">
        <w:rPr>
          <w:sz w:val="24"/>
          <w:shd w:val="clear" w:color="auto" w:fill="FFFFFF"/>
        </w:rPr>
        <w:t>NADH/NAD+ ratio</w:t>
      </w:r>
      <w:r w:rsidRPr="0080011B">
        <w:rPr>
          <w:sz w:val="24"/>
        </w:rPr>
        <w:t xml:space="preserve">, viable cells, and maximum current density (Fig. 4). Supplemented with WAS-FOG, EET activity was confirmed in a bioelectrochemical reactor, the current density was observed with 11% FOG (215.7 </w:t>
      </w:r>
      <w:r w:rsidRPr="0080011B">
        <w:rPr>
          <w:bCs/>
          <w:sz w:val="24"/>
          <w:lang w:val="en-GB"/>
        </w:rPr>
        <w:t>µA/cm</w:t>
      </w:r>
      <w:r w:rsidRPr="0080011B">
        <w:rPr>
          <w:bCs/>
          <w:sz w:val="24"/>
          <w:vertAlign w:val="superscript"/>
          <w:lang w:val="en-GB"/>
        </w:rPr>
        <w:t>2</w:t>
      </w:r>
      <w:r w:rsidRPr="0080011B">
        <w:rPr>
          <w:bCs/>
          <w:sz w:val="24"/>
          <w:lang w:val="en-GB"/>
        </w:rPr>
        <w:t>), higher than that 13% FOG (117.3 µA/cm</w:t>
      </w:r>
      <w:r w:rsidRPr="0080011B">
        <w:rPr>
          <w:bCs/>
          <w:sz w:val="24"/>
          <w:vertAlign w:val="superscript"/>
          <w:lang w:val="en-GB"/>
        </w:rPr>
        <w:t>2</w:t>
      </w:r>
      <w:r w:rsidRPr="0080011B">
        <w:rPr>
          <w:bCs/>
          <w:sz w:val="24"/>
          <w:lang w:val="en-GB"/>
        </w:rPr>
        <w:t>), and 9% FOG (178.5 µA/cm</w:t>
      </w:r>
      <w:r w:rsidRPr="0080011B">
        <w:rPr>
          <w:bCs/>
          <w:sz w:val="24"/>
          <w:vertAlign w:val="superscript"/>
          <w:lang w:val="en-GB"/>
        </w:rPr>
        <w:t>2</w:t>
      </w:r>
      <w:r w:rsidRPr="0080011B">
        <w:rPr>
          <w:bCs/>
          <w:sz w:val="24"/>
          <w:lang w:val="en-GB"/>
        </w:rPr>
        <w:t xml:space="preserve">) (Fig. </w:t>
      </w:r>
      <w:r w:rsidRPr="0080011B">
        <w:rPr>
          <w:bCs/>
          <w:sz w:val="24"/>
          <w:lang w:val="en-GB"/>
        </w:rPr>
        <w:lastRenderedPageBreak/>
        <w:t xml:space="preserve">3). The microbial electrolysis was positively influenced by organic oxidation with the exoelectrogenic anode side and electrons released (Yang et al., 2017; Li et al., 2018). The high concentrations of </w:t>
      </w:r>
      <w:r w:rsidRPr="0080011B">
        <w:rPr>
          <w:sz w:val="24"/>
          <w:shd w:val="clear" w:color="auto" w:fill="FFFFFF"/>
        </w:rPr>
        <w:t>organic compounds like WAS-FOG can exert toxic effects on microorganisms, including electroactive bacteria, and could disrupt the cellular redox balance, affecting the NADH/NAD+ ratio and impairing electron transfer processes (Mkilima et al., 2024; Ishaq et al., 2024). This toxicity may inhibit microbial growth and microbial metabolic activity, thereby reducing the overall electrochemical performance</w:t>
      </w:r>
      <w:r w:rsidRPr="0080011B">
        <w:rPr>
          <w:bCs/>
          <w:sz w:val="24"/>
          <w:lang w:val="en-GB"/>
        </w:rPr>
        <w:t xml:space="preserve">. </w:t>
      </w:r>
      <w:r w:rsidRPr="0080011B">
        <w:rPr>
          <w:sz w:val="24"/>
          <w:shd w:val="clear" w:color="auto" w:fill="FFFFFF"/>
        </w:rPr>
        <w:t xml:space="preserve">While organic substrates like WAS-FOG can serve as electron donors for electroactive bacteria, excessively high concentrations of FOG 13% and low levels of 1.5% also may overwhelm the microbial community's capacity for substrate utilization. At good concentrations of WAS-FOG 11%, electroactive bacteria may have better access to the available WAS-FOG, leading to higher metabolic activity, and the EET 17.49 mM and, current production was 783 mV. </w:t>
      </w:r>
      <w:r w:rsidR="00185F4A" w:rsidRPr="0080011B">
        <w:rPr>
          <w:rFonts w:cs="Times New Roman"/>
          <w:b/>
          <w:sz w:val="24"/>
        </w:rPr>
        <w:br w:type="page"/>
      </w:r>
    </w:p>
    <w:p w14:paraId="35088942" w14:textId="77777777" w:rsidR="00307EFE" w:rsidRPr="0080011B" w:rsidRDefault="00307EFE" w:rsidP="00307EFE">
      <w:pPr>
        <w:spacing w:line="360" w:lineRule="auto"/>
        <w:ind w:firstLine="440"/>
      </w:pPr>
      <w:r w:rsidRPr="0080011B">
        <w:rPr>
          <w:noProof/>
          <w:lang w:val="en-GB" w:eastAsia="en-GB"/>
        </w:rPr>
        <w:lastRenderedPageBreak/>
        <w:drawing>
          <wp:inline distT="0" distB="0" distL="0" distR="0" wp14:anchorId="290160E8" wp14:editId="34EF7F78">
            <wp:extent cx="3284220" cy="3554730"/>
            <wp:effectExtent l="0" t="0" r="0" b="762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80011B">
        <w:rPr>
          <w:noProof/>
          <w:lang w:val="en-GB" w:eastAsia="en-GB"/>
        </w:rPr>
        <w:drawing>
          <wp:inline distT="0" distB="0" distL="0" distR="0" wp14:anchorId="62F9FA9B" wp14:editId="2B0FE83F">
            <wp:extent cx="3192780" cy="3482340"/>
            <wp:effectExtent l="0" t="0" r="7620" b="381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38682AB" w14:textId="77777777" w:rsidR="00307EFE" w:rsidRPr="0080011B" w:rsidRDefault="00307EFE" w:rsidP="00307EFE">
      <w:pPr>
        <w:ind w:firstLine="482"/>
        <w:rPr>
          <w:rFonts w:cs="Times New Roman"/>
          <w:sz w:val="24"/>
        </w:rPr>
      </w:pPr>
      <w:r w:rsidRPr="0080011B">
        <w:rPr>
          <w:rFonts w:cs="Times New Roman"/>
          <w:b/>
          <w:sz w:val="24"/>
        </w:rPr>
        <w:t>Figure 1.</w:t>
      </w:r>
      <w:r w:rsidRPr="0080011B">
        <w:rPr>
          <w:rFonts w:cs="Times New Roman"/>
          <w:sz w:val="24"/>
        </w:rPr>
        <w:t xml:space="preserve"> The performance of MEC indicates the characteristics of EPS in the anode site and the characteristics of metabolite concentrations in the cathode region and anode regions of metabolite yields in mM (acetate, butyrate, ethanol, lactate, and total metabolites).</w:t>
      </w:r>
    </w:p>
    <w:p w14:paraId="7A4F9DDA" w14:textId="77777777" w:rsidR="00307EFE" w:rsidRPr="0080011B" w:rsidRDefault="00307EFE" w:rsidP="00307EFE">
      <w:pPr>
        <w:ind w:firstLine="440"/>
      </w:pPr>
      <w:r w:rsidRPr="0080011B">
        <w:rPr>
          <w:noProof/>
          <w:lang w:val="en-GB" w:eastAsia="en-GB"/>
        </w:rPr>
        <w:lastRenderedPageBreak/>
        <w:drawing>
          <wp:inline distT="0" distB="0" distL="0" distR="0" wp14:anchorId="1C4D8DDC" wp14:editId="6647E3A5">
            <wp:extent cx="3581400" cy="3771900"/>
            <wp:effectExtent l="0" t="0" r="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80011B">
        <w:rPr>
          <w:noProof/>
          <w:lang w:val="en-GB" w:eastAsia="en-GB"/>
        </w:rPr>
        <w:drawing>
          <wp:inline distT="0" distB="0" distL="0" distR="0" wp14:anchorId="6EF53004" wp14:editId="4F400C0D">
            <wp:extent cx="3398520" cy="3375660"/>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B67BC30" w14:textId="77777777" w:rsidR="00307EFE" w:rsidRPr="0080011B" w:rsidRDefault="00307EFE" w:rsidP="00307EFE">
      <w:pPr>
        <w:ind w:firstLine="482"/>
        <w:rPr>
          <w:rFonts w:cs="Times New Roman"/>
          <w:sz w:val="24"/>
        </w:rPr>
      </w:pPr>
      <w:r w:rsidRPr="0080011B">
        <w:rPr>
          <w:rFonts w:cs="Times New Roman"/>
          <w:b/>
          <w:sz w:val="24"/>
        </w:rPr>
        <w:t>Figure 2:</w:t>
      </w:r>
      <w:r w:rsidRPr="0080011B">
        <w:rPr>
          <w:rFonts w:cs="Times New Roman"/>
          <w:sz w:val="24"/>
        </w:rPr>
        <w:t xml:space="preserve"> The performance of MEC indicates the impact of % FOG on electrolysis for average thickness of biofilm and conductivity; enhance growth cell number and NADH-NAD+ ratio of intercellular bioelectrochemical system. </w:t>
      </w:r>
    </w:p>
    <w:p w14:paraId="35AB715A" w14:textId="77777777" w:rsidR="00307EFE" w:rsidRPr="0080011B" w:rsidRDefault="00307EFE" w:rsidP="00307EFE">
      <w:pPr>
        <w:ind w:firstLine="440"/>
      </w:pPr>
      <w:r w:rsidRPr="0080011B">
        <w:rPr>
          <w:noProof/>
          <w:lang w:val="en-GB" w:eastAsia="en-GB"/>
        </w:rPr>
        <w:lastRenderedPageBreak/>
        <w:drawing>
          <wp:inline distT="0" distB="0" distL="0" distR="0" wp14:anchorId="671B3FA3" wp14:editId="1B654628">
            <wp:extent cx="3063240" cy="3108960"/>
            <wp:effectExtent l="0" t="0" r="381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Pr="0080011B">
        <w:rPr>
          <w:noProof/>
          <w:lang w:val="en-GB" w:eastAsia="en-GB"/>
        </w:rPr>
        <w:drawing>
          <wp:inline distT="0" distB="0" distL="0" distR="0" wp14:anchorId="17411C43" wp14:editId="37E604DE">
            <wp:extent cx="3116580" cy="3105150"/>
            <wp:effectExtent l="0" t="0" r="7620"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D286376" w14:textId="77777777" w:rsidR="00307EFE" w:rsidRPr="0080011B" w:rsidRDefault="00307EFE" w:rsidP="00307EFE">
      <w:pPr>
        <w:ind w:left="284" w:right="749" w:firstLine="482"/>
        <w:rPr>
          <w:rFonts w:cs="Times New Roman"/>
          <w:sz w:val="24"/>
        </w:rPr>
      </w:pPr>
      <w:r w:rsidRPr="0080011B">
        <w:rPr>
          <w:rFonts w:cs="Times New Roman"/>
          <w:b/>
          <w:sz w:val="24"/>
        </w:rPr>
        <w:t>Figure 3.</w:t>
      </w:r>
      <w:r w:rsidRPr="0080011B">
        <w:rPr>
          <w:rFonts w:cs="Times New Roman"/>
          <w:sz w:val="24"/>
        </w:rPr>
        <w:t xml:space="preserve"> The performance of MEC indicates the impact of various % FOG on electrolysis for extracellular electron transfer capacity (EET) and a average current density.</w:t>
      </w:r>
    </w:p>
    <w:p w14:paraId="617C7092" w14:textId="77777777" w:rsidR="00307EFE" w:rsidRPr="0080011B" w:rsidRDefault="00307EFE" w:rsidP="00307EFE">
      <w:pPr>
        <w:rPr>
          <w:rFonts w:cs="Times New Roman"/>
          <w:sz w:val="24"/>
        </w:rPr>
      </w:pPr>
    </w:p>
    <w:p w14:paraId="7DF76E8C" w14:textId="77777777" w:rsidR="00307EFE" w:rsidRPr="0080011B" w:rsidRDefault="00307EFE" w:rsidP="00307EFE">
      <w:pPr>
        <w:ind w:firstLine="440"/>
        <w:rPr>
          <w:b/>
        </w:rPr>
      </w:pPr>
      <w:r w:rsidRPr="0080011B">
        <w:rPr>
          <w:noProof/>
          <w:lang w:val="en-GB" w:eastAsia="en-GB"/>
        </w:rPr>
        <w:lastRenderedPageBreak/>
        <w:drawing>
          <wp:inline distT="0" distB="0" distL="0" distR="0" wp14:anchorId="0E5579EA" wp14:editId="0032C181">
            <wp:extent cx="3078480" cy="3185160"/>
            <wp:effectExtent l="0" t="0" r="762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Pr="0080011B">
        <w:rPr>
          <w:b/>
        </w:rPr>
        <w:t xml:space="preserve"> </w:t>
      </w:r>
      <w:r w:rsidRPr="0080011B">
        <w:rPr>
          <w:noProof/>
          <w:lang w:val="en-GB" w:eastAsia="en-GB"/>
        </w:rPr>
        <w:drawing>
          <wp:inline distT="0" distB="0" distL="0" distR="0" wp14:anchorId="36362DE2" wp14:editId="578AFD89">
            <wp:extent cx="3124200" cy="3154680"/>
            <wp:effectExtent l="0" t="0" r="0" b="762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858E513" w14:textId="77777777" w:rsidR="00307EFE" w:rsidRPr="0080011B" w:rsidRDefault="00307EFE" w:rsidP="00307EFE">
      <w:pPr>
        <w:ind w:left="284" w:right="749" w:firstLine="482"/>
        <w:rPr>
          <w:rFonts w:cs="Times New Roman"/>
          <w:sz w:val="24"/>
        </w:rPr>
      </w:pPr>
      <w:r w:rsidRPr="0080011B">
        <w:rPr>
          <w:rFonts w:cs="Times New Roman"/>
          <w:b/>
          <w:sz w:val="24"/>
        </w:rPr>
        <w:t>Figure 4.</w:t>
      </w:r>
      <w:r w:rsidRPr="0080011B">
        <w:rPr>
          <w:rFonts w:cs="Times New Roman"/>
          <w:sz w:val="24"/>
        </w:rPr>
        <w:t xml:space="preserve"> The performance of MEC indicates the impact of various % FOG on electrolysis showed highest amount of current production and  and power density.</w:t>
      </w:r>
    </w:p>
    <w:p w14:paraId="2558D941" w14:textId="77777777" w:rsidR="00307EFE" w:rsidRPr="0080011B" w:rsidRDefault="00307EFE" w:rsidP="00307EFE">
      <w:pPr>
        <w:ind w:firstLine="440"/>
      </w:pPr>
    </w:p>
    <w:p w14:paraId="5C9353CD" w14:textId="77777777" w:rsidR="00307EFE" w:rsidRPr="0080011B" w:rsidRDefault="00307EFE" w:rsidP="00307EFE">
      <w:pPr>
        <w:ind w:firstLine="440"/>
      </w:pPr>
    </w:p>
    <w:p w14:paraId="1B02BA5D" w14:textId="77777777" w:rsidR="00307EFE" w:rsidRPr="0080011B" w:rsidRDefault="00307EFE" w:rsidP="00307EFE">
      <w:pPr>
        <w:ind w:firstLine="440"/>
        <w:rPr>
          <w:noProof/>
          <w:lang w:val="en-GB" w:eastAsia="en-GB"/>
        </w:rPr>
      </w:pPr>
    </w:p>
    <w:p w14:paraId="52B441EC" w14:textId="77777777" w:rsidR="00307EFE" w:rsidRPr="0080011B" w:rsidRDefault="00307EFE" w:rsidP="00307EFE">
      <w:pPr>
        <w:ind w:firstLine="440"/>
        <w:rPr>
          <w:noProof/>
          <w:lang w:val="en-GB" w:eastAsia="en-GB"/>
        </w:rPr>
      </w:pPr>
    </w:p>
    <w:p w14:paraId="6851E727" w14:textId="77777777" w:rsidR="00307EFE" w:rsidRPr="0080011B" w:rsidRDefault="00307EFE" w:rsidP="00307EFE">
      <w:pPr>
        <w:ind w:firstLine="440"/>
      </w:pPr>
    </w:p>
    <w:p w14:paraId="291DBD01" w14:textId="77777777" w:rsidR="00307EFE" w:rsidRPr="0080011B" w:rsidRDefault="00307EFE" w:rsidP="00307EFE">
      <w:pPr>
        <w:ind w:firstLine="440"/>
      </w:pPr>
      <w:r w:rsidRPr="0080011B">
        <w:rPr>
          <w:noProof/>
          <w:lang w:val="en-GB" w:eastAsia="en-GB"/>
        </w:rPr>
        <w:drawing>
          <wp:inline distT="0" distB="0" distL="0" distR="0" wp14:anchorId="0A2D4F1C" wp14:editId="07408C97">
            <wp:extent cx="4991100" cy="2743200"/>
            <wp:effectExtent l="0" t="0" r="0" b="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4E8902C" w14:textId="77777777" w:rsidR="00307EFE" w:rsidRPr="0080011B" w:rsidRDefault="00307EFE" w:rsidP="00307EFE">
      <w:pPr>
        <w:ind w:left="284" w:right="749" w:firstLine="482"/>
        <w:rPr>
          <w:rFonts w:cs="Times New Roman"/>
          <w:sz w:val="24"/>
        </w:rPr>
      </w:pPr>
      <w:r w:rsidRPr="0080011B">
        <w:rPr>
          <w:rFonts w:cs="Times New Roman"/>
          <w:b/>
          <w:sz w:val="24"/>
        </w:rPr>
        <w:t>Figure 5.</w:t>
      </w:r>
      <w:r w:rsidRPr="0080011B">
        <w:rPr>
          <w:rFonts w:cs="Times New Roman"/>
          <w:sz w:val="24"/>
        </w:rPr>
        <w:t xml:space="preserve"> The performance of MEC indicates the impact of various % FOG on electrolysis rate per hour for the current production and 135 hour electrolysis of WAS-FOG 11% achieved highest amount of current production.  </w:t>
      </w:r>
    </w:p>
    <w:p w14:paraId="18EFECC3" w14:textId="77777777" w:rsidR="00307EFE" w:rsidRPr="0080011B" w:rsidRDefault="00307EFE" w:rsidP="00307EFE">
      <w:pPr>
        <w:ind w:firstLine="440"/>
      </w:pPr>
    </w:p>
    <w:p w14:paraId="475AA338" w14:textId="77777777" w:rsidR="00307EFE" w:rsidRPr="0080011B" w:rsidRDefault="00307EFE" w:rsidP="00307EFE">
      <w:pPr>
        <w:tabs>
          <w:tab w:val="left" w:pos="5470"/>
        </w:tabs>
        <w:spacing w:line="360" w:lineRule="auto"/>
        <w:ind w:firstLine="440"/>
        <w:rPr>
          <w:rFonts w:asciiTheme="majorBidi" w:hAnsiTheme="majorBidi" w:cstheme="majorBidi"/>
          <w:b/>
          <w:bCs/>
          <w:sz w:val="24"/>
          <w:lang w:bidi="ar-OM"/>
        </w:rPr>
      </w:pPr>
      <w:r w:rsidRPr="0080011B">
        <w:rPr>
          <w:noProof/>
          <w:lang w:val="en-GB" w:eastAsia="en-GB"/>
        </w:rPr>
        <w:drawing>
          <wp:inline distT="0" distB="0" distL="0" distR="0" wp14:anchorId="525E1ECC" wp14:editId="7FD05CCF">
            <wp:extent cx="3916680" cy="3017520"/>
            <wp:effectExtent l="0" t="0" r="7620" b="11430"/>
            <wp:docPr id="45" name="مخطط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236FEFF" w14:textId="77777777" w:rsidR="00FF5AD8" w:rsidRPr="0080011B" w:rsidRDefault="00307EFE" w:rsidP="00307EFE">
      <w:pPr>
        <w:tabs>
          <w:tab w:val="left" w:pos="1470"/>
        </w:tabs>
        <w:spacing w:line="240" w:lineRule="auto"/>
        <w:jc w:val="left"/>
        <w:rPr>
          <w:rFonts w:cs="Times New Roman"/>
          <w:b/>
          <w:bCs/>
          <w:sz w:val="28"/>
          <w:szCs w:val="28"/>
        </w:rPr>
      </w:pPr>
      <w:r w:rsidRPr="0080011B">
        <w:rPr>
          <w:rFonts w:asciiTheme="majorBidi" w:hAnsiTheme="majorBidi" w:cstheme="majorBidi"/>
          <w:sz w:val="24"/>
        </w:rPr>
        <w:t xml:space="preserve">Fig.9: microbial fuel cell performance based on the voltage applied </w:t>
      </w:r>
      <w:r w:rsidR="00075855" w:rsidRPr="0080011B">
        <w:rPr>
          <w:rFonts w:cs="Times New Roman" w:hint="eastAsia"/>
          <w:b/>
          <w:bCs/>
          <w:sz w:val="28"/>
          <w:szCs w:val="28"/>
        </w:rPr>
        <w:t>A</w:t>
      </w:r>
      <w:r w:rsidR="00FF5AD8" w:rsidRPr="0080011B">
        <w:rPr>
          <w:rFonts w:cs="Times New Roman"/>
          <w:b/>
          <w:bCs/>
          <w:sz w:val="28"/>
          <w:szCs w:val="28"/>
        </w:rPr>
        <w:t>dditional</w:t>
      </w:r>
    </w:p>
    <w:p w14:paraId="03C940B1" w14:textId="5646ADF2" w:rsidR="00075855" w:rsidRPr="0080011B" w:rsidRDefault="00FF5AD8" w:rsidP="00FF5AD8">
      <w:pPr>
        <w:spacing w:line="240" w:lineRule="auto"/>
        <w:ind w:leftChars="-64" w:hangingChars="50" w:hanging="141"/>
        <w:jc w:val="left"/>
        <w:rPr>
          <w:rFonts w:cs="Times New Roman"/>
          <w:b/>
          <w:bCs/>
          <w:sz w:val="28"/>
          <w:szCs w:val="28"/>
        </w:rPr>
      </w:pPr>
      <w:r w:rsidRPr="0080011B">
        <w:rPr>
          <w:rFonts w:cs="Times New Roman"/>
          <w:b/>
          <w:bCs/>
          <w:sz w:val="28"/>
          <w:szCs w:val="28"/>
        </w:rPr>
        <w:lastRenderedPageBreak/>
        <w:t>R</w:t>
      </w:r>
      <w:r w:rsidR="00075855" w:rsidRPr="0080011B">
        <w:rPr>
          <w:rFonts w:cs="Times New Roman"/>
          <w:b/>
          <w:bCs/>
          <w:sz w:val="28"/>
          <w:szCs w:val="28"/>
        </w:rPr>
        <w:t>eferences</w:t>
      </w:r>
    </w:p>
    <w:p w14:paraId="372A38BA" w14:textId="77777777" w:rsidR="00FF5AD8" w:rsidRPr="0080011B" w:rsidRDefault="00FF5AD8" w:rsidP="00FF5AD8">
      <w:pPr>
        <w:widowControl/>
        <w:autoSpaceDE w:val="0"/>
        <w:autoSpaceDN w:val="0"/>
        <w:adjustRightInd w:val="0"/>
        <w:ind w:left="567" w:right="-45" w:firstLineChars="0" w:hanging="567"/>
        <w:contextualSpacing/>
        <w:rPr>
          <w:rFonts w:eastAsia="Calibri" w:cs="Times New Roman"/>
          <w:sz w:val="24"/>
        </w:rPr>
      </w:pPr>
      <w:r w:rsidRPr="0080011B">
        <w:rPr>
          <w:rFonts w:cs="Times New Roman"/>
          <w:sz w:val="24"/>
        </w:rPr>
        <w:t xml:space="preserve">Ahmad, A., Senaidi, A.S., 2023. </w:t>
      </w:r>
      <w:r w:rsidRPr="0080011B">
        <w:rPr>
          <w:rFonts w:cs="Times New Roman"/>
          <w:spacing w:val="2"/>
          <w:sz w:val="24"/>
          <w:shd w:val="clear" w:color="auto" w:fill="FCFDFE"/>
        </w:rPr>
        <w:t>Sustainability for wastewater treatment: bioelectricity generation and emission reduction</w:t>
      </w:r>
      <w:r w:rsidRPr="0080011B">
        <w:rPr>
          <w:rFonts w:cs="Times New Roman"/>
          <w:sz w:val="24"/>
        </w:rPr>
        <w:t xml:space="preserve">. Environmental Science and Pollution Research </w:t>
      </w:r>
      <w:r w:rsidRPr="0080011B">
        <w:rPr>
          <w:rFonts w:cs="Times New Roman"/>
          <w:spacing w:val="2"/>
          <w:sz w:val="24"/>
          <w:shd w:val="clear" w:color="auto" w:fill="FCFDFE"/>
        </w:rPr>
        <w:t>10.1007/s11356-023-26063-9</w:t>
      </w:r>
      <w:r w:rsidRPr="0080011B">
        <w:rPr>
          <w:rFonts w:cs="Times New Roman"/>
          <w:spacing w:val="3"/>
          <w:sz w:val="24"/>
          <w:lang w:val="en-GB" w:eastAsia="en-GB"/>
        </w:rPr>
        <w:t>.</w:t>
      </w:r>
    </w:p>
    <w:tbl>
      <w:tblPr>
        <w:tblW w:w="5060" w:type="pct"/>
        <w:tblCellSpacing w:w="15" w:type="dxa"/>
        <w:tblInd w:w="-45" w:type="dxa"/>
        <w:tblCellMar>
          <w:top w:w="15" w:type="dxa"/>
          <w:left w:w="15" w:type="dxa"/>
          <w:bottom w:w="15" w:type="dxa"/>
          <w:right w:w="15" w:type="dxa"/>
        </w:tblCellMar>
        <w:tblLook w:val="04A0" w:firstRow="1" w:lastRow="0" w:firstColumn="1" w:lastColumn="0" w:noHBand="0" w:noVBand="1"/>
      </w:tblPr>
      <w:tblGrid>
        <w:gridCol w:w="8794"/>
      </w:tblGrid>
      <w:tr w:rsidR="0080011B" w:rsidRPr="0080011B" w14:paraId="6FC695F2" w14:textId="77777777" w:rsidTr="00DC4576">
        <w:trPr>
          <w:trHeight w:val="1071"/>
          <w:tblCellSpacing w:w="15" w:type="dxa"/>
        </w:trPr>
        <w:tc>
          <w:tcPr>
            <w:tcW w:w="4792" w:type="pct"/>
            <w:hideMark/>
          </w:tcPr>
          <w:p w14:paraId="2FC9E799" w14:textId="77777777" w:rsidR="00017DCE" w:rsidRPr="0080011B" w:rsidRDefault="00017DCE" w:rsidP="00DC4576">
            <w:pPr>
              <w:pStyle w:val="Bibliography"/>
              <w:rPr>
                <w:rFonts w:asciiTheme="majorBidi" w:hAnsiTheme="majorBidi" w:cstheme="majorBidi"/>
                <w:noProof/>
                <w:sz w:val="24"/>
              </w:rPr>
            </w:pPr>
            <w:r w:rsidRPr="0080011B">
              <w:rPr>
                <w:rFonts w:asciiTheme="majorBidi" w:hAnsiTheme="majorBidi" w:cstheme="majorBidi"/>
                <w:noProof/>
                <w:sz w:val="24"/>
              </w:rPr>
              <w:t>X. Zhou , F. Yang, F. Yang, D. Feng, T. Pan and H. Liao, Analyzing greenhouse gas emissions from municipal wastewater treatment plants using pollutants parameter normalizing method</w:t>
            </w:r>
            <w:r w:rsidRPr="0080011B">
              <w:rPr>
                <w:rFonts w:asciiTheme="majorBidi" w:eastAsia="MS Gothic" w:hAnsiTheme="majorBidi" w:cstheme="majorBidi"/>
                <w:noProof/>
                <w:sz w:val="24"/>
              </w:rPr>
              <w:t>：</w:t>
            </w:r>
            <w:r w:rsidRPr="0080011B">
              <w:rPr>
                <w:rFonts w:asciiTheme="majorBidi" w:hAnsiTheme="majorBidi" w:cstheme="majorBidi"/>
                <w:noProof/>
                <w:sz w:val="24"/>
              </w:rPr>
              <w:t xml:space="preserve">a case study of Beijing. Cleaner Production, 376, 134093, 2022. </w:t>
            </w:r>
          </w:p>
        </w:tc>
      </w:tr>
      <w:tr w:rsidR="0080011B" w:rsidRPr="0080011B" w14:paraId="549F315E" w14:textId="77777777" w:rsidTr="00DC4576">
        <w:trPr>
          <w:trHeight w:val="1071"/>
          <w:tblCellSpacing w:w="15" w:type="dxa"/>
        </w:trPr>
        <w:tc>
          <w:tcPr>
            <w:tcW w:w="4792" w:type="pct"/>
            <w:hideMark/>
          </w:tcPr>
          <w:p w14:paraId="30735C0D" w14:textId="77777777" w:rsidR="00017DCE" w:rsidRPr="0080011B" w:rsidRDefault="00017DCE" w:rsidP="00DC4576">
            <w:pPr>
              <w:pStyle w:val="Bibliography"/>
              <w:rPr>
                <w:rFonts w:asciiTheme="majorBidi" w:hAnsiTheme="majorBidi" w:cstheme="majorBidi"/>
                <w:noProof/>
                <w:sz w:val="24"/>
              </w:rPr>
            </w:pPr>
            <w:r w:rsidRPr="0080011B">
              <w:rPr>
                <w:rFonts w:asciiTheme="majorBidi" w:hAnsiTheme="majorBidi" w:cstheme="majorBidi"/>
                <w:noProof/>
                <w:sz w:val="24"/>
              </w:rPr>
              <w:t xml:space="preserve">H. Guven, M. E. Ersahin and H. Ozgun, Chapter 7 - Energy self-sufficiency in wastewater treatment plants: perspectives, challenges, and opportunities. Clean Energy and Resource Recovery, 2,105-122, 2022. </w:t>
            </w:r>
          </w:p>
        </w:tc>
      </w:tr>
    </w:tbl>
    <w:p w14:paraId="3658B1B7" w14:textId="77777777" w:rsidR="00FF5AD8" w:rsidRPr="0080011B" w:rsidRDefault="00FF5AD8" w:rsidP="00FF5AD8">
      <w:pPr>
        <w:widowControl/>
        <w:autoSpaceDE w:val="0"/>
        <w:autoSpaceDN w:val="0"/>
        <w:adjustRightInd w:val="0"/>
        <w:ind w:left="567" w:right="-45" w:firstLineChars="0" w:hanging="567"/>
        <w:contextualSpacing/>
        <w:rPr>
          <w:rFonts w:eastAsiaTheme="minorHAnsi" w:cs="Times New Roman"/>
          <w:sz w:val="24"/>
          <w:shd w:val="clear" w:color="auto" w:fill="FFFFFF"/>
        </w:rPr>
      </w:pPr>
      <w:r w:rsidRPr="0080011B">
        <w:rPr>
          <w:rFonts w:cs="Times New Roman"/>
          <w:sz w:val="24"/>
          <w:shd w:val="clear" w:color="auto" w:fill="FFFFFF"/>
        </w:rPr>
        <w:t>Zhou, X., Zhang X., Peng, Y., Douka, A.I., You, F., Yao. J., Jiang, X., Hu, R., Yang, H., 2023. Electroactive Microorganisms in Advanced Energy Technologies. Molecules. 28(11):4372. doi: </w:t>
      </w:r>
      <w:r w:rsidRPr="0080011B">
        <w:rPr>
          <w:rFonts w:cs="Times New Roman"/>
          <w:sz w:val="24"/>
        </w:rPr>
        <w:t>10.3390/molecules28114372.</w:t>
      </w:r>
    </w:p>
    <w:p w14:paraId="03A69C3D" w14:textId="4EA2469B" w:rsidR="00FF5AD8" w:rsidRPr="0080011B" w:rsidRDefault="00017DCE" w:rsidP="00FF5AD8">
      <w:pPr>
        <w:widowControl/>
        <w:autoSpaceDE w:val="0"/>
        <w:autoSpaceDN w:val="0"/>
        <w:adjustRightInd w:val="0"/>
        <w:ind w:left="567" w:right="-45" w:firstLineChars="0" w:hanging="567"/>
        <w:contextualSpacing/>
        <w:rPr>
          <w:rFonts w:cs="Times New Roman"/>
          <w:sz w:val="24"/>
          <w:shd w:val="clear" w:color="auto" w:fill="FFFFFF"/>
        </w:rPr>
      </w:pPr>
      <w:r w:rsidRPr="0080011B">
        <w:rPr>
          <w:rFonts w:asciiTheme="majorBidi" w:hAnsiTheme="majorBidi" w:cstheme="majorBidi"/>
          <w:noProof/>
          <w:sz w:val="24"/>
        </w:rPr>
        <w:t>Z. Gao , K. Alshehri, Y. Li, H. Qian, D. Sapsford, P. Cleall and M. Harbottle, Advances in biological techniques for sustainable lignocellulosic waste utilization in biogas production. Renewable and Sustainable Energy Reviews, 170, 112995, 2022</w:t>
      </w:r>
      <w:r w:rsidR="00FF5AD8" w:rsidRPr="0080011B">
        <w:rPr>
          <w:rStyle w:val="identifier"/>
          <w:rFonts w:cs="Times New Roman"/>
          <w:sz w:val="24"/>
        </w:rPr>
        <w:t>.</w:t>
      </w:r>
    </w:p>
    <w:p w14:paraId="29C49313" w14:textId="123CDCE1" w:rsidR="00FF5AD8" w:rsidRPr="0080011B" w:rsidRDefault="00017DCE" w:rsidP="00FF5AD8">
      <w:pPr>
        <w:widowControl/>
        <w:ind w:left="567" w:firstLineChars="0" w:hanging="567"/>
        <w:contextualSpacing/>
        <w:rPr>
          <w:rFonts w:cs="Times New Roman"/>
          <w:sz w:val="24"/>
        </w:rPr>
      </w:pPr>
      <w:r w:rsidRPr="0080011B">
        <w:rPr>
          <w:rFonts w:asciiTheme="majorBidi" w:hAnsiTheme="majorBidi" w:cstheme="majorBidi"/>
          <w:noProof/>
          <w:sz w:val="24"/>
        </w:rPr>
        <w:t>M. Muddasar, M. Z. U. Rahman, A. H. Khoja, A. Aslam and A. Basit, Coaxial microbial electrolysis cell for cost-effective bioenergy production and wastewater treatment of potato industry effluent. Chemical technology and biotechnology, 98:9, 2203-2213, 2023</w:t>
      </w:r>
      <w:r w:rsidR="00FF5AD8" w:rsidRPr="0080011B">
        <w:rPr>
          <w:rFonts w:cs="Times New Roman"/>
          <w:sz w:val="24"/>
          <w:bdr w:val="none" w:sz="0" w:space="0" w:color="auto" w:frame="1"/>
          <w:shd w:val="clear" w:color="auto" w:fill="FFFFFF"/>
        </w:rPr>
        <w:t>.</w:t>
      </w:r>
    </w:p>
    <w:p w14:paraId="754AFB3E" w14:textId="77777777" w:rsidR="00FF5AD8" w:rsidRPr="0080011B" w:rsidRDefault="00FF5AD8" w:rsidP="00FF5AD8">
      <w:pPr>
        <w:pStyle w:val="Bibliography"/>
        <w:widowControl/>
        <w:ind w:left="567" w:firstLineChars="0" w:hanging="567"/>
        <w:rPr>
          <w:rFonts w:cs="Times New Roman"/>
          <w:sz w:val="24"/>
        </w:rPr>
      </w:pPr>
      <w:r w:rsidRPr="0080011B">
        <w:rPr>
          <w:rFonts w:cs="Times New Roman"/>
          <w:sz w:val="24"/>
        </w:rPr>
        <w:t xml:space="preserve">Tong, K. T. X.,  Tan, I. S., Foo, H. C. Y., Show, P. L., Lam, M. K. and Wong, M. K., 2023. Sustainable circular biorefinery approach for novel building blocks and bioenergy </w:t>
      </w:r>
      <w:r w:rsidRPr="0080011B">
        <w:rPr>
          <w:rFonts w:cs="Times New Roman"/>
          <w:sz w:val="24"/>
        </w:rPr>
        <w:lastRenderedPageBreak/>
        <w:t xml:space="preserve">production from algae using microbial fuel cell. </w:t>
      </w:r>
      <w:r w:rsidRPr="0080011B">
        <w:rPr>
          <w:rFonts w:cs="Times New Roman"/>
          <w:iCs/>
          <w:sz w:val="24"/>
        </w:rPr>
        <w:t>Bioengineered</w:t>
      </w:r>
      <w:r w:rsidRPr="0080011B">
        <w:rPr>
          <w:rFonts w:cs="Times New Roman"/>
          <w:sz w:val="24"/>
        </w:rPr>
        <w:t>,14,1,246–289, doi: 10.1080/21655979.2023.2236842.</w:t>
      </w:r>
    </w:p>
    <w:p w14:paraId="58957454" w14:textId="77777777" w:rsidR="00FF5AD8" w:rsidRPr="0080011B" w:rsidRDefault="00FF5AD8" w:rsidP="00FF5AD8">
      <w:pPr>
        <w:widowControl/>
        <w:ind w:left="567" w:firstLineChars="0" w:hanging="567"/>
        <w:contextualSpacing/>
        <w:rPr>
          <w:rFonts w:cs="Times New Roman"/>
          <w:sz w:val="24"/>
        </w:rPr>
      </w:pPr>
      <w:r w:rsidRPr="0080011B">
        <w:rPr>
          <w:rFonts w:cs="Times New Roman"/>
          <w:sz w:val="24"/>
          <w:shd w:val="clear" w:color="auto" w:fill="FCFCFC"/>
        </w:rPr>
        <w:t xml:space="preserve"> Ahmad, A., Senaidi, A.S., Reddyi</w:t>
      </w:r>
      <w:r w:rsidRPr="0080011B">
        <w:rPr>
          <w:rFonts w:cs="Times New Roman"/>
          <w:iCs/>
          <w:sz w:val="24"/>
          <w:shd w:val="clear" w:color="auto" w:fill="FCFCFC"/>
        </w:rPr>
        <w:t xml:space="preserve">, </w:t>
      </w:r>
      <w:r w:rsidRPr="0080011B">
        <w:rPr>
          <w:rFonts w:cs="Times New Roman"/>
          <w:sz w:val="24"/>
          <w:shd w:val="clear" w:color="auto" w:fill="FCFCFC"/>
        </w:rPr>
        <w:t xml:space="preserve">S.S., </w:t>
      </w:r>
      <w:r w:rsidRPr="0080011B">
        <w:rPr>
          <w:rFonts w:cs="Times New Roman"/>
          <w:bCs/>
          <w:sz w:val="24"/>
          <w:lang w:eastAsia="en-MY"/>
        </w:rPr>
        <w:t>2023. Electrochemical process for petroleum refinery wastewater treatment to produce power and hydrogen using microbial electrolysis cell</w:t>
      </w:r>
      <w:r w:rsidRPr="0080011B">
        <w:rPr>
          <w:rFonts w:cs="Times New Roman"/>
          <w:sz w:val="24"/>
          <w:shd w:val="clear" w:color="auto" w:fill="FCFCFC"/>
        </w:rPr>
        <w:t>. </w:t>
      </w:r>
      <w:r w:rsidRPr="0080011B">
        <w:rPr>
          <w:rFonts w:cs="Times New Roman"/>
          <w:iCs/>
          <w:sz w:val="24"/>
          <w:shd w:val="clear" w:color="auto" w:fill="FCFCFC"/>
        </w:rPr>
        <w:t>J Environ Health Sci Engineer</w:t>
      </w:r>
      <w:r w:rsidRPr="0080011B">
        <w:rPr>
          <w:rFonts w:cs="Times New Roman"/>
          <w:sz w:val="24"/>
          <w:shd w:val="clear" w:color="auto" w:fill="FCFCFC"/>
        </w:rPr>
        <w:t>.2,485-496. doi:10.1007/s40201-023-00874.</w:t>
      </w:r>
    </w:p>
    <w:p w14:paraId="789CAFA0" w14:textId="77777777" w:rsidR="00FF5AD8" w:rsidRPr="0080011B" w:rsidRDefault="00FF5AD8" w:rsidP="00FF5AD8">
      <w:pPr>
        <w:widowControl/>
        <w:ind w:left="567" w:firstLineChars="0" w:hanging="567"/>
        <w:contextualSpacing/>
        <w:rPr>
          <w:rStyle w:val="docsum-journal-citation"/>
        </w:rPr>
      </w:pPr>
      <w:r w:rsidRPr="0080011B">
        <w:rPr>
          <w:rStyle w:val="docsum-authors"/>
          <w:rFonts w:cs="Times New Roman"/>
          <w:sz w:val="24"/>
        </w:rPr>
        <w:t xml:space="preserve">Wang, YX., Hou, N., Liu, X.L., Mu, Y., 2022. </w:t>
      </w:r>
      <w:r w:rsidRPr="0080011B">
        <w:rPr>
          <w:rFonts w:cs="Times New Roman"/>
          <w:sz w:val="24"/>
          <w:shd w:val="clear" w:color="auto" w:fill="FFFFFF"/>
        </w:rPr>
        <w:t xml:space="preserve">Advances in interfacial engineering for enhanced microbial extracellular electron transfer. </w:t>
      </w:r>
      <w:r w:rsidRPr="0080011B">
        <w:rPr>
          <w:rStyle w:val="docsum-journal-citation"/>
          <w:rFonts w:cs="Times New Roman"/>
          <w:sz w:val="24"/>
        </w:rPr>
        <w:t>Bioresour Technol. 345,126562.</w:t>
      </w:r>
      <w:r w:rsidRPr="0080011B">
        <w:rPr>
          <w:rStyle w:val="id-label"/>
          <w:rFonts w:cs="Times New Roman"/>
          <w:sz w:val="24"/>
        </w:rPr>
        <w:t>doi: </w:t>
      </w:r>
      <w:r w:rsidRPr="0080011B">
        <w:rPr>
          <w:rStyle w:val="identifier"/>
          <w:rFonts w:cs="Times New Roman"/>
          <w:sz w:val="24"/>
        </w:rPr>
        <w:t>10.1016/j.biortech.2021.126562.</w:t>
      </w:r>
    </w:p>
    <w:p w14:paraId="2E0A89A8" w14:textId="77777777" w:rsidR="00FF5AD8" w:rsidRPr="0080011B" w:rsidRDefault="00FF5AD8" w:rsidP="00FF5AD8">
      <w:pPr>
        <w:widowControl/>
        <w:ind w:left="567" w:firstLineChars="0" w:hanging="567"/>
        <w:contextualSpacing/>
      </w:pPr>
      <w:r w:rsidRPr="0080011B">
        <w:rPr>
          <w:rFonts w:cs="Times New Roman"/>
          <w:sz w:val="24"/>
        </w:rPr>
        <w:t xml:space="preserve">Barone G. D. </w:t>
      </w:r>
      <w:r w:rsidRPr="0080011B">
        <w:rPr>
          <w:rFonts w:cs="Times New Roman"/>
          <w:i/>
          <w:iCs/>
          <w:sz w:val="24"/>
        </w:rPr>
        <w:t>et al.</w:t>
      </w:r>
      <w:r w:rsidRPr="0080011B">
        <w:rPr>
          <w:rFonts w:cs="Times New Roman"/>
          <w:sz w:val="24"/>
        </w:rPr>
        <w:t xml:space="preserve">, 2023. Recent developments in the production and utilization of photosynthetic microorganisms for food applications. </w:t>
      </w:r>
      <w:r w:rsidRPr="0080011B">
        <w:rPr>
          <w:rFonts w:cs="Times New Roman"/>
          <w:i/>
          <w:iCs/>
          <w:sz w:val="24"/>
        </w:rPr>
        <w:t>Heliyon</w:t>
      </w:r>
      <w:r w:rsidRPr="0080011B">
        <w:rPr>
          <w:rFonts w:cs="Times New Roman"/>
          <w:sz w:val="24"/>
        </w:rPr>
        <w:t>, 9(4), e14708, 2023, doi: 10.1016/j.heliyon.2023.e14708.</w:t>
      </w:r>
    </w:p>
    <w:p w14:paraId="654FC7AC" w14:textId="77777777" w:rsidR="00FF5AD8" w:rsidRPr="0080011B" w:rsidRDefault="00FF5AD8" w:rsidP="00FF5AD8">
      <w:pPr>
        <w:widowControl/>
        <w:shd w:val="clear" w:color="auto" w:fill="FFFFFF"/>
        <w:ind w:left="567" w:firstLineChars="0" w:hanging="567"/>
        <w:contextualSpacing/>
        <w:rPr>
          <w:rFonts w:cs="Times New Roman"/>
          <w:sz w:val="24"/>
        </w:rPr>
      </w:pPr>
      <w:r w:rsidRPr="0080011B">
        <w:rPr>
          <w:rStyle w:val="docsum-authors"/>
          <w:rFonts w:cs="Times New Roman"/>
          <w:sz w:val="24"/>
        </w:rPr>
        <w:t xml:space="preserve">Espinosa R.M.M., 2024. </w:t>
      </w:r>
      <w:r w:rsidRPr="0080011B">
        <w:rPr>
          <w:rFonts w:cs="Times New Roman"/>
          <w:sz w:val="24"/>
          <w:shd w:val="clear" w:color="auto" w:fill="FFFFFF"/>
        </w:rPr>
        <w:t>Molecular Advances in Microbial Metabolism.</w:t>
      </w:r>
      <w:r w:rsidRPr="0080011B">
        <w:rPr>
          <w:rStyle w:val="docsum-journal-citation"/>
          <w:rFonts w:cs="Times New Roman"/>
          <w:sz w:val="24"/>
        </w:rPr>
        <w:t>Int J Mol Sci.25(2):1361.</w:t>
      </w:r>
      <w:r w:rsidRPr="0080011B">
        <w:rPr>
          <w:rFonts w:cs="Times New Roman"/>
          <w:sz w:val="24"/>
        </w:rPr>
        <w:t xml:space="preserve"> doi.org/10.3390/ijms25021361.</w:t>
      </w:r>
    </w:p>
    <w:p w14:paraId="40AC02ED" w14:textId="77777777" w:rsidR="00FF5AD8" w:rsidRPr="0080011B" w:rsidRDefault="00FF5AD8" w:rsidP="00FF5AD8">
      <w:pPr>
        <w:widowControl/>
        <w:shd w:val="clear" w:color="auto" w:fill="FFFFFF"/>
        <w:ind w:left="567" w:firstLineChars="0" w:hanging="567"/>
        <w:contextualSpacing/>
        <w:rPr>
          <w:rFonts w:cs="Times New Roman"/>
          <w:sz w:val="24"/>
        </w:rPr>
      </w:pPr>
      <w:r w:rsidRPr="0080011B">
        <w:rPr>
          <w:rStyle w:val="docsum-authors"/>
          <w:rFonts w:cs="Times New Roman"/>
          <w:sz w:val="24"/>
        </w:rPr>
        <w:t xml:space="preserve">Hemdan, B.A., El-Taweel, G.E., Naha, S., Goswami, P., 2023. </w:t>
      </w:r>
      <w:r w:rsidRPr="0080011B">
        <w:rPr>
          <w:rFonts w:cs="Times New Roman"/>
          <w:sz w:val="24"/>
          <w:shd w:val="clear" w:color="auto" w:fill="FFFFFF"/>
        </w:rPr>
        <w:t xml:space="preserve">Bacterial community structure of electrogenic biofilm developed on modified graphite anode in microbial fuel cell. </w:t>
      </w:r>
      <w:r w:rsidRPr="0080011B">
        <w:rPr>
          <w:rStyle w:val="docsum-journal-citation"/>
          <w:rFonts w:cs="Times New Roman"/>
          <w:sz w:val="24"/>
        </w:rPr>
        <w:t>Sci Rep.13(1):1255. </w:t>
      </w:r>
      <w:r w:rsidRPr="0080011B">
        <w:rPr>
          <w:rFonts w:cs="Times New Roman"/>
          <w:sz w:val="24"/>
          <w:shd w:val="clear" w:color="auto" w:fill="FFFFFF"/>
        </w:rPr>
        <w:t>doi:10.1038/s41598-023-27795-x</w:t>
      </w:r>
    </w:p>
    <w:p w14:paraId="21F91817" w14:textId="77777777" w:rsidR="00FF5AD8" w:rsidRPr="0080011B" w:rsidRDefault="00FF5AD8" w:rsidP="00FF5AD8">
      <w:pPr>
        <w:widowControl/>
        <w:shd w:val="clear" w:color="auto" w:fill="FFFFFF"/>
        <w:ind w:left="567" w:firstLineChars="0" w:hanging="567"/>
        <w:contextualSpacing/>
        <w:rPr>
          <w:rStyle w:val="docsum-journal-citation"/>
        </w:rPr>
      </w:pPr>
      <w:r w:rsidRPr="0080011B">
        <w:rPr>
          <w:rStyle w:val="docsum-authors"/>
          <w:rFonts w:cs="Times New Roman"/>
          <w:sz w:val="24"/>
        </w:rPr>
        <w:t xml:space="preserve">Bird, L.J., Mickol, R.L., Eddie, B.J., Thakur, M., Yates, M.D., Glaven, S.M., 2023. </w:t>
      </w:r>
      <w:r w:rsidRPr="0080011B">
        <w:rPr>
          <w:rFonts w:cs="Times New Roman"/>
          <w:sz w:val="24"/>
          <w:shd w:val="clear" w:color="auto" w:fill="FFFFFF"/>
        </w:rPr>
        <w:t>Marinobacter: A case study in bioelectrochemical chassis evaluation</w:t>
      </w:r>
      <w:r w:rsidRPr="0080011B">
        <w:rPr>
          <w:rFonts w:cs="Times New Roman"/>
          <w:sz w:val="24"/>
        </w:rPr>
        <w:t xml:space="preserve">. </w:t>
      </w:r>
      <w:r w:rsidRPr="0080011B">
        <w:rPr>
          <w:rStyle w:val="docsum-journal-citation"/>
          <w:rFonts w:cs="Times New Roman"/>
          <w:sz w:val="24"/>
        </w:rPr>
        <w:t>Microb Biotechnol,16(3):494-506.</w:t>
      </w:r>
      <w:r w:rsidRPr="0080011B">
        <w:rPr>
          <w:rFonts w:cs="Times New Roman"/>
          <w:sz w:val="24"/>
          <w:shd w:val="clear" w:color="auto" w:fill="FFFFFF"/>
        </w:rPr>
        <w:t xml:space="preserve"> </w:t>
      </w:r>
      <w:r w:rsidRPr="0080011B">
        <w:rPr>
          <w:rFonts w:cs="Times New Roman"/>
          <w:sz w:val="24"/>
        </w:rPr>
        <w:t>doi: 10.1111/1751-7915.14170.</w:t>
      </w:r>
      <w:r w:rsidRPr="0080011B">
        <w:rPr>
          <w:rStyle w:val="docsum-journal-citation"/>
          <w:rFonts w:cs="Times New Roman"/>
          <w:sz w:val="24"/>
        </w:rPr>
        <w:t> </w:t>
      </w:r>
    </w:p>
    <w:p w14:paraId="6C1DE399" w14:textId="77777777" w:rsidR="00FF5AD8" w:rsidRPr="0080011B" w:rsidRDefault="00FF5AD8" w:rsidP="00FF5AD8">
      <w:pPr>
        <w:widowControl/>
        <w:shd w:val="clear" w:color="auto" w:fill="FFFFFF"/>
        <w:ind w:left="567" w:firstLineChars="0" w:hanging="567"/>
        <w:contextualSpacing/>
      </w:pPr>
      <w:r w:rsidRPr="0080011B">
        <w:rPr>
          <w:rFonts w:cs="Times New Roman"/>
          <w:sz w:val="24"/>
          <w:shd w:val="clear" w:color="auto" w:fill="FFFFFF"/>
        </w:rPr>
        <w:t xml:space="preserve">Ahmad, A., Senaidi, A.S., Al-Rahbi, A.S., Al-Dawery, S.K., 2022. Biodegradation of petroleum wastewater for the production of bioelectricity using activated sludge </w:t>
      </w:r>
      <w:r w:rsidRPr="0080011B">
        <w:rPr>
          <w:rFonts w:cs="Times New Roman"/>
          <w:sz w:val="24"/>
          <w:shd w:val="clear" w:color="auto" w:fill="FFFFFF"/>
        </w:rPr>
        <w:lastRenderedPageBreak/>
        <w:t>biomass. J Environ Health Sci Eng 21(1):133-142. doi: 10.1007/s40201-022-00846-7. </w:t>
      </w:r>
    </w:p>
    <w:p w14:paraId="51B15C18" w14:textId="77777777" w:rsidR="00FF5AD8" w:rsidRPr="0080011B" w:rsidRDefault="00FF5AD8" w:rsidP="00FF5AD8">
      <w:pPr>
        <w:widowControl/>
        <w:shd w:val="clear" w:color="auto" w:fill="FFFFFF"/>
        <w:ind w:left="567" w:firstLineChars="0" w:hanging="567"/>
        <w:contextualSpacing/>
        <w:rPr>
          <w:rFonts w:cs="Times New Roman"/>
          <w:sz w:val="24"/>
          <w:shd w:val="clear" w:color="auto" w:fill="FFFFFF"/>
        </w:rPr>
      </w:pPr>
      <w:r w:rsidRPr="0080011B">
        <w:rPr>
          <w:rFonts w:cs="Times New Roman"/>
          <w:sz w:val="24"/>
          <w:shd w:val="clear" w:color="auto" w:fill="FFFFFF"/>
        </w:rPr>
        <w:t>Pan, P., Bhattacharyya, N., 2023. Bioelectricity Production from Microbial Fuel Cell (MEC) Using Lysinibacillus xylanilyticus Strain nbpp1 as a Biocatalyst. Curr Microbiol. 80(8):252.doi: :10.1007/s00284-023-03338-5.</w:t>
      </w:r>
    </w:p>
    <w:p w14:paraId="1C26D3C5" w14:textId="77777777" w:rsidR="00FF5AD8" w:rsidRPr="0080011B" w:rsidRDefault="00FF5AD8" w:rsidP="00FF5AD8">
      <w:pPr>
        <w:widowControl/>
        <w:spacing w:after="160"/>
        <w:ind w:left="567" w:firstLineChars="0" w:hanging="567"/>
        <w:contextualSpacing/>
        <w:rPr>
          <w:rFonts w:cs="Times New Roman"/>
          <w:sz w:val="24"/>
        </w:rPr>
      </w:pPr>
      <w:r w:rsidRPr="0080011B">
        <w:rPr>
          <w:rFonts w:cs="Times New Roman"/>
          <w:sz w:val="24"/>
        </w:rPr>
        <w:t xml:space="preserve">Mohanakrishna, G., Al-Raoush, R.I., Abu-Reesh, I.M., 2018. Induced bioelectrochemical metabolism for bioremediation of petroleum refinery wastewater. Optimization of applied potential and flow of wastewater. Bioresour. Technol.260:227–32. </w:t>
      </w:r>
      <w:r w:rsidRPr="0080011B">
        <w:rPr>
          <w:rStyle w:val="anchor-text"/>
          <w:rFonts w:cs="Times New Roman"/>
          <w:sz w:val="24"/>
        </w:rPr>
        <w:t>doi:10.1016/j.biortech.2018.03.122.</w:t>
      </w:r>
    </w:p>
    <w:p w14:paraId="1896F83F" w14:textId="77777777" w:rsidR="00FF5AD8" w:rsidRPr="0080011B" w:rsidRDefault="00FF5AD8" w:rsidP="00FF5AD8">
      <w:pPr>
        <w:widowControl/>
        <w:shd w:val="clear" w:color="auto" w:fill="FFFFFF"/>
        <w:ind w:left="567" w:firstLineChars="0" w:hanging="567"/>
        <w:contextualSpacing/>
        <w:rPr>
          <w:rFonts w:cs="Times New Roman"/>
          <w:sz w:val="24"/>
          <w:shd w:val="clear" w:color="auto" w:fill="FFFFFF"/>
        </w:rPr>
      </w:pPr>
      <w:r w:rsidRPr="0080011B">
        <w:rPr>
          <w:rFonts w:cs="Times New Roman"/>
          <w:sz w:val="24"/>
          <w:shd w:val="clear" w:color="auto" w:fill="FFFFFF"/>
        </w:rPr>
        <w:t>Li, F., L., Tang, R., Zhang, B., Qiao, C., Yu, H., Liu, Q., Zhang, J., Shi,L. &amp; Song, H., 2023. Systematic Full-Cycle Engineering Microbial Biofilms to Boost Electricity Production in Shewanella oneidensis. </w:t>
      </w:r>
      <w:r w:rsidRPr="0080011B">
        <w:rPr>
          <w:rFonts w:cs="Times New Roman"/>
          <w:iCs/>
          <w:sz w:val="24"/>
          <w:shd w:val="clear" w:color="auto" w:fill="FFFFFF"/>
        </w:rPr>
        <w:t>Research</w:t>
      </w:r>
      <w:r w:rsidRPr="0080011B">
        <w:rPr>
          <w:rFonts w:cs="Times New Roman"/>
          <w:sz w:val="24"/>
          <w:shd w:val="clear" w:color="auto" w:fill="FFFFFF"/>
        </w:rPr>
        <w:t>, </w:t>
      </w:r>
      <w:r w:rsidRPr="0080011B">
        <w:rPr>
          <w:rFonts w:cs="Times New Roman"/>
          <w:iCs/>
          <w:sz w:val="24"/>
          <w:shd w:val="clear" w:color="auto" w:fill="FFFFFF"/>
        </w:rPr>
        <w:t>6</w:t>
      </w:r>
      <w:r w:rsidRPr="0080011B">
        <w:rPr>
          <w:rFonts w:cs="Times New Roman"/>
          <w:sz w:val="24"/>
          <w:shd w:val="clear" w:color="auto" w:fill="FFFFFF"/>
        </w:rPr>
        <w:t>, 0081</w:t>
      </w:r>
      <w:r w:rsidRPr="0080011B">
        <w:rPr>
          <w:rFonts w:cs="Times New Roman"/>
          <w:sz w:val="24"/>
        </w:rPr>
        <w:t>. doi: 10.34133/research.0081.</w:t>
      </w:r>
    </w:p>
    <w:p w14:paraId="72BE4DE5" w14:textId="77777777" w:rsidR="00FF5AD8" w:rsidRPr="0080011B" w:rsidRDefault="00FF5AD8" w:rsidP="00FF5AD8">
      <w:pPr>
        <w:widowControl/>
        <w:shd w:val="clear" w:color="auto" w:fill="FFFFFF"/>
        <w:ind w:left="567" w:firstLineChars="0" w:hanging="567"/>
        <w:contextualSpacing/>
        <w:rPr>
          <w:rFonts w:cs="Times New Roman"/>
          <w:sz w:val="24"/>
          <w:shd w:val="clear" w:color="auto" w:fill="FFFFFF"/>
        </w:rPr>
      </w:pPr>
      <w:r w:rsidRPr="0080011B">
        <w:rPr>
          <w:rFonts w:cs="Times New Roman"/>
          <w:sz w:val="24"/>
          <w:shd w:val="clear" w:color="auto" w:fill="FFFFFF"/>
        </w:rPr>
        <w:t>Zarenezhad,H., Rezaei,A., Aber,S., Mofrad, R. T., 2024. Enhancing extracellular electron transfer and power generation in microbial fuel cell using a ferrocene-based conjugated oligoelectrolyte, Fuel,358:130271,</w:t>
      </w:r>
      <w:r w:rsidRPr="0080011B">
        <w:rPr>
          <w:rFonts w:cs="Times New Roman"/>
          <w:sz w:val="24"/>
        </w:rPr>
        <w:t xml:space="preserve"> </w:t>
      </w:r>
      <w:r w:rsidRPr="0080011B">
        <w:rPr>
          <w:rStyle w:val="anchor-text"/>
          <w:rFonts w:cs="Times New Roman"/>
          <w:sz w:val="24"/>
        </w:rPr>
        <w:t>doi.org/10.1016/j.fuel.2023.130271.</w:t>
      </w:r>
    </w:p>
    <w:p w14:paraId="09BF2F33" w14:textId="77777777" w:rsidR="00FF5AD8" w:rsidRPr="0080011B" w:rsidRDefault="00FF5AD8" w:rsidP="00FF5AD8">
      <w:pPr>
        <w:widowControl/>
        <w:shd w:val="clear" w:color="auto" w:fill="FFFFFF"/>
        <w:ind w:left="567" w:firstLineChars="0" w:hanging="567"/>
        <w:contextualSpacing/>
        <w:rPr>
          <w:rFonts w:cs="Times New Roman"/>
          <w:sz w:val="24"/>
          <w:shd w:val="clear" w:color="auto" w:fill="FFFFFF"/>
        </w:rPr>
      </w:pPr>
      <w:r w:rsidRPr="0080011B">
        <w:rPr>
          <w:rFonts w:cs="Times New Roman"/>
          <w:sz w:val="24"/>
          <w:shd w:val="clear" w:color="auto" w:fill="FFFFFF"/>
        </w:rPr>
        <w:t>Yang, H., Dong, C.L., Wang, H.M., Qi, R.J., Gong, L.Q., Lu, Y.R., He, C.H., Chen, S.H., You, B., Liu, H.F., 2022. Constructing nickel-iron oxyhydroxides integrated with iron oxides by microorganism corrosion for oxygen evolution. </w:t>
      </w:r>
      <w:r w:rsidRPr="0080011B">
        <w:rPr>
          <w:rStyle w:val="ref-journal"/>
          <w:rFonts w:cs="Times New Roman"/>
          <w:iCs/>
          <w:sz w:val="24"/>
          <w:shd w:val="clear" w:color="auto" w:fill="FFFFFF"/>
        </w:rPr>
        <w:t>Proc. Natl. Acad. Sci. USA.</w:t>
      </w:r>
      <w:r w:rsidRPr="0080011B">
        <w:rPr>
          <w:rStyle w:val="ref-vol"/>
          <w:rFonts w:cs="Times New Roman"/>
          <w:sz w:val="24"/>
          <w:shd w:val="clear" w:color="auto" w:fill="FFFFFF"/>
        </w:rPr>
        <w:t xml:space="preserve"> 119</w:t>
      </w:r>
      <w:r w:rsidRPr="0080011B">
        <w:rPr>
          <w:rFonts w:cs="Times New Roman"/>
          <w:sz w:val="24"/>
          <w:shd w:val="clear" w:color="auto" w:fill="FFFFFF"/>
        </w:rPr>
        <w:t>:e2202812119. doi: 10.1073/pnas.2202812119.</w:t>
      </w:r>
    </w:p>
    <w:p w14:paraId="06826550" w14:textId="77777777" w:rsidR="00FF5AD8" w:rsidRPr="0080011B" w:rsidRDefault="00FF5AD8" w:rsidP="00FF5AD8">
      <w:pPr>
        <w:widowControl/>
        <w:shd w:val="clear" w:color="auto" w:fill="FFFFFF"/>
        <w:ind w:left="567" w:firstLineChars="0" w:hanging="567"/>
        <w:contextualSpacing/>
        <w:rPr>
          <w:rFonts w:cs="Times New Roman"/>
          <w:sz w:val="24"/>
          <w:shd w:val="clear" w:color="auto" w:fill="FFFFFF"/>
        </w:rPr>
      </w:pPr>
      <w:r w:rsidRPr="0080011B">
        <w:rPr>
          <w:rFonts w:cs="Times New Roman"/>
          <w:sz w:val="24"/>
          <w:shd w:val="clear" w:color="auto" w:fill="FFFFFF"/>
        </w:rPr>
        <w:lastRenderedPageBreak/>
        <w:t>Savvidou, M.G., Pandis, P.K., Mamma, D., Sourkouni, G., Argirusis, C., 2022. Organic Waste Substrates for Bioenergy Production via Microbial Fuel Cells: A Key Point Review. </w:t>
      </w:r>
      <w:r w:rsidRPr="0080011B">
        <w:rPr>
          <w:rStyle w:val="Emphasis"/>
          <w:rFonts w:cs="Times New Roman"/>
          <w:shd w:val="clear" w:color="auto" w:fill="FFFFFF"/>
        </w:rPr>
        <w:t>Energies</w:t>
      </w:r>
      <w:r w:rsidRPr="0080011B">
        <w:rPr>
          <w:rFonts w:cs="Times New Roman"/>
          <w:sz w:val="24"/>
          <w:shd w:val="clear" w:color="auto" w:fill="FFFFFF"/>
        </w:rPr>
        <w:t>,</w:t>
      </w:r>
      <w:r w:rsidRPr="0080011B">
        <w:rPr>
          <w:rStyle w:val="Emphasis"/>
          <w:rFonts w:cs="Times New Roman"/>
          <w:shd w:val="clear" w:color="auto" w:fill="FFFFFF"/>
        </w:rPr>
        <w:t>15</w:t>
      </w:r>
      <w:r w:rsidRPr="0080011B">
        <w:rPr>
          <w:rFonts w:cs="Times New Roman"/>
          <w:sz w:val="24"/>
          <w:shd w:val="clear" w:color="auto" w:fill="FFFFFF"/>
        </w:rPr>
        <w:t>, 5616.</w:t>
      </w:r>
      <w:r w:rsidRPr="0080011B">
        <w:rPr>
          <w:rFonts w:cs="Times New Roman"/>
          <w:sz w:val="24"/>
        </w:rPr>
        <w:t xml:space="preserve"> </w:t>
      </w:r>
      <w:r w:rsidRPr="0080011B">
        <w:rPr>
          <w:rFonts w:cs="Times New Roman"/>
          <w:sz w:val="24"/>
          <w:shd w:val="clear" w:color="auto" w:fill="FFFFFF"/>
        </w:rPr>
        <w:t>doi.org/10.3390/en15155616.</w:t>
      </w:r>
    </w:p>
    <w:p w14:paraId="537560DD" w14:textId="77777777" w:rsidR="00FF5AD8" w:rsidRPr="0080011B" w:rsidRDefault="00FF5AD8" w:rsidP="00FF5AD8">
      <w:pPr>
        <w:widowControl/>
        <w:shd w:val="clear" w:color="auto" w:fill="FFFFFF"/>
        <w:ind w:left="567" w:firstLineChars="0" w:hanging="567"/>
        <w:contextualSpacing/>
        <w:rPr>
          <w:rFonts w:cs="Times New Roman"/>
          <w:sz w:val="24"/>
          <w:shd w:val="clear" w:color="auto" w:fill="F7F7F7"/>
        </w:rPr>
      </w:pPr>
      <w:r w:rsidRPr="0080011B">
        <w:rPr>
          <w:rFonts w:cs="Times New Roman"/>
          <w:sz w:val="24"/>
          <w:shd w:val="clear" w:color="auto" w:fill="FFFFFF"/>
        </w:rPr>
        <w:t>Tsekouras, G.J., Deligianni, P.M., Kanellos, F.D., Kontargyri, V.T., Kontaxis, P.A., Manousakis, N.M. and Elias, C.N., 2022. Microbial Fuel Cell for Wastewater Treatment as Power Plant in Smart Grids: Utopia or Reality?. </w:t>
      </w:r>
      <w:r w:rsidRPr="0080011B">
        <w:rPr>
          <w:rFonts w:cs="Times New Roman"/>
          <w:i/>
          <w:iCs/>
          <w:sz w:val="24"/>
          <w:shd w:val="clear" w:color="auto" w:fill="FFFFFF"/>
        </w:rPr>
        <w:t>Front. Energy Res.</w:t>
      </w:r>
      <w:r w:rsidRPr="0080011B">
        <w:rPr>
          <w:rFonts w:cs="Times New Roman"/>
          <w:sz w:val="24"/>
          <w:shd w:val="clear" w:color="auto" w:fill="FFFFFF"/>
        </w:rPr>
        <w:t> 10:843768. doi.org/10.3389/fenrg.2022.843768.</w:t>
      </w:r>
    </w:p>
    <w:p w14:paraId="5911DDF8" w14:textId="77777777" w:rsidR="00FF5AD8" w:rsidRPr="0080011B" w:rsidRDefault="00FF5AD8" w:rsidP="00FF5AD8">
      <w:pPr>
        <w:widowControl/>
        <w:shd w:val="clear" w:color="auto" w:fill="FFFFFF"/>
        <w:ind w:left="567" w:firstLineChars="0" w:hanging="567"/>
        <w:contextualSpacing/>
        <w:rPr>
          <w:rFonts w:cs="Times New Roman"/>
          <w:sz w:val="24"/>
          <w:shd w:val="clear" w:color="auto" w:fill="F7F7F7"/>
        </w:rPr>
      </w:pPr>
      <w:r w:rsidRPr="0080011B">
        <w:rPr>
          <w:rFonts w:cs="Times New Roman"/>
          <w:sz w:val="24"/>
          <w:shd w:val="clear" w:color="auto" w:fill="FFFFFF"/>
        </w:rPr>
        <w:t>Moreno, M.R., Berenguer, R., Ortiz, J. M., &amp; Esteve‐Núñez, A., 2024. Study of the influence of nanoscale porosity on the microbial electroactivity between expanded graphite electrodes and Geobacter sulfurreducens biofilms. </w:t>
      </w:r>
      <w:r w:rsidRPr="0080011B">
        <w:rPr>
          <w:rFonts w:cs="Times New Roman"/>
          <w:iCs/>
          <w:sz w:val="24"/>
          <w:shd w:val="clear" w:color="auto" w:fill="FFFFFF"/>
        </w:rPr>
        <w:t>Microbial Biotechnology</w:t>
      </w:r>
      <w:r w:rsidRPr="0080011B">
        <w:rPr>
          <w:rFonts w:cs="Times New Roman"/>
          <w:sz w:val="24"/>
          <w:shd w:val="clear" w:color="auto" w:fill="FFFFFF"/>
        </w:rPr>
        <w:t>, </w:t>
      </w:r>
      <w:r w:rsidRPr="0080011B">
        <w:rPr>
          <w:rFonts w:cs="Times New Roman"/>
          <w:iCs/>
          <w:sz w:val="24"/>
          <w:shd w:val="clear" w:color="auto" w:fill="FFFFFF"/>
        </w:rPr>
        <w:t>17</w:t>
      </w:r>
      <w:r w:rsidRPr="0080011B">
        <w:rPr>
          <w:rFonts w:cs="Times New Roman"/>
          <w:sz w:val="24"/>
          <w:shd w:val="clear" w:color="auto" w:fill="FFFFFF"/>
        </w:rPr>
        <w:t>(1), e14357.</w:t>
      </w:r>
      <w:r w:rsidRPr="0080011B">
        <w:rPr>
          <w:rFonts w:cs="Times New Roman"/>
          <w:sz w:val="24"/>
        </w:rPr>
        <w:t xml:space="preserve"> </w:t>
      </w:r>
      <w:r w:rsidRPr="0080011B">
        <w:rPr>
          <w:rFonts w:cs="Times New Roman"/>
          <w:sz w:val="24"/>
          <w:shd w:val="clear" w:color="auto" w:fill="FFFFFF"/>
        </w:rPr>
        <w:t>doi:10.1111/1751-7915.14357.</w:t>
      </w:r>
    </w:p>
    <w:p w14:paraId="1D7D4B36" w14:textId="77777777" w:rsidR="00FF5AD8" w:rsidRPr="0080011B" w:rsidRDefault="00FF5AD8" w:rsidP="00FF5AD8">
      <w:pPr>
        <w:widowControl/>
        <w:ind w:left="567" w:firstLineChars="0" w:hanging="567"/>
        <w:contextualSpacing/>
        <w:rPr>
          <w:rFonts w:cs="Times New Roman"/>
          <w:sz w:val="24"/>
        </w:rPr>
      </w:pPr>
      <w:r w:rsidRPr="0080011B">
        <w:rPr>
          <w:rFonts w:cs="Times New Roman"/>
          <w:sz w:val="24"/>
        </w:rPr>
        <w:t xml:space="preserve">Logan, B.E., Rossi, R., Ragab, A., Saikaly, P.E., 2019. Electroactive microorganisms in bioelectrochemical systems. Nature Reviews Microbiology. </w:t>
      </w:r>
      <w:r w:rsidRPr="0080011B">
        <w:rPr>
          <w:rFonts w:cs="Times New Roman"/>
          <w:b/>
          <w:bCs/>
          <w:sz w:val="24"/>
          <w:shd w:val="clear" w:color="auto" w:fill="FFFFFF"/>
        </w:rPr>
        <w:t>17</w:t>
      </w:r>
      <w:r w:rsidRPr="0080011B">
        <w:rPr>
          <w:rFonts w:cs="Times New Roman"/>
          <w:sz w:val="24"/>
          <w:shd w:val="clear" w:color="auto" w:fill="FFFFFF"/>
        </w:rPr>
        <w:t xml:space="preserve">, 307–319. </w:t>
      </w:r>
      <w:r w:rsidRPr="0080011B">
        <w:rPr>
          <w:rFonts w:cs="Times New Roman"/>
          <w:sz w:val="24"/>
        </w:rPr>
        <w:t xml:space="preserve"> doi:10.1038/ s41579-019-0173-x.</w:t>
      </w:r>
    </w:p>
    <w:p w14:paraId="6ABB2178" w14:textId="77777777" w:rsidR="00FF5AD8" w:rsidRPr="0080011B" w:rsidRDefault="00FF5AD8" w:rsidP="00FF5AD8">
      <w:pPr>
        <w:widowControl/>
        <w:ind w:left="567" w:firstLineChars="0" w:hanging="567"/>
        <w:contextualSpacing/>
        <w:rPr>
          <w:rFonts w:cs="Times New Roman"/>
          <w:sz w:val="24"/>
        </w:rPr>
      </w:pPr>
      <w:r w:rsidRPr="0080011B">
        <w:rPr>
          <w:rFonts w:cs="Times New Roman"/>
          <w:sz w:val="24"/>
        </w:rPr>
        <w:t>Li, H., Liao, B., Xiang, J., Zhao, X., Zhi, H., Liu, X., Li, X.,  Li, W., 2018. Power output of microbial fuel cell emphasizing interaction of anodic binder with bacteria. J. Power Sources 379, 115–122. doi:10.1016/j.jpowsour.2018.01.040</w:t>
      </w:r>
    </w:p>
    <w:p w14:paraId="27FFE40B" w14:textId="77777777" w:rsidR="00FF5AD8" w:rsidRPr="0080011B" w:rsidRDefault="00FF5AD8" w:rsidP="00FF5AD8">
      <w:pPr>
        <w:widowControl/>
        <w:ind w:left="567" w:firstLineChars="0" w:hanging="567"/>
        <w:contextualSpacing/>
        <w:rPr>
          <w:rFonts w:cs="Times New Roman"/>
          <w:sz w:val="24"/>
        </w:rPr>
      </w:pPr>
      <w:r w:rsidRPr="0080011B">
        <w:rPr>
          <w:rFonts w:cs="Times New Roman"/>
          <w:sz w:val="24"/>
        </w:rPr>
        <w:t>Yang, L., Deng, W., Zhang, Y., Tan, Y., Ma, M., Xie, Q., 2017. Boosting current generation in microbial fuel cells by an order of magnitude by coating an ionic liquid polymer on carbon anodes. Biosens. Bioelectron. 91, 644–649.doi:10.1016/j.bios.2017.01.028.</w:t>
      </w:r>
    </w:p>
    <w:p w14:paraId="1EDC3F9B" w14:textId="77777777" w:rsidR="00FF5AD8" w:rsidRPr="0080011B" w:rsidRDefault="00FF5AD8" w:rsidP="00FF5AD8">
      <w:pPr>
        <w:widowControl/>
        <w:ind w:left="567" w:firstLineChars="0" w:hanging="567"/>
        <w:contextualSpacing/>
        <w:rPr>
          <w:rFonts w:cs="Times New Roman"/>
          <w:sz w:val="24"/>
          <w:shd w:val="clear" w:color="auto" w:fill="FFFFFF"/>
        </w:rPr>
      </w:pPr>
      <w:r w:rsidRPr="0080011B">
        <w:rPr>
          <w:rFonts w:cs="Times New Roman"/>
          <w:sz w:val="24"/>
          <w:shd w:val="clear" w:color="auto" w:fill="FFFFFF"/>
        </w:rPr>
        <w:lastRenderedPageBreak/>
        <w:t>Golzarian, M., Ghiasvand, M., Shokri, S. </w:t>
      </w:r>
      <w:r w:rsidRPr="0080011B">
        <w:rPr>
          <w:rFonts w:cs="Times New Roman"/>
          <w:iCs/>
          <w:sz w:val="24"/>
          <w:shd w:val="clear" w:color="auto" w:fill="FFFFFF"/>
        </w:rPr>
        <w:t>et al.,</w:t>
      </w:r>
      <w:r w:rsidRPr="0080011B">
        <w:rPr>
          <w:rFonts w:cs="Times New Roman"/>
          <w:sz w:val="24"/>
          <w:shd w:val="clear" w:color="auto" w:fill="FFFFFF"/>
        </w:rPr>
        <w:t xml:space="preserve"> 2024. Performance evaluation of a dual-chamber plant microbial fuel cell developed for electricity generation and wastewater treatment. </w:t>
      </w:r>
      <w:r w:rsidRPr="0080011B">
        <w:rPr>
          <w:rFonts w:cs="Times New Roman"/>
          <w:iCs/>
          <w:sz w:val="24"/>
          <w:shd w:val="clear" w:color="auto" w:fill="FFFFFF"/>
        </w:rPr>
        <w:t>Int. J. Environ. Sci. Technol</w:t>
      </w:r>
      <w:r w:rsidRPr="0080011B">
        <w:rPr>
          <w:rFonts w:cs="Times New Roman"/>
          <w:sz w:val="24"/>
          <w:shd w:val="clear" w:color="auto" w:fill="FFFFFF"/>
        </w:rPr>
        <w:t>.doi:10.1007/s13762-023-05415-5.</w:t>
      </w:r>
    </w:p>
    <w:p w14:paraId="0280ED56" w14:textId="77777777" w:rsidR="00FF5AD8" w:rsidRPr="0080011B" w:rsidRDefault="00FF5AD8" w:rsidP="00FF5AD8">
      <w:pPr>
        <w:widowControl/>
        <w:ind w:left="567" w:firstLineChars="0" w:hanging="567"/>
        <w:contextualSpacing/>
        <w:rPr>
          <w:rFonts w:cs="Times New Roman"/>
          <w:sz w:val="24"/>
          <w:shd w:val="clear" w:color="auto" w:fill="FFFFFF"/>
        </w:rPr>
      </w:pPr>
      <w:r w:rsidRPr="0080011B">
        <w:rPr>
          <w:rFonts w:cs="Times New Roman"/>
          <w:sz w:val="24"/>
          <w:shd w:val="clear" w:color="auto" w:fill="FFFFFF"/>
        </w:rPr>
        <w:t>Zhong, L., Chen, Y., Wen, Q. </w:t>
      </w:r>
      <w:r w:rsidRPr="0080011B">
        <w:rPr>
          <w:rFonts w:cs="Times New Roman"/>
          <w:iCs/>
          <w:sz w:val="24"/>
          <w:shd w:val="clear" w:color="auto" w:fill="FFFFFF"/>
        </w:rPr>
        <w:t>et al.,</w:t>
      </w:r>
      <w:r w:rsidRPr="0080011B">
        <w:rPr>
          <w:rFonts w:cs="Times New Roman"/>
          <w:sz w:val="24"/>
          <w:shd w:val="clear" w:color="auto" w:fill="FFFFFF"/>
        </w:rPr>
        <w:t xml:space="preserve"> 2024. Enhancing diversified extracellular electron transfer (EET) processes through N-MXene-modified non-adhesive hydrogel bioanodes. </w:t>
      </w:r>
      <w:r w:rsidRPr="0080011B">
        <w:rPr>
          <w:rFonts w:cs="Times New Roman"/>
          <w:iCs/>
          <w:sz w:val="24"/>
          <w:shd w:val="clear" w:color="auto" w:fill="FFFFFF"/>
        </w:rPr>
        <w:t>Bioprocess Biosyst Eng</w:t>
      </w:r>
      <w:r w:rsidRPr="0080011B">
        <w:rPr>
          <w:rFonts w:cs="Times New Roman"/>
          <w:sz w:val="24"/>
          <w:shd w:val="clear" w:color="auto" w:fill="FFFFFF"/>
        </w:rPr>
        <w:t> </w:t>
      </w:r>
      <w:r w:rsidRPr="0080011B">
        <w:rPr>
          <w:rFonts w:cs="Times New Roman"/>
          <w:b/>
          <w:bCs/>
          <w:sz w:val="24"/>
          <w:shd w:val="clear" w:color="auto" w:fill="FFFFFF"/>
        </w:rPr>
        <w:t>47</w:t>
      </w:r>
      <w:r w:rsidRPr="0080011B">
        <w:rPr>
          <w:rFonts w:cs="Times New Roman"/>
          <w:sz w:val="24"/>
          <w:shd w:val="clear" w:color="auto" w:fill="FFFFFF"/>
        </w:rPr>
        <w:t>, 105–117.doi:10.1007/s00449-023-02950.</w:t>
      </w:r>
    </w:p>
    <w:p w14:paraId="271DAF6C" w14:textId="77777777" w:rsidR="00FF5AD8" w:rsidRPr="0080011B" w:rsidRDefault="00FF5AD8" w:rsidP="00FF5AD8">
      <w:pPr>
        <w:pStyle w:val="Bibliography"/>
        <w:widowControl/>
        <w:ind w:left="567" w:firstLineChars="0" w:hanging="567"/>
        <w:rPr>
          <w:rFonts w:cs="Times New Roman"/>
          <w:sz w:val="24"/>
        </w:rPr>
      </w:pPr>
      <w:r w:rsidRPr="0080011B">
        <w:rPr>
          <w:rFonts w:cs="Times New Roman"/>
          <w:sz w:val="24"/>
        </w:rPr>
        <w:t xml:space="preserve">Sarmin, S., Tarek, M., Roopan, S. M., Cheng, C. K. and Khan, M. M., 2012. Significant improvement of power generation through effective substrate-inoculum interaction mechanism in microbial fuel cell. </w:t>
      </w:r>
      <w:r w:rsidRPr="0080011B">
        <w:rPr>
          <w:rFonts w:cs="Times New Roman"/>
          <w:iCs/>
          <w:sz w:val="24"/>
        </w:rPr>
        <w:t>Journal of Power Sources</w:t>
      </w:r>
      <w:r w:rsidRPr="0080011B">
        <w:rPr>
          <w:rFonts w:cs="Times New Roman"/>
          <w:sz w:val="24"/>
        </w:rPr>
        <w:t>. 484, 229285. doi: 10.1016/j.jpowsour.2020.229285.</w:t>
      </w:r>
    </w:p>
    <w:p w14:paraId="38DF7809" w14:textId="77777777" w:rsidR="00FF5AD8" w:rsidRPr="0080011B" w:rsidRDefault="00FF5AD8" w:rsidP="00FF5AD8">
      <w:pPr>
        <w:pStyle w:val="Bibliography"/>
        <w:widowControl/>
        <w:ind w:left="567" w:firstLineChars="0" w:hanging="567"/>
        <w:rPr>
          <w:rFonts w:cs="Times New Roman"/>
          <w:sz w:val="24"/>
        </w:rPr>
      </w:pPr>
      <w:r w:rsidRPr="0080011B">
        <w:rPr>
          <w:rFonts w:cs="Times New Roman"/>
          <w:sz w:val="24"/>
          <w:shd w:val="clear" w:color="auto" w:fill="FFFFFF"/>
        </w:rPr>
        <w:t>Roy, A.S., Sharma, A., Thapa, B.S., Pandit, S., Lahiri, D., Nag. M., Sarkar. T., Pati, S., Ray, R.R., Shariati, M.A., Wilairatana, P., Mubarak, M.S., 2022. Microbiomics for enhancing electron transfer in an electrochemical system. Front Microbiol. 29; 13:868220. doi: 10.3389/fmicb.2022.868220.</w:t>
      </w:r>
    </w:p>
    <w:p w14:paraId="700CCBC8" w14:textId="77777777" w:rsidR="00FF5AD8" w:rsidRPr="0080011B" w:rsidRDefault="00FF5AD8" w:rsidP="00FF5AD8">
      <w:pPr>
        <w:widowControl/>
        <w:ind w:left="567" w:firstLineChars="0" w:hanging="567"/>
        <w:contextualSpacing/>
        <w:rPr>
          <w:rFonts w:cs="Times New Roman"/>
          <w:sz w:val="24"/>
          <w:shd w:val="clear" w:color="auto" w:fill="FCFCFC"/>
        </w:rPr>
      </w:pPr>
      <w:r w:rsidRPr="0080011B">
        <w:rPr>
          <w:rFonts w:cs="Times New Roman"/>
          <w:sz w:val="24"/>
          <w:shd w:val="clear" w:color="auto" w:fill="FCFCFC"/>
        </w:rPr>
        <w:t>Michalska, K., Brown, R.K. &amp; Schröder, U., 2023. Carbon source priority and availability limit bidirectional electron transfer in freshwater mixed culture electrochemically active bacterial biofilms. </w:t>
      </w:r>
      <w:r w:rsidRPr="0080011B">
        <w:rPr>
          <w:rFonts w:cs="Times New Roman"/>
          <w:iCs/>
          <w:sz w:val="24"/>
          <w:shd w:val="clear" w:color="auto" w:fill="FCFCFC"/>
        </w:rPr>
        <w:t>Bioresour. Bioprocess.</w:t>
      </w:r>
      <w:r w:rsidRPr="0080011B">
        <w:rPr>
          <w:rFonts w:cs="Times New Roman"/>
          <w:sz w:val="24"/>
          <w:shd w:val="clear" w:color="auto" w:fill="FCFCFC"/>
        </w:rPr>
        <w:t> </w:t>
      </w:r>
      <w:r w:rsidRPr="0080011B">
        <w:rPr>
          <w:rFonts w:cs="Times New Roman"/>
          <w:b/>
          <w:bCs/>
          <w:sz w:val="24"/>
          <w:shd w:val="clear" w:color="auto" w:fill="FCFCFC"/>
        </w:rPr>
        <w:t>10</w:t>
      </w:r>
      <w:r w:rsidRPr="0080011B">
        <w:rPr>
          <w:rFonts w:cs="Times New Roman"/>
          <w:sz w:val="24"/>
          <w:shd w:val="clear" w:color="auto" w:fill="FCFCFC"/>
        </w:rPr>
        <w:t>, 64. doi: 10.1186/s40643-023-00685.</w:t>
      </w:r>
    </w:p>
    <w:p w14:paraId="35F2A1AE" w14:textId="77777777" w:rsidR="00FF5AD8" w:rsidRPr="0080011B" w:rsidRDefault="00FF5AD8" w:rsidP="00FF5AD8">
      <w:pPr>
        <w:widowControl/>
        <w:ind w:left="567" w:firstLineChars="0" w:hanging="567"/>
        <w:contextualSpacing/>
        <w:rPr>
          <w:rFonts w:cs="Times New Roman"/>
          <w:sz w:val="24"/>
          <w:shd w:val="clear" w:color="auto" w:fill="FCFCFC"/>
        </w:rPr>
      </w:pPr>
      <w:r w:rsidRPr="0080011B">
        <w:rPr>
          <w:rFonts w:cs="Times New Roman"/>
          <w:sz w:val="24"/>
          <w:shd w:val="clear" w:color="auto" w:fill="FFFFFF"/>
        </w:rPr>
        <w:t>Zhong, L., Chen, Y., Wen, Q., Yang, Y.,  2024. Enhancing diversified extracellular electron transfer (EET) processes through N-MXene-modified non-adhesive hydrogel bioanodes. Bioprocess Biosyst Eng. 47(1):105-117. doi: 10.1007/s00449-023-02950.</w:t>
      </w:r>
    </w:p>
    <w:p w14:paraId="38316AF3" w14:textId="77777777" w:rsidR="00FF5AD8" w:rsidRPr="0080011B" w:rsidRDefault="00FF5AD8" w:rsidP="00FF5AD8">
      <w:pPr>
        <w:widowControl/>
        <w:ind w:left="567" w:firstLineChars="0" w:hanging="567"/>
        <w:contextualSpacing/>
        <w:outlineLvl w:val="2"/>
        <w:rPr>
          <w:rFonts w:cs="Times New Roman"/>
          <w:spacing w:val="2"/>
          <w:sz w:val="24"/>
        </w:rPr>
      </w:pPr>
      <w:r w:rsidRPr="0080011B">
        <w:rPr>
          <w:rFonts w:cs="Times New Roman"/>
          <w:spacing w:val="2"/>
          <w:sz w:val="24"/>
        </w:rPr>
        <w:lastRenderedPageBreak/>
        <w:t>Naaz, T., Kumar, A.,</w:t>
      </w:r>
      <w:r w:rsidRPr="0080011B">
        <w:rPr>
          <w:rFonts w:cs="Times New Roman"/>
          <w:spacing w:val="2"/>
          <w:sz w:val="24"/>
          <w:vertAlign w:val="superscript"/>
        </w:rPr>
        <w:t xml:space="preserve"> </w:t>
      </w:r>
      <w:r w:rsidRPr="0080011B">
        <w:rPr>
          <w:rFonts w:cs="Times New Roman"/>
          <w:spacing w:val="2"/>
          <w:sz w:val="24"/>
        </w:rPr>
        <w:t>Vempaty, A., Singhal, N., Pandit, S., Gautam, P., Jung</w:t>
      </w:r>
      <w:r w:rsidRPr="0080011B">
        <w:rPr>
          <w:rStyle w:val="Hyperlink"/>
          <w:rFonts w:cs="Times New Roman"/>
          <w:color w:val="auto"/>
          <w:spacing w:val="2"/>
          <w:sz w:val="24"/>
        </w:rPr>
        <w:t xml:space="preserve">, S.P., 2023. </w:t>
      </w:r>
      <w:r w:rsidRPr="0080011B">
        <w:rPr>
          <w:rFonts w:eastAsia="Times New Roman" w:cs="Times New Roman"/>
          <w:bCs/>
          <w:spacing w:val="2"/>
          <w:sz w:val="24"/>
          <w:lang w:val="en-GB" w:eastAsia="en-GB"/>
        </w:rPr>
        <w:t xml:space="preserve">Recent advances in biological approaches towards anode biofilm engineering for improvement of extracellular electron transfer in microbial fuel cells. </w:t>
      </w:r>
      <w:r w:rsidRPr="0080011B">
        <w:rPr>
          <w:rFonts w:cs="Times New Roman"/>
          <w:spacing w:val="2"/>
          <w:sz w:val="24"/>
        </w:rPr>
        <w:t>Environmental Engineering Research,  28(5): 220666. doi: 10.4491/eer.2022.666.</w:t>
      </w:r>
    </w:p>
    <w:p w14:paraId="5AE0C4D7" w14:textId="77777777" w:rsidR="00FF5AD8" w:rsidRPr="0080011B" w:rsidRDefault="00FF5AD8" w:rsidP="00FF5AD8">
      <w:pPr>
        <w:widowControl/>
        <w:ind w:left="567" w:firstLineChars="0" w:hanging="567"/>
        <w:contextualSpacing/>
        <w:outlineLvl w:val="2"/>
        <w:rPr>
          <w:rFonts w:cs="Times New Roman"/>
          <w:spacing w:val="2"/>
          <w:sz w:val="24"/>
        </w:rPr>
      </w:pPr>
      <w:r w:rsidRPr="0080011B">
        <w:rPr>
          <w:rFonts w:cs="Times New Roman"/>
          <w:spacing w:val="2"/>
          <w:sz w:val="24"/>
        </w:rPr>
        <w:t>Zhao, W., Gao, Y., Zhao, Y. et al., 2022. Impact of anodophilic biofilm bioelectroactivity on the denitrification behavior of air-cathode microbial fuel cells. Biotechnol. Bioeng, 119(1)268–276. doi:10.1002/bit.27972.</w:t>
      </w:r>
    </w:p>
    <w:p w14:paraId="708BF1E1" w14:textId="77777777" w:rsidR="00FF5AD8" w:rsidRPr="0080011B" w:rsidRDefault="00FF5AD8" w:rsidP="00FF5AD8">
      <w:pPr>
        <w:spacing w:line="240" w:lineRule="auto"/>
        <w:ind w:left="567" w:firstLineChars="0" w:hanging="567"/>
        <w:jc w:val="left"/>
        <w:rPr>
          <w:rFonts w:cs="Times New Roman"/>
          <w:b/>
          <w:bCs/>
          <w:sz w:val="28"/>
          <w:szCs w:val="28"/>
        </w:rPr>
      </w:pPr>
    </w:p>
    <w:sectPr w:rsidR="00FF5AD8" w:rsidRPr="0080011B" w:rsidSect="00FF5AD8">
      <w:headerReference w:type="even" r:id="rId22"/>
      <w:headerReference w:type="default" r:id="rId23"/>
      <w:footerReference w:type="even" r:id="rId24"/>
      <w:footerReference w:type="default" r:id="rId25"/>
      <w:headerReference w:type="first" r:id="rId26"/>
      <w:footerReference w:type="first" r:id="rId27"/>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EDCFB1" w14:textId="77777777" w:rsidR="00CC52ED" w:rsidRDefault="00CC52ED" w:rsidP="00940E8B">
      <w:pPr>
        <w:spacing w:line="240" w:lineRule="auto"/>
        <w:ind w:firstLine="440"/>
      </w:pPr>
      <w:r>
        <w:separator/>
      </w:r>
    </w:p>
  </w:endnote>
  <w:endnote w:type="continuationSeparator" w:id="0">
    <w:p w14:paraId="2A44FF1E" w14:textId="77777777" w:rsidR="00CC52ED" w:rsidRDefault="00CC52ED" w:rsidP="00940E8B">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SimSu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Arial Unicode MS"/>
    <w:panose1 w:val="02010600030101010101"/>
    <w:charset w:val="86"/>
    <w:family w:val="auto"/>
    <w:pitch w:val="variable"/>
    <w:sig w:usb0="00000000" w:usb1="38CF7CFA" w:usb2="00000016" w:usb3="00000000" w:csb0="0004000F" w:csb1="00000000"/>
  </w:font>
  <w:font w:name="AdvOT2e364b11">
    <w:altName w:val="Cambria"/>
    <w:panose1 w:val="00000000000000000000"/>
    <w:charset w:val="00"/>
    <w:family w:val="roman"/>
    <w:notTrueType/>
    <w:pitch w:val="default"/>
  </w:font>
  <w:font w:name="AdvTT5235d5a9+03">
    <w:altName w:val="Cambria"/>
    <w:panose1 w:val="00000000000000000000"/>
    <w:charset w:val="00"/>
    <w:family w:val="roman"/>
    <w:notTrueType/>
    <w:pitch w:val="default"/>
  </w:font>
  <w:font w:name="AdvTT5235d5a9+fb">
    <w:altName w:val="Cambria"/>
    <w:panose1 w:val="00000000000000000000"/>
    <w:charset w:val="00"/>
    <w:family w:val="roman"/>
    <w:notTrueType/>
    <w:pitch w:val="default"/>
  </w:font>
  <w:font w:name="AdvTT94c8263f.I">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var(--font-family-sans-serif)">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2CF92D" w14:textId="77777777" w:rsidR="00263319" w:rsidRDefault="00263319">
    <w:pPr>
      <w:pStyle w:val="Footer"/>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3924276"/>
      <w:docPartObj>
        <w:docPartGallery w:val="Page Numbers (Bottom of Page)"/>
        <w:docPartUnique/>
      </w:docPartObj>
    </w:sdtPr>
    <w:sdtEndPr>
      <w:rPr>
        <w:sz w:val="24"/>
        <w:szCs w:val="24"/>
      </w:rPr>
    </w:sdtEndPr>
    <w:sdtContent>
      <w:p w14:paraId="0701C9C7" w14:textId="789DC81C" w:rsidR="00263319" w:rsidRPr="00695286" w:rsidRDefault="00263319">
        <w:pPr>
          <w:pStyle w:val="Footer"/>
          <w:ind w:firstLine="360"/>
          <w:jc w:val="center"/>
          <w:rPr>
            <w:sz w:val="24"/>
            <w:szCs w:val="24"/>
          </w:rPr>
        </w:pPr>
        <w:r w:rsidRPr="00695286">
          <w:rPr>
            <w:sz w:val="24"/>
            <w:szCs w:val="24"/>
          </w:rPr>
          <w:fldChar w:fldCharType="begin"/>
        </w:r>
        <w:r w:rsidRPr="00695286">
          <w:rPr>
            <w:sz w:val="24"/>
            <w:szCs w:val="24"/>
          </w:rPr>
          <w:instrText>PAGE   \* MERGEFORMAT</w:instrText>
        </w:r>
        <w:r w:rsidRPr="00695286">
          <w:rPr>
            <w:sz w:val="24"/>
            <w:szCs w:val="24"/>
          </w:rPr>
          <w:fldChar w:fldCharType="separate"/>
        </w:r>
        <w:r w:rsidR="00136760" w:rsidRPr="00136760">
          <w:rPr>
            <w:noProof/>
            <w:sz w:val="24"/>
            <w:szCs w:val="24"/>
            <w:lang w:val="zh-CN"/>
          </w:rPr>
          <w:t>19</w:t>
        </w:r>
        <w:r w:rsidRPr="00695286">
          <w:rPr>
            <w:sz w:val="24"/>
            <w:szCs w:val="24"/>
          </w:rPr>
          <w:fldChar w:fldCharType="end"/>
        </w:r>
      </w:p>
    </w:sdtContent>
  </w:sdt>
  <w:p w14:paraId="36953ABF" w14:textId="77777777" w:rsidR="00263319" w:rsidRDefault="00263319">
    <w:pPr>
      <w:pStyle w:val="Footer"/>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5880A0" w14:textId="77777777" w:rsidR="00263319" w:rsidRDefault="00263319">
    <w:pPr>
      <w:pStyle w:val="Footer"/>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87158B" w14:textId="77777777" w:rsidR="00CC52ED" w:rsidRDefault="00CC52ED" w:rsidP="00940E8B">
      <w:pPr>
        <w:spacing w:line="240" w:lineRule="auto"/>
        <w:ind w:firstLine="440"/>
      </w:pPr>
      <w:r>
        <w:separator/>
      </w:r>
    </w:p>
  </w:footnote>
  <w:footnote w:type="continuationSeparator" w:id="0">
    <w:p w14:paraId="07B55637" w14:textId="77777777" w:rsidR="00CC52ED" w:rsidRDefault="00CC52ED" w:rsidP="00940E8B">
      <w:pPr>
        <w:spacing w:line="240" w:lineRule="auto"/>
        <w:ind w:firstLine="44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B5356D" w14:textId="77777777" w:rsidR="00263319" w:rsidRDefault="00263319">
    <w:pPr>
      <w:pStyle w:val="Header"/>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06EAF" w14:textId="77777777" w:rsidR="00263319" w:rsidRDefault="00263319" w:rsidP="00BD3C93">
    <w:pPr>
      <w:pStyle w:val="Header"/>
      <w:pBdr>
        <w:bottom w:val="none" w:sz="0" w:space="0" w:color="auto"/>
      </w:pBdr>
      <w:ind w:firstLine="360"/>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07EE07" w14:textId="77777777" w:rsidR="00263319" w:rsidRDefault="00263319">
    <w:pPr>
      <w:pStyle w:val="Header"/>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5D1703"/>
    <w:multiLevelType w:val="multilevel"/>
    <w:tmpl w:val="1396B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B4578F"/>
    <w:multiLevelType w:val="multilevel"/>
    <w:tmpl w:val="A5AE7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AB7F7D"/>
    <w:multiLevelType w:val="hybridMultilevel"/>
    <w:tmpl w:val="638EDDA0"/>
    <w:lvl w:ilvl="0" w:tplc="26B2F53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BC111EF"/>
    <w:multiLevelType w:val="hybridMultilevel"/>
    <w:tmpl w:val="EE6EA6D0"/>
    <w:lvl w:ilvl="0" w:tplc="1082B228">
      <w:start w:val="1"/>
      <w:numFmt w:val="decimal"/>
      <w:lvlText w:val="%1."/>
      <w:lvlJc w:val="left"/>
      <w:pPr>
        <w:ind w:left="5180" w:hanging="360"/>
      </w:pPr>
      <w:rPr>
        <w:rFonts w:ascii="Times New Roman" w:hAnsi="Times New Roman" w:cs="Times New Roman" w:hint="default"/>
        <w:b/>
        <w:sz w:val="24"/>
        <w:szCs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43F95CFC"/>
    <w:multiLevelType w:val="hybridMultilevel"/>
    <w:tmpl w:val="BF6400FA"/>
    <w:lvl w:ilvl="0" w:tplc="28BE7E4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8745A19"/>
    <w:multiLevelType w:val="hybridMultilevel"/>
    <w:tmpl w:val="5464E6BC"/>
    <w:lvl w:ilvl="0" w:tplc="26B2F53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26B2F538">
      <w:start w:val="1"/>
      <w:numFmt w:val="decimal"/>
      <w:lvlText w:val="[%4]"/>
      <w:lvlJc w:val="left"/>
      <w:pPr>
        <w:ind w:left="1680" w:hanging="420"/>
      </w:pPr>
      <w:rPr>
        <w:rFonts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2"/>
  </w:num>
  <w:num w:numId="3">
    <w:abstractNumId w:val="5"/>
  </w:num>
  <w:num w:numId="4">
    <w:abstractNumId w:val="1"/>
  </w:num>
  <w:num w:numId="5">
    <w:abstractNumId w:val="0"/>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resource Tech&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fse22a99vsdf2e5twvxtwvhdrftaww50dds&quot;&gt;My EndNote Library&lt;record-ids&gt;&lt;item&gt;341&lt;/item&gt;&lt;item&gt;970&lt;/item&gt;&lt;item&gt;3880&lt;/item&gt;&lt;item&gt;4073&lt;/item&gt;&lt;item&gt;4074&lt;/item&gt;&lt;item&gt;4124&lt;/item&gt;&lt;item&gt;4583&lt;/item&gt;&lt;item&gt;4624&lt;/item&gt;&lt;item&gt;4646&lt;/item&gt;&lt;item&gt;5058&lt;/item&gt;&lt;item&gt;5130&lt;/item&gt;&lt;item&gt;5576&lt;/item&gt;&lt;item&gt;5643&lt;/item&gt;&lt;item&gt;5702&lt;/item&gt;&lt;item&gt;5820&lt;/item&gt;&lt;item&gt;5894&lt;/item&gt;&lt;item&gt;5895&lt;/item&gt;&lt;/record-ids&gt;&lt;/item&gt;&lt;/Libraries&gt;"/>
  </w:docVars>
  <w:rsids>
    <w:rsidRoot w:val="00EF332D"/>
    <w:rsid w:val="000043E9"/>
    <w:rsid w:val="00004F9B"/>
    <w:rsid w:val="00011213"/>
    <w:rsid w:val="00017B2A"/>
    <w:rsid w:val="00017DCE"/>
    <w:rsid w:val="00024AA8"/>
    <w:rsid w:val="000310C3"/>
    <w:rsid w:val="00031E25"/>
    <w:rsid w:val="0003359F"/>
    <w:rsid w:val="00034151"/>
    <w:rsid w:val="0004495B"/>
    <w:rsid w:val="00053499"/>
    <w:rsid w:val="000535EF"/>
    <w:rsid w:val="00055E5B"/>
    <w:rsid w:val="000659F5"/>
    <w:rsid w:val="00075675"/>
    <w:rsid w:val="00075855"/>
    <w:rsid w:val="00086449"/>
    <w:rsid w:val="000865D4"/>
    <w:rsid w:val="00095FF9"/>
    <w:rsid w:val="00097257"/>
    <w:rsid w:val="000A0127"/>
    <w:rsid w:val="000A0E44"/>
    <w:rsid w:val="000A3CED"/>
    <w:rsid w:val="000B7CBD"/>
    <w:rsid w:val="000C66AB"/>
    <w:rsid w:val="000D7163"/>
    <w:rsid w:val="000E308A"/>
    <w:rsid w:val="000E7A52"/>
    <w:rsid w:val="000F37C9"/>
    <w:rsid w:val="0010166A"/>
    <w:rsid w:val="001076CE"/>
    <w:rsid w:val="00126A06"/>
    <w:rsid w:val="00132FC4"/>
    <w:rsid w:val="00136760"/>
    <w:rsid w:val="00136B0A"/>
    <w:rsid w:val="00142EF0"/>
    <w:rsid w:val="00143911"/>
    <w:rsid w:val="001441AF"/>
    <w:rsid w:val="00145FC1"/>
    <w:rsid w:val="00161F1C"/>
    <w:rsid w:val="00162EE9"/>
    <w:rsid w:val="00167EAE"/>
    <w:rsid w:val="00172918"/>
    <w:rsid w:val="0017459B"/>
    <w:rsid w:val="0018179C"/>
    <w:rsid w:val="00185F4A"/>
    <w:rsid w:val="001970E6"/>
    <w:rsid w:val="001A343A"/>
    <w:rsid w:val="001B12BD"/>
    <w:rsid w:val="001C24BD"/>
    <w:rsid w:val="001D14F0"/>
    <w:rsid w:val="001E0D6D"/>
    <w:rsid w:val="001F170D"/>
    <w:rsid w:val="001F3767"/>
    <w:rsid w:val="00221BAC"/>
    <w:rsid w:val="00223D6E"/>
    <w:rsid w:val="00235090"/>
    <w:rsid w:val="00236335"/>
    <w:rsid w:val="00246D83"/>
    <w:rsid w:val="00250F50"/>
    <w:rsid w:val="00253297"/>
    <w:rsid w:val="00253FF7"/>
    <w:rsid w:val="00256532"/>
    <w:rsid w:val="00262810"/>
    <w:rsid w:val="00263319"/>
    <w:rsid w:val="00265A58"/>
    <w:rsid w:val="00265FB7"/>
    <w:rsid w:val="00275DF4"/>
    <w:rsid w:val="00275F79"/>
    <w:rsid w:val="00290D61"/>
    <w:rsid w:val="002A2D73"/>
    <w:rsid w:val="002A2FBF"/>
    <w:rsid w:val="002B15A6"/>
    <w:rsid w:val="002B556E"/>
    <w:rsid w:val="002C1C18"/>
    <w:rsid w:val="002C491E"/>
    <w:rsid w:val="002D2D34"/>
    <w:rsid w:val="002D409C"/>
    <w:rsid w:val="002E6DD9"/>
    <w:rsid w:val="002F16D5"/>
    <w:rsid w:val="002F2C48"/>
    <w:rsid w:val="003008F3"/>
    <w:rsid w:val="0030129F"/>
    <w:rsid w:val="0030138F"/>
    <w:rsid w:val="00302B03"/>
    <w:rsid w:val="00307EFE"/>
    <w:rsid w:val="0031264E"/>
    <w:rsid w:val="003205D7"/>
    <w:rsid w:val="003210FF"/>
    <w:rsid w:val="00333933"/>
    <w:rsid w:val="00334EC0"/>
    <w:rsid w:val="003369AF"/>
    <w:rsid w:val="00336ACE"/>
    <w:rsid w:val="0034316A"/>
    <w:rsid w:val="00345EFC"/>
    <w:rsid w:val="00346A05"/>
    <w:rsid w:val="00364569"/>
    <w:rsid w:val="0037566F"/>
    <w:rsid w:val="0038218C"/>
    <w:rsid w:val="0038358F"/>
    <w:rsid w:val="00386B52"/>
    <w:rsid w:val="00394EFE"/>
    <w:rsid w:val="003A46A1"/>
    <w:rsid w:val="003B1075"/>
    <w:rsid w:val="003B60BC"/>
    <w:rsid w:val="003B7C0A"/>
    <w:rsid w:val="003C1C8C"/>
    <w:rsid w:val="003C4564"/>
    <w:rsid w:val="003C46AA"/>
    <w:rsid w:val="003C50FA"/>
    <w:rsid w:val="003D209C"/>
    <w:rsid w:val="003D2CB4"/>
    <w:rsid w:val="003E0FD5"/>
    <w:rsid w:val="003E301A"/>
    <w:rsid w:val="003F1905"/>
    <w:rsid w:val="0040628A"/>
    <w:rsid w:val="00407210"/>
    <w:rsid w:val="0040724A"/>
    <w:rsid w:val="00412C25"/>
    <w:rsid w:val="004148AE"/>
    <w:rsid w:val="00417E92"/>
    <w:rsid w:val="00432C81"/>
    <w:rsid w:val="00436D30"/>
    <w:rsid w:val="00437477"/>
    <w:rsid w:val="0043786D"/>
    <w:rsid w:val="00441A20"/>
    <w:rsid w:val="00443884"/>
    <w:rsid w:val="00451E9E"/>
    <w:rsid w:val="004547E1"/>
    <w:rsid w:val="004556A6"/>
    <w:rsid w:val="00461C6C"/>
    <w:rsid w:val="00463842"/>
    <w:rsid w:val="00464406"/>
    <w:rsid w:val="00466A9D"/>
    <w:rsid w:val="0047271E"/>
    <w:rsid w:val="00491F36"/>
    <w:rsid w:val="00492079"/>
    <w:rsid w:val="00492BB8"/>
    <w:rsid w:val="004941A4"/>
    <w:rsid w:val="00494E4C"/>
    <w:rsid w:val="004A1372"/>
    <w:rsid w:val="004A677D"/>
    <w:rsid w:val="004B69BB"/>
    <w:rsid w:val="004C3D6F"/>
    <w:rsid w:val="004D18E5"/>
    <w:rsid w:val="004E69D9"/>
    <w:rsid w:val="004E7F39"/>
    <w:rsid w:val="004F09A0"/>
    <w:rsid w:val="004F4CB8"/>
    <w:rsid w:val="004F4CE0"/>
    <w:rsid w:val="00506C5A"/>
    <w:rsid w:val="00506CC5"/>
    <w:rsid w:val="00507C85"/>
    <w:rsid w:val="005178A9"/>
    <w:rsid w:val="00523839"/>
    <w:rsid w:val="00525E21"/>
    <w:rsid w:val="00531A2C"/>
    <w:rsid w:val="005373C9"/>
    <w:rsid w:val="005407A0"/>
    <w:rsid w:val="00546D86"/>
    <w:rsid w:val="00547701"/>
    <w:rsid w:val="00547DD1"/>
    <w:rsid w:val="00551024"/>
    <w:rsid w:val="005643CD"/>
    <w:rsid w:val="00571E35"/>
    <w:rsid w:val="00573A23"/>
    <w:rsid w:val="005747BE"/>
    <w:rsid w:val="005832E9"/>
    <w:rsid w:val="00587F80"/>
    <w:rsid w:val="005A4008"/>
    <w:rsid w:val="005A6450"/>
    <w:rsid w:val="005B29A1"/>
    <w:rsid w:val="005B4A63"/>
    <w:rsid w:val="005B6855"/>
    <w:rsid w:val="005C0D05"/>
    <w:rsid w:val="005C2CE7"/>
    <w:rsid w:val="005C6255"/>
    <w:rsid w:val="005D7166"/>
    <w:rsid w:val="005E33D1"/>
    <w:rsid w:val="005E3FDB"/>
    <w:rsid w:val="005E7506"/>
    <w:rsid w:val="005F2DE1"/>
    <w:rsid w:val="00604A93"/>
    <w:rsid w:val="00605EC5"/>
    <w:rsid w:val="00607B5E"/>
    <w:rsid w:val="00610F76"/>
    <w:rsid w:val="006123A7"/>
    <w:rsid w:val="0061494C"/>
    <w:rsid w:val="006155BB"/>
    <w:rsid w:val="006159BF"/>
    <w:rsid w:val="00615BE1"/>
    <w:rsid w:val="006177D1"/>
    <w:rsid w:val="00626CD9"/>
    <w:rsid w:val="0063204E"/>
    <w:rsid w:val="0063222C"/>
    <w:rsid w:val="00634DF8"/>
    <w:rsid w:val="00637F95"/>
    <w:rsid w:val="00640FC7"/>
    <w:rsid w:val="00652F4B"/>
    <w:rsid w:val="00653BEB"/>
    <w:rsid w:val="00653CFC"/>
    <w:rsid w:val="00666E52"/>
    <w:rsid w:val="00670712"/>
    <w:rsid w:val="00672759"/>
    <w:rsid w:val="0068070E"/>
    <w:rsid w:val="00690C9E"/>
    <w:rsid w:val="00695286"/>
    <w:rsid w:val="006B1A7E"/>
    <w:rsid w:val="006B45BC"/>
    <w:rsid w:val="006B5D8D"/>
    <w:rsid w:val="006B6018"/>
    <w:rsid w:val="006B64E2"/>
    <w:rsid w:val="006C5EA7"/>
    <w:rsid w:val="006C6B4C"/>
    <w:rsid w:val="006C7963"/>
    <w:rsid w:val="006D0598"/>
    <w:rsid w:val="006D3F0F"/>
    <w:rsid w:val="006D736E"/>
    <w:rsid w:val="006E3D97"/>
    <w:rsid w:val="006E5052"/>
    <w:rsid w:val="006E7896"/>
    <w:rsid w:val="006F1F17"/>
    <w:rsid w:val="006F2ACA"/>
    <w:rsid w:val="00704DB3"/>
    <w:rsid w:val="0071535A"/>
    <w:rsid w:val="00723601"/>
    <w:rsid w:val="007256B6"/>
    <w:rsid w:val="00726247"/>
    <w:rsid w:val="0073779D"/>
    <w:rsid w:val="007511C9"/>
    <w:rsid w:val="007658B5"/>
    <w:rsid w:val="00767045"/>
    <w:rsid w:val="00767B7A"/>
    <w:rsid w:val="007715F3"/>
    <w:rsid w:val="007749E7"/>
    <w:rsid w:val="00780355"/>
    <w:rsid w:val="00796326"/>
    <w:rsid w:val="00796F74"/>
    <w:rsid w:val="007A2676"/>
    <w:rsid w:val="007A3E8A"/>
    <w:rsid w:val="007A515B"/>
    <w:rsid w:val="007A5E3F"/>
    <w:rsid w:val="007B083E"/>
    <w:rsid w:val="007B34AE"/>
    <w:rsid w:val="007C2519"/>
    <w:rsid w:val="007C2A47"/>
    <w:rsid w:val="007E0425"/>
    <w:rsid w:val="007E05F8"/>
    <w:rsid w:val="007F3FEC"/>
    <w:rsid w:val="007F7303"/>
    <w:rsid w:val="0080011B"/>
    <w:rsid w:val="00801074"/>
    <w:rsid w:val="00804FF1"/>
    <w:rsid w:val="00810978"/>
    <w:rsid w:val="008141A6"/>
    <w:rsid w:val="00821701"/>
    <w:rsid w:val="00824182"/>
    <w:rsid w:val="00825C2E"/>
    <w:rsid w:val="00833395"/>
    <w:rsid w:val="00837DD1"/>
    <w:rsid w:val="008405AE"/>
    <w:rsid w:val="00844796"/>
    <w:rsid w:val="008465FB"/>
    <w:rsid w:val="00850893"/>
    <w:rsid w:val="00852230"/>
    <w:rsid w:val="0086683B"/>
    <w:rsid w:val="008725D9"/>
    <w:rsid w:val="00877553"/>
    <w:rsid w:val="00882F79"/>
    <w:rsid w:val="00883393"/>
    <w:rsid w:val="00883C5F"/>
    <w:rsid w:val="00890FFD"/>
    <w:rsid w:val="008A6270"/>
    <w:rsid w:val="008B024F"/>
    <w:rsid w:val="008B0DBC"/>
    <w:rsid w:val="008D16F9"/>
    <w:rsid w:val="008D4DA4"/>
    <w:rsid w:val="008D7922"/>
    <w:rsid w:val="008E0B1C"/>
    <w:rsid w:val="008E526B"/>
    <w:rsid w:val="008E7784"/>
    <w:rsid w:val="008F157B"/>
    <w:rsid w:val="008F47C5"/>
    <w:rsid w:val="00904ECA"/>
    <w:rsid w:val="00922F86"/>
    <w:rsid w:val="00931121"/>
    <w:rsid w:val="00932A94"/>
    <w:rsid w:val="00933270"/>
    <w:rsid w:val="00940E8B"/>
    <w:rsid w:val="00942DE5"/>
    <w:rsid w:val="00953EFC"/>
    <w:rsid w:val="00966A58"/>
    <w:rsid w:val="009724E4"/>
    <w:rsid w:val="0097302C"/>
    <w:rsid w:val="00976EA1"/>
    <w:rsid w:val="00984C09"/>
    <w:rsid w:val="00996ABC"/>
    <w:rsid w:val="00997A47"/>
    <w:rsid w:val="009A5361"/>
    <w:rsid w:val="009B5674"/>
    <w:rsid w:val="009B6964"/>
    <w:rsid w:val="009C0B1F"/>
    <w:rsid w:val="009C1AAB"/>
    <w:rsid w:val="009C2BB0"/>
    <w:rsid w:val="009D07E3"/>
    <w:rsid w:val="009D2AAE"/>
    <w:rsid w:val="009E139F"/>
    <w:rsid w:val="009E2EF6"/>
    <w:rsid w:val="009E3A26"/>
    <w:rsid w:val="009E4A8A"/>
    <w:rsid w:val="009E5358"/>
    <w:rsid w:val="009F234F"/>
    <w:rsid w:val="009F59B6"/>
    <w:rsid w:val="00A14993"/>
    <w:rsid w:val="00A2659A"/>
    <w:rsid w:val="00A26EEA"/>
    <w:rsid w:val="00A27CD1"/>
    <w:rsid w:val="00A34CF2"/>
    <w:rsid w:val="00A35082"/>
    <w:rsid w:val="00A428F4"/>
    <w:rsid w:val="00A50B98"/>
    <w:rsid w:val="00A510A8"/>
    <w:rsid w:val="00A536C3"/>
    <w:rsid w:val="00A61D4E"/>
    <w:rsid w:val="00A72E86"/>
    <w:rsid w:val="00A77CC6"/>
    <w:rsid w:val="00A80047"/>
    <w:rsid w:val="00A806FC"/>
    <w:rsid w:val="00A90F75"/>
    <w:rsid w:val="00A9299F"/>
    <w:rsid w:val="00AA40CA"/>
    <w:rsid w:val="00AA6477"/>
    <w:rsid w:val="00AD4D39"/>
    <w:rsid w:val="00AD53EB"/>
    <w:rsid w:val="00AE1156"/>
    <w:rsid w:val="00AE2EDA"/>
    <w:rsid w:val="00AE4FED"/>
    <w:rsid w:val="00AF379E"/>
    <w:rsid w:val="00AF536B"/>
    <w:rsid w:val="00B04D6E"/>
    <w:rsid w:val="00B05D54"/>
    <w:rsid w:val="00B12DFD"/>
    <w:rsid w:val="00B1361D"/>
    <w:rsid w:val="00B14C9B"/>
    <w:rsid w:val="00B3157C"/>
    <w:rsid w:val="00B31ACB"/>
    <w:rsid w:val="00B32606"/>
    <w:rsid w:val="00B37777"/>
    <w:rsid w:val="00B41530"/>
    <w:rsid w:val="00B447C5"/>
    <w:rsid w:val="00B45E11"/>
    <w:rsid w:val="00B50A6B"/>
    <w:rsid w:val="00B5182E"/>
    <w:rsid w:val="00B52B9E"/>
    <w:rsid w:val="00B538AA"/>
    <w:rsid w:val="00B65785"/>
    <w:rsid w:val="00B679D9"/>
    <w:rsid w:val="00BB133C"/>
    <w:rsid w:val="00BB3414"/>
    <w:rsid w:val="00BC709F"/>
    <w:rsid w:val="00BD29B5"/>
    <w:rsid w:val="00BD3C93"/>
    <w:rsid w:val="00BE387E"/>
    <w:rsid w:val="00BF3B26"/>
    <w:rsid w:val="00BF3B53"/>
    <w:rsid w:val="00C113E3"/>
    <w:rsid w:val="00C173DD"/>
    <w:rsid w:val="00C218EA"/>
    <w:rsid w:val="00C26FB8"/>
    <w:rsid w:val="00C34B22"/>
    <w:rsid w:val="00C3565F"/>
    <w:rsid w:val="00C3570C"/>
    <w:rsid w:val="00C36536"/>
    <w:rsid w:val="00C43D5F"/>
    <w:rsid w:val="00C469EA"/>
    <w:rsid w:val="00C523C9"/>
    <w:rsid w:val="00C5658A"/>
    <w:rsid w:val="00C647AE"/>
    <w:rsid w:val="00C658E8"/>
    <w:rsid w:val="00C754EB"/>
    <w:rsid w:val="00C805BF"/>
    <w:rsid w:val="00C85053"/>
    <w:rsid w:val="00CA1DC6"/>
    <w:rsid w:val="00CA6922"/>
    <w:rsid w:val="00CB369E"/>
    <w:rsid w:val="00CB57AA"/>
    <w:rsid w:val="00CC3FD9"/>
    <w:rsid w:val="00CC52E8"/>
    <w:rsid w:val="00CC52ED"/>
    <w:rsid w:val="00CC6EDD"/>
    <w:rsid w:val="00CE54B0"/>
    <w:rsid w:val="00CF0897"/>
    <w:rsid w:val="00CF4989"/>
    <w:rsid w:val="00D025DA"/>
    <w:rsid w:val="00D075AF"/>
    <w:rsid w:val="00D100D9"/>
    <w:rsid w:val="00D14C31"/>
    <w:rsid w:val="00D21403"/>
    <w:rsid w:val="00D21DD4"/>
    <w:rsid w:val="00D2444C"/>
    <w:rsid w:val="00D24659"/>
    <w:rsid w:val="00D33571"/>
    <w:rsid w:val="00D348C6"/>
    <w:rsid w:val="00D40AF8"/>
    <w:rsid w:val="00D41B86"/>
    <w:rsid w:val="00D4405A"/>
    <w:rsid w:val="00D51B67"/>
    <w:rsid w:val="00D625E7"/>
    <w:rsid w:val="00D67A34"/>
    <w:rsid w:val="00D75D37"/>
    <w:rsid w:val="00D80D3B"/>
    <w:rsid w:val="00D83A3B"/>
    <w:rsid w:val="00D87541"/>
    <w:rsid w:val="00D91814"/>
    <w:rsid w:val="00DA09F3"/>
    <w:rsid w:val="00DA2AFB"/>
    <w:rsid w:val="00DA69AB"/>
    <w:rsid w:val="00DB15FA"/>
    <w:rsid w:val="00DB57D0"/>
    <w:rsid w:val="00DB7402"/>
    <w:rsid w:val="00DC12EA"/>
    <w:rsid w:val="00DC790D"/>
    <w:rsid w:val="00DD24A6"/>
    <w:rsid w:val="00DD61FC"/>
    <w:rsid w:val="00DE45AE"/>
    <w:rsid w:val="00E0119A"/>
    <w:rsid w:val="00E02539"/>
    <w:rsid w:val="00E1180C"/>
    <w:rsid w:val="00E243D8"/>
    <w:rsid w:val="00E25D94"/>
    <w:rsid w:val="00E33F7D"/>
    <w:rsid w:val="00E55076"/>
    <w:rsid w:val="00E55458"/>
    <w:rsid w:val="00E57535"/>
    <w:rsid w:val="00E60565"/>
    <w:rsid w:val="00E60D72"/>
    <w:rsid w:val="00E63285"/>
    <w:rsid w:val="00E7742C"/>
    <w:rsid w:val="00E8217B"/>
    <w:rsid w:val="00E84B48"/>
    <w:rsid w:val="00E84CE8"/>
    <w:rsid w:val="00EA19DF"/>
    <w:rsid w:val="00EA79EE"/>
    <w:rsid w:val="00EB3290"/>
    <w:rsid w:val="00EB3565"/>
    <w:rsid w:val="00EB6A05"/>
    <w:rsid w:val="00EC1514"/>
    <w:rsid w:val="00EC5D91"/>
    <w:rsid w:val="00ED3E6E"/>
    <w:rsid w:val="00EE31D0"/>
    <w:rsid w:val="00EE407C"/>
    <w:rsid w:val="00EF26BF"/>
    <w:rsid w:val="00EF332D"/>
    <w:rsid w:val="00EF3645"/>
    <w:rsid w:val="00EF610F"/>
    <w:rsid w:val="00F06749"/>
    <w:rsid w:val="00F1451B"/>
    <w:rsid w:val="00F14A4D"/>
    <w:rsid w:val="00F206BA"/>
    <w:rsid w:val="00F378E1"/>
    <w:rsid w:val="00F44649"/>
    <w:rsid w:val="00F54CE0"/>
    <w:rsid w:val="00F5740F"/>
    <w:rsid w:val="00F623C5"/>
    <w:rsid w:val="00F628C9"/>
    <w:rsid w:val="00F649C8"/>
    <w:rsid w:val="00F65C5A"/>
    <w:rsid w:val="00F85577"/>
    <w:rsid w:val="00F92BB7"/>
    <w:rsid w:val="00F93D72"/>
    <w:rsid w:val="00F9725D"/>
    <w:rsid w:val="00FA0256"/>
    <w:rsid w:val="00FB11FB"/>
    <w:rsid w:val="00FB1D91"/>
    <w:rsid w:val="00FB7D4D"/>
    <w:rsid w:val="00FD1AE3"/>
    <w:rsid w:val="00FD5D38"/>
    <w:rsid w:val="00FD7287"/>
    <w:rsid w:val="00FE14AC"/>
    <w:rsid w:val="00FF044E"/>
    <w:rsid w:val="00FF144A"/>
    <w:rsid w:val="00FF5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A5A9052"/>
  <w14:defaultImageDpi w14:val="32767"/>
  <w15:chartTrackingRefBased/>
  <w15:docId w15:val="{3DD3EE75-9E4B-4162-9CBC-98E273DC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anuscript"/>
    <w:qFormat/>
    <w:rsid w:val="00796326"/>
    <w:pPr>
      <w:widowControl w:val="0"/>
      <w:spacing w:line="480" w:lineRule="auto"/>
      <w:ind w:firstLineChars="200" w:firstLine="480"/>
      <w:jc w:val="both"/>
    </w:pPr>
    <w:rPr>
      <w:rFonts w:ascii="Times New Roman" w:eastAsia="SimSun" w:hAnsi="Times New Roman"/>
      <w:sz w:val="22"/>
      <w:szCs w:val="24"/>
    </w:rPr>
  </w:style>
  <w:style w:type="paragraph" w:styleId="Heading1">
    <w:name w:val="heading 1"/>
    <w:basedOn w:val="Normal"/>
    <w:next w:val="Normal"/>
    <w:link w:val="Heading1Char"/>
    <w:uiPriority w:val="9"/>
    <w:qFormat/>
    <w:rsid w:val="003C46AA"/>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semiHidden/>
    <w:unhideWhenUsed/>
    <w:qFormat/>
    <w:rsid w:val="00AD4D3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semiHidden/>
    <w:unhideWhenUsed/>
    <w:qFormat/>
    <w:rsid w:val="0073779D"/>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qFormat/>
    <w:rsid w:val="00796326"/>
    <w:rPr>
      <w:rFonts w:ascii="AdvOT2e364b11" w:hAnsi="AdvOT2e364b11" w:hint="default"/>
      <w:b w:val="0"/>
      <w:bCs w:val="0"/>
      <w:i w:val="0"/>
      <w:iCs w:val="0"/>
      <w:color w:val="000000"/>
      <w:sz w:val="18"/>
      <w:szCs w:val="18"/>
    </w:rPr>
  </w:style>
  <w:style w:type="paragraph" w:customStyle="1" w:styleId="EndNoteBibliographyTitle">
    <w:name w:val="EndNote Bibliography Title"/>
    <w:basedOn w:val="Normal"/>
    <w:link w:val="EndNoteBibliographyTitle0"/>
    <w:rsid w:val="00BB3414"/>
    <w:pPr>
      <w:jc w:val="center"/>
    </w:pPr>
    <w:rPr>
      <w:rFonts w:cs="Times New Roman"/>
      <w:noProof/>
    </w:rPr>
  </w:style>
  <w:style w:type="character" w:customStyle="1" w:styleId="EndNoteBibliographyTitle0">
    <w:name w:val="EndNote Bibliography Title 字符"/>
    <w:basedOn w:val="DefaultParagraphFont"/>
    <w:link w:val="EndNoteBibliographyTitle"/>
    <w:rsid w:val="00BB3414"/>
    <w:rPr>
      <w:rFonts w:ascii="Times New Roman" w:eastAsia="SimSun" w:hAnsi="Times New Roman" w:cs="Times New Roman"/>
      <w:noProof/>
      <w:sz w:val="22"/>
      <w:szCs w:val="24"/>
    </w:rPr>
  </w:style>
  <w:style w:type="paragraph" w:customStyle="1" w:styleId="EndNoteBibliography">
    <w:name w:val="EndNote Bibliography"/>
    <w:basedOn w:val="Normal"/>
    <w:link w:val="EndNoteBibliography0"/>
    <w:rsid w:val="00BB3414"/>
    <w:pPr>
      <w:spacing w:line="240" w:lineRule="auto"/>
    </w:pPr>
    <w:rPr>
      <w:rFonts w:cs="Times New Roman"/>
      <w:noProof/>
    </w:rPr>
  </w:style>
  <w:style w:type="character" w:customStyle="1" w:styleId="EndNoteBibliography0">
    <w:name w:val="EndNote Bibliography 字符"/>
    <w:basedOn w:val="DefaultParagraphFont"/>
    <w:link w:val="EndNoteBibliography"/>
    <w:rsid w:val="00BB3414"/>
    <w:rPr>
      <w:rFonts w:ascii="Times New Roman" w:eastAsia="SimSun" w:hAnsi="Times New Roman" w:cs="Times New Roman"/>
      <w:noProof/>
      <w:sz w:val="22"/>
      <w:szCs w:val="24"/>
    </w:rPr>
  </w:style>
  <w:style w:type="character" w:styleId="PlaceholderText">
    <w:name w:val="Placeholder Text"/>
    <w:basedOn w:val="DefaultParagraphFont"/>
    <w:uiPriority w:val="99"/>
    <w:semiHidden/>
    <w:rsid w:val="00AE1156"/>
    <w:rPr>
      <w:color w:val="808080"/>
    </w:rPr>
  </w:style>
  <w:style w:type="paragraph" w:styleId="Header">
    <w:name w:val="header"/>
    <w:basedOn w:val="Normal"/>
    <w:link w:val="HeaderChar"/>
    <w:uiPriority w:val="99"/>
    <w:unhideWhenUsed/>
    <w:rsid w:val="00940E8B"/>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940E8B"/>
    <w:rPr>
      <w:rFonts w:ascii="Times New Roman" w:eastAsia="SimSun" w:hAnsi="Times New Roman"/>
      <w:sz w:val="18"/>
      <w:szCs w:val="18"/>
    </w:rPr>
  </w:style>
  <w:style w:type="paragraph" w:styleId="Footer">
    <w:name w:val="footer"/>
    <w:basedOn w:val="Normal"/>
    <w:link w:val="FooterChar"/>
    <w:uiPriority w:val="99"/>
    <w:unhideWhenUsed/>
    <w:rsid w:val="00940E8B"/>
    <w:pPr>
      <w:tabs>
        <w:tab w:val="center" w:pos="4153"/>
        <w:tab w:val="right" w:pos="8306"/>
      </w:tabs>
      <w:snapToGrid w:val="0"/>
      <w:spacing w:line="240" w:lineRule="auto"/>
      <w:jc w:val="left"/>
    </w:pPr>
    <w:rPr>
      <w:sz w:val="18"/>
      <w:szCs w:val="18"/>
    </w:rPr>
  </w:style>
  <w:style w:type="character" w:customStyle="1" w:styleId="FooterChar">
    <w:name w:val="Footer Char"/>
    <w:basedOn w:val="DefaultParagraphFont"/>
    <w:link w:val="Footer"/>
    <w:uiPriority w:val="99"/>
    <w:rsid w:val="00940E8B"/>
    <w:rPr>
      <w:rFonts w:ascii="Times New Roman" w:eastAsia="SimSun" w:hAnsi="Times New Roman"/>
      <w:sz w:val="18"/>
      <w:szCs w:val="18"/>
    </w:rPr>
  </w:style>
  <w:style w:type="character" w:customStyle="1" w:styleId="Heading1Char">
    <w:name w:val="Heading 1 Char"/>
    <w:basedOn w:val="DefaultParagraphFont"/>
    <w:link w:val="Heading1"/>
    <w:uiPriority w:val="9"/>
    <w:rsid w:val="003C46AA"/>
    <w:rPr>
      <w:rFonts w:ascii="Times New Roman" w:eastAsia="SimSun" w:hAnsi="Times New Roman"/>
      <w:b/>
      <w:bCs/>
      <w:kern w:val="44"/>
      <w:sz w:val="44"/>
      <w:szCs w:val="44"/>
    </w:rPr>
  </w:style>
  <w:style w:type="paragraph" w:styleId="NoSpacing">
    <w:name w:val="No Spacing"/>
    <w:link w:val="NoSpacingChar"/>
    <w:uiPriority w:val="1"/>
    <w:qFormat/>
    <w:rsid w:val="003B7C0A"/>
    <w:rPr>
      <w:rFonts w:ascii="Times New Roman" w:hAnsi="Times New Roman"/>
      <w:kern w:val="0"/>
      <w:sz w:val="24"/>
      <w:lang w:val="en-AU"/>
    </w:rPr>
  </w:style>
  <w:style w:type="character" w:customStyle="1" w:styleId="NoSpacingChar">
    <w:name w:val="No Spacing Char"/>
    <w:basedOn w:val="DefaultParagraphFont"/>
    <w:link w:val="NoSpacing"/>
    <w:uiPriority w:val="1"/>
    <w:rsid w:val="003B7C0A"/>
    <w:rPr>
      <w:rFonts w:ascii="Times New Roman" w:hAnsi="Times New Roman"/>
      <w:kern w:val="0"/>
      <w:sz w:val="24"/>
      <w:lang w:val="en-AU"/>
    </w:rPr>
  </w:style>
  <w:style w:type="character" w:customStyle="1" w:styleId="fontstyle21">
    <w:name w:val="fontstyle21"/>
    <w:basedOn w:val="DefaultParagraphFont"/>
    <w:rsid w:val="003B7C0A"/>
    <w:rPr>
      <w:rFonts w:ascii="AdvTT5235d5a9+03" w:hAnsi="AdvTT5235d5a9+03" w:hint="default"/>
      <w:b w:val="0"/>
      <w:bCs w:val="0"/>
      <w:i w:val="0"/>
      <w:iCs w:val="0"/>
      <w:color w:val="242021"/>
      <w:sz w:val="16"/>
      <w:szCs w:val="16"/>
    </w:rPr>
  </w:style>
  <w:style w:type="character" w:customStyle="1" w:styleId="fontstyle31">
    <w:name w:val="fontstyle31"/>
    <w:basedOn w:val="DefaultParagraphFont"/>
    <w:rsid w:val="00DB57D0"/>
    <w:rPr>
      <w:rFonts w:ascii="AdvTT5235d5a9+fb" w:hAnsi="AdvTT5235d5a9+fb" w:hint="default"/>
      <w:b w:val="0"/>
      <w:bCs w:val="0"/>
      <w:i w:val="0"/>
      <w:iCs w:val="0"/>
      <w:color w:val="242021"/>
      <w:sz w:val="16"/>
      <w:szCs w:val="16"/>
    </w:rPr>
  </w:style>
  <w:style w:type="character" w:customStyle="1" w:styleId="fontstyle41">
    <w:name w:val="fontstyle41"/>
    <w:basedOn w:val="DefaultParagraphFont"/>
    <w:rsid w:val="00D83A3B"/>
    <w:rPr>
      <w:rFonts w:ascii="AdvTT5235d5a9+fb" w:hAnsi="AdvTT5235d5a9+fb" w:hint="default"/>
      <w:b w:val="0"/>
      <w:bCs w:val="0"/>
      <w:i w:val="0"/>
      <w:iCs w:val="0"/>
      <w:color w:val="242021"/>
      <w:sz w:val="16"/>
      <w:szCs w:val="16"/>
    </w:rPr>
  </w:style>
  <w:style w:type="character" w:customStyle="1" w:styleId="fontstyle51">
    <w:name w:val="fontstyle51"/>
    <w:basedOn w:val="DefaultParagraphFont"/>
    <w:rsid w:val="00D83A3B"/>
    <w:rPr>
      <w:rFonts w:ascii="AdvTT94c8263f.I" w:hAnsi="AdvTT94c8263f.I" w:hint="default"/>
      <w:b w:val="0"/>
      <w:bCs w:val="0"/>
      <w:i w:val="0"/>
      <w:iCs w:val="0"/>
      <w:color w:val="242021"/>
      <w:sz w:val="16"/>
      <w:szCs w:val="16"/>
    </w:rPr>
  </w:style>
  <w:style w:type="character" w:styleId="CommentReference">
    <w:name w:val="annotation reference"/>
    <w:basedOn w:val="DefaultParagraphFont"/>
    <w:uiPriority w:val="99"/>
    <w:semiHidden/>
    <w:unhideWhenUsed/>
    <w:rsid w:val="0047271E"/>
    <w:rPr>
      <w:sz w:val="21"/>
      <w:szCs w:val="21"/>
    </w:rPr>
  </w:style>
  <w:style w:type="paragraph" w:styleId="CommentText">
    <w:name w:val="annotation text"/>
    <w:basedOn w:val="Normal"/>
    <w:link w:val="CommentTextChar"/>
    <w:uiPriority w:val="99"/>
    <w:semiHidden/>
    <w:unhideWhenUsed/>
    <w:rsid w:val="0047271E"/>
    <w:pPr>
      <w:ind w:firstLine="200"/>
      <w:jc w:val="left"/>
    </w:pPr>
    <w:rPr>
      <w:rFonts w:asciiTheme="minorHAnsi" w:eastAsia="Times New Roman" w:hAnsiTheme="minorHAnsi"/>
      <w:sz w:val="28"/>
      <w:szCs w:val="22"/>
    </w:rPr>
  </w:style>
  <w:style w:type="character" w:customStyle="1" w:styleId="CommentTextChar">
    <w:name w:val="Comment Text Char"/>
    <w:basedOn w:val="DefaultParagraphFont"/>
    <w:link w:val="CommentText"/>
    <w:uiPriority w:val="99"/>
    <w:semiHidden/>
    <w:rsid w:val="0047271E"/>
    <w:rPr>
      <w:rFonts w:eastAsia="Times New Roman"/>
      <w:sz w:val="28"/>
    </w:rPr>
  </w:style>
  <w:style w:type="paragraph" w:styleId="ListParagraph">
    <w:name w:val="List Paragraph"/>
    <w:basedOn w:val="Normal"/>
    <w:uiPriority w:val="34"/>
    <w:qFormat/>
    <w:rsid w:val="00821701"/>
    <w:pPr>
      <w:ind w:firstLine="420"/>
    </w:pPr>
  </w:style>
  <w:style w:type="character" w:styleId="Hyperlink">
    <w:name w:val="Hyperlink"/>
    <w:basedOn w:val="DefaultParagraphFont"/>
    <w:uiPriority w:val="99"/>
    <w:unhideWhenUsed/>
    <w:rsid w:val="00265FB7"/>
    <w:rPr>
      <w:color w:val="0563C1" w:themeColor="hyperlink"/>
      <w:u w:val="single"/>
    </w:rPr>
  </w:style>
  <w:style w:type="character" w:customStyle="1" w:styleId="UnresolvedMention">
    <w:name w:val="Unresolved Mention"/>
    <w:basedOn w:val="DefaultParagraphFont"/>
    <w:uiPriority w:val="99"/>
    <w:semiHidden/>
    <w:unhideWhenUsed/>
    <w:rsid w:val="00265FB7"/>
    <w:rPr>
      <w:color w:val="605E5C"/>
      <w:shd w:val="clear" w:color="auto" w:fill="E1DFDD"/>
    </w:rPr>
  </w:style>
  <w:style w:type="table" w:styleId="TableGrid">
    <w:name w:val="Table Grid"/>
    <w:basedOn w:val="TableNormal"/>
    <w:uiPriority w:val="39"/>
    <w:qFormat/>
    <w:rsid w:val="003008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BibliographyChar">
    <w:name w:val="EndNote Bibliography Char"/>
    <w:basedOn w:val="DefaultParagraphFont"/>
    <w:rsid w:val="007F7303"/>
    <w:rPr>
      <w:rFonts w:ascii="Cambria" w:hAnsi="Cambria"/>
      <w:sz w:val="24"/>
      <w:szCs w:val="24"/>
      <w:lang w:eastAsia="en-US"/>
    </w:rPr>
  </w:style>
  <w:style w:type="table" w:customStyle="1" w:styleId="1">
    <w:name w:val="网格型1"/>
    <w:basedOn w:val="TableNormal"/>
    <w:next w:val="TableGrid"/>
    <w:uiPriority w:val="59"/>
    <w:rsid w:val="00626CD9"/>
    <w:rPr>
      <w:rFonts w:ascii="Times New Roman" w:eastAsia="SimSu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AD4D39"/>
    <w:rPr>
      <w:rFonts w:asciiTheme="majorHAnsi" w:eastAsiaTheme="majorEastAsia" w:hAnsiTheme="majorHAnsi" w:cstheme="majorBidi"/>
      <w:b/>
      <w:bCs/>
      <w:sz w:val="32"/>
      <w:szCs w:val="32"/>
    </w:rPr>
  </w:style>
  <w:style w:type="character" w:customStyle="1" w:styleId="fontstyle11">
    <w:name w:val="fontstyle11"/>
    <w:basedOn w:val="DefaultParagraphFont"/>
    <w:rsid w:val="00F5740F"/>
    <w:rPr>
      <w:rFonts w:ascii="AdvOT2e364b11" w:hAnsi="AdvOT2e364b11" w:hint="default"/>
      <w:b w:val="0"/>
      <w:bCs w:val="0"/>
      <w:i w:val="0"/>
      <w:iCs w:val="0"/>
      <w:color w:val="000000"/>
      <w:sz w:val="20"/>
      <w:szCs w:val="20"/>
    </w:rPr>
  </w:style>
  <w:style w:type="character" w:customStyle="1" w:styleId="Heading3Char">
    <w:name w:val="Heading 3 Char"/>
    <w:basedOn w:val="DefaultParagraphFont"/>
    <w:link w:val="Heading3"/>
    <w:uiPriority w:val="9"/>
    <w:semiHidden/>
    <w:rsid w:val="0073779D"/>
    <w:rPr>
      <w:rFonts w:asciiTheme="majorHAnsi" w:eastAsiaTheme="majorEastAsia" w:hAnsiTheme="majorHAnsi" w:cstheme="majorBidi"/>
      <w:color w:val="1F3763" w:themeColor="accent1" w:themeShade="7F"/>
      <w:sz w:val="24"/>
      <w:szCs w:val="24"/>
    </w:rPr>
  </w:style>
  <w:style w:type="character" w:customStyle="1" w:styleId="bheading">
    <w:name w:val="b_heading"/>
    <w:basedOn w:val="DefaultParagraphFont"/>
    <w:rsid w:val="0073779D"/>
  </w:style>
  <w:style w:type="paragraph" w:styleId="BodyText">
    <w:name w:val="Body Text"/>
    <w:basedOn w:val="Normal"/>
    <w:link w:val="BodyTextChar"/>
    <w:uiPriority w:val="1"/>
    <w:qFormat/>
    <w:rsid w:val="00162EE9"/>
    <w:pPr>
      <w:autoSpaceDE w:val="0"/>
      <w:autoSpaceDN w:val="0"/>
      <w:spacing w:line="240" w:lineRule="auto"/>
      <w:ind w:firstLineChars="0" w:firstLine="0"/>
      <w:jc w:val="left"/>
    </w:pPr>
    <w:rPr>
      <w:rFonts w:eastAsia="Times New Roman" w:cs="Times New Roman"/>
      <w:kern w:val="0"/>
      <w:sz w:val="24"/>
      <w:lang w:eastAsia="en-US"/>
    </w:rPr>
  </w:style>
  <w:style w:type="character" w:customStyle="1" w:styleId="BodyTextChar">
    <w:name w:val="Body Text Char"/>
    <w:basedOn w:val="DefaultParagraphFont"/>
    <w:link w:val="BodyText"/>
    <w:uiPriority w:val="1"/>
    <w:rsid w:val="00162EE9"/>
    <w:rPr>
      <w:rFonts w:ascii="Times New Roman" w:eastAsia="Times New Roman" w:hAnsi="Times New Roman" w:cs="Times New Roman"/>
      <w:kern w:val="0"/>
      <w:sz w:val="24"/>
      <w:szCs w:val="24"/>
      <w:lang w:eastAsia="en-US"/>
    </w:rPr>
  </w:style>
  <w:style w:type="paragraph" w:styleId="Bibliography">
    <w:name w:val="Bibliography"/>
    <w:basedOn w:val="Normal"/>
    <w:next w:val="Normal"/>
    <w:uiPriority w:val="37"/>
    <w:semiHidden/>
    <w:unhideWhenUsed/>
    <w:rsid w:val="00FE14AC"/>
  </w:style>
  <w:style w:type="character" w:styleId="Emphasis">
    <w:name w:val="Emphasis"/>
    <w:basedOn w:val="DefaultParagraphFont"/>
    <w:uiPriority w:val="20"/>
    <w:qFormat/>
    <w:rsid w:val="00FE14AC"/>
    <w:rPr>
      <w:i/>
      <w:iCs/>
    </w:rPr>
  </w:style>
  <w:style w:type="character" w:customStyle="1" w:styleId="docsum-authors">
    <w:name w:val="docsum-authors"/>
    <w:basedOn w:val="DefaultParagraphFont"/>
    <w:rsid w:val="00FF5AD8"/>
  </w:style>
  <w:style w:type="character" w:customStyle="1" w:styleId="docsum-journal-citation">
    <w:name w:val="docsum-journal-citation"/>
    <w:basedOn w:val="DefaultParagraphFont"/>
    <w:rsid w:val="00FF5AD8"/>
  </w:style>
  <w:style w:type="character" w:customStyle="1" w:styleId="ref-journal">
    <w:name w:val="ref-journal"/>
    <w:basedOn w:val="DefaultParagraphFont"/>
    <w:rsid w:val="00FF5AD8"/>
  </w:style>
  <w:style w:type="character" w:customStyle="1" w:styleId="ref-vol">
    <w:name w:val="ref-vol"/>
    <w:basedOn w:val="DefaultParagraphFont"/>
    <w:rsid w:val="00FF5AD8"/>
  </w:style>
  <w:style w:type="character" w:customStyle="1" w:styleId="anchor-text">
    <w:name w:val="anchor-text"/>
    <w:basedOn w:val="DefaultParagraphFont"/>
    <w:rsid w:val="00FF5AD8"/>
  </w:style>
  <w:style w:type="character" w:customStyle="1" w:styleId="identifier">
    <w:name w:val="identifier"/>
    <w:basedOn w:val="DefaultParagraphFont"/>
    <w:rsid w:val="00FF5AD8"/>
  </w:style>
  <w:style w:type="character" w:customStyle="1" w:styleId="id-label">
    <w:name w:val="id-label"/>
    <w:basedOn w:val="DefaultParagraphFont"/>
    <w:rsid w:val="00FF5A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123510">
      <w:bodyDiv w:val="1"/>
      <w:marLeft w:val="0"/>
      <w:marRight w:val="0"/>
      <w:marTop w:val="0"/>
      <w:marBottom w:val="0"/>
      <w:divBdr>
        <w:top w:val="none" w:sz="0" w:space="0" w:color="auto"/>
        <w:left w:val="none" w:sz="0" w:space="0" w:color="auto"/>
        <w:bottom w:val="none" w:sz="0" w:space="0" w:color="auto"/>
        <w:right w:val="none" w:sz="0" w:space="0" w:color="auto"/>
      </w:divBdr>
    </w:div>
    <w:div w:id="284194091">
      <w:bodyDiv w:val="1"/>
      <w:marLeft w:val="0"/>
      <w:marRight w:val="0"/>
      <w:marTop w:val="0"/>
      <w:marBottom w:val="0"/>
      <w:divBdr>
        <w:top w:val="none" w:sz="0" w:space="0" w:color="auto"/>
        <w:left w:val="none" w:sz="0" w:space="0" w:color="auto"/>
        <w:bottom w:val="none" w:sz="0" w:space="0" w:color="auto"/>
        <w:right w:val="none" w:sz="0" w:space="0" w:color="auto"/>
      </w:divBdr>
    </w:div>
    <w:div w:id="320887485">
      <w:bodyDiv w:val="1"/>
      <w:marLeft w:val="0"/>
      <w:marRight w:val="0"/>
      <w:marTop w:val="0"/>
      <w:marBottom w:val="0"/>
      <w:divBdr>
        <w:top w:val="none" w:sz="0" w:space="0" w:color="auto"/>
        <w:left w:val="none" w:sz="0" w:space="0" w:color="auto"/>
        <w:bottom w:val="none" w:sz="0" w:space="0" w:color="auto"/>
        <w:right w:val="none" w:sz="0" w:space="0" w:color="auto"/>
      </w:divBdr>
    </w:div>
    <w:div w:id="436945843">
      <w:bodyDiv w:val="1"/>
      <w:marLeft w:val="0"/>
      <w:marRight w:val="0"/>
      <w:marTop w:val="0"/>
      <w:marBottom w:val="0"/>
      <w:divBdr>
        <w:top w:val="none" w:sz="0" w:space="0" w:color="auto"/>
        <w:left w:val="none" w:sz="0" w:space="0" w:color="auto"/>
        <w:bottom w:val="none" w:sz="0" w:space="0" w:color="auto"/>
        <w:right w:val="none" w:sz="0" w:space="0" w:color="auto"/>
      </w:divBdr>
    </w:div>
    <w:div w:id="576791598">
      <w:bodyDiv w:val="1"/>
      <w:marLeft w:val="0"/>
      <w:marRight w:val="0"/>
      <w:marTop w:val="0"/>
      <w:marBottom w:val="0"/>
      <w:divBdr>
        <w:top w:val="none" w:sz="0" w:space="0" w:color="auto"/>
        <w:left w:val="none" w:sz="0" w:space="0" w:color="auto"/>
        <w:bottom w:val="none" w:sz="0" w:space="0" w:color="auto"/>
        <w:right w:val="none" w:sz="0" w:space="0" w:color="auto"/>
      </w:divBdr>
    </w:div>
    <w:div w:id="578246163">
      <w:bodyDiv w:val="1"/>
      <w:marLeft w:val="0"/>
      <w:marRight w:val="0"/>
      <w:marTop w:val="0"/>
      <w:marBottom w:val="0"/>
      <w:divBdr>
        <w:top w:val="none" w:sz="0" w:space="0" w:color="auto"/>
        <w:left w:val="none" w:sz="0" w:space="0" w:color="auto"/>
        <w:bottom w:val="none" w:sz="0" w:space="0" w:color="auto"/>
        <w:right w:val="none" w:sz="0" w:space="0" w:color="auto"/>
      </w:divBdr>
    </w:div>
    <w:div w:id="840513399">
      <w:bodyDiv w:val="1"/>
      <w:marLeft w:val="0"/>
      <w:marRight w:val="0"/>
      <w:marTop w:val="0"/>
      <w:marBottom w:val="0"/>
      <w:divBdr>
        <w:top w:val="none" w:sz="0" w:space="0" w:color="auto"/>
        <w:left w:val="none" w:sz="0" w:space="0" w:color="auto"/>
        <w:bottom w:val="none" w:sz="0" w:space="0" w:color="auto"/>
        <w:right w:val="none" w:sz="0" w:space="0" w:color="auto"/>
      </w:divBdr>
    </w:div>
    <w:div w:id="984895428">
      <w:bodyDiv w:val="1"/>
      <w:marLeft w:val="0"/>
      <w:marRight w:val="0"/>
      <w:marTop w:val="0"/>
      <w:marBottom w:val="0"/>
      <w:divBdr>
        <w:top w:val="none" w:sz="0" w:space="0" w:color="auto"/>
        <w:left w:val="none" w:sz="0" w:space="0" w:color="auto"/>
        <w:bottom w:val="none" w:sz="0" w:space="0" w:color="auto"/>
        <w:right w:val="none" w:sz="0" w:space="0" w:color="auto"/>
      </w:divBdr>
    </w:div>
    <w:div w:id="1015814500">
      <w:bodyDiv w:val="1"/>
      <w:marLeft w:val="0"/>
      <w:marRight w:val="0"/>
      <w:marTop w:val="0"/>
      <w:marBottom w:val="0"/>
      <w:divBdr>
        <w:top w:val="none" w:sz="0" w:space="0" w:color="auto"/>
        <w:left w:val="none" w:sz="0" w:space="0" w:color="auto"/>
        <w:bottom w:val="none" w:sz="0" w:space="0" w:color="auto"/>
        <w:right w:val="none" w:sz="0" w:space="0" w:color="auto"/>
      </w:divBdr>
    </w:div>
    <w:div w:id="1366060865">
      <w:bodyDiv w:val="1"/>
      <w:marLeft w:val="0"/>
      <w:marRight w:val="0"/>
      <w:marTop w:val="0"/>
      <w:marBottom w:val="0"/>
      <w:divBdr>
        <w:top w:val="none" w:sz="0" w:space="0" w:color="auto"/>
        <w:left w:val="none" w:sz="0" w:space="0" w:color="auto"/>
        <w:bottom w:val="none" w:sz="0" w:space="0" w:color="auto"/>
        <w:right w:val="none" w:sz="0" w:space="0" w:color="auto"/>
      </w:divBdr>
    </w:div>
    <w:div w:id="1517769184">
      <w:bodyDiv w:val="1"/>
      <w:marLeft w:val="0"/>
      <w:marRight w:val="0"/>
      <w:marTop w:val="0"/>
      <w:marBottom w:val="0"/>
      <w:divBdr>
        <w:top w:val="none" w:sz="0" w:space="0" w:color="auto"/>
        <w:left w:val="none" w:sz="0" w:space="0" w:color="auto"/>
        <w:bottom w:val="none" w:sz="0" w:space="0" w:color="auto"/>
        <w:right w:val="none" w:sz="0" w:space="0" w:color="auto"/>
      </w:divBdr>
    </w:div>
    <w:div w:id="1623264012">
      <w:bodyDiv w:val="1"/>
      <w:marLeft w:val="0"/>
      <w:marRight w:val="0"/>
      <w:marTop w:val="0"/>
      <w:marBottom w:val="0"/>
      <w:divBdr>
        <w:top w:val="none" w:sz="0" w:space="0" w:color="auto"/>
        <w:left w:val="none" w:sz="0" w:space="0" w:color="auto"/>
        <w:bottom w:val="none" w:sz="0" w:space="0" w:color="auto"/>
        <w:right w:val="none" w:sz="0" w:space="0" w:color="auto"/>
      </w:divBdr>
    </w:div>
    <w:div w:id="1788115364">
      <w:bodyDiv w:val="1"/>
      <w:marLeft w:val="0"/>
      <w:marRight w:val="0"/>
      <w:marTop w:val="0"/>
      <w:marBottom w:val="0"/>
      <w:divBdr>
        <w:top w:val="none" w:sz="0" w:space="0" w:color="auto"/>
        <w:left w:val="none" w:sz="0" w:space="0" w:color="auto"/>
        <w:bottom w:val="none" w:sz="0" w:space="0" w:color="auto"/>
        <w:right w:val="none" w:sz="0" w:space="0" w:color="auto"/>
      </w:divBdr>
    </w:div>
    <w:div w:id="2072657737">
      <w:bodyDiv w:val="1"/>
      <w:marLeft w:val="0"/>
      <w:marRight w:val="0"/>
      <w:marTop w:val="0"/>
      <w:marBottom w:val="0"/>
      <w:divBdr>
        <w:top w:val="none" w:sz="0" w:space="0" w:color="auto"/>
        <w:left w:val="none" w:sz="0" w:space="0" w:color="auto"/>
        <w:bottom w:val="none" w:sz="0" w:space="0" w:color="auto"/>
        <w:right w:val="none" w:sz="0" w:space="0" w:color="auto"/>
      </w:divBdr>
    </w:div>
    <w:div w:id="2090341313">
      <w:bodyDiv w:val="1"/>
      <w:marLeft w:val="0"/>
      <w:marRight w:val="0"/>
      <w:marTop w:val="0"/>
      <w:marBottom w:val="0"/>
      <w:divBdr>
        <w:top w:val="none" w:sz="0" w:space="0" w:color="auto"/>
        <w:left w:val="none" w:sz="0" w:space="0" w:color="auto"/>
        <w:bottom w:val="none" w:sz="0" w:space="0" w:color="auto"/>
        <w:right w:val="none" w:sz="0" w:space="0" w:color="auto"/>
      </w:divBdr>
      <w:divsChild>
        <w:div w:id="1461266642">
          <w:marLeft w:val="0"/>
          <w:marRight w:val="0"/>
          <w:marTop w:val="0"/>
          <w:marBottom w:val="0"/>
          <w:divBdr>
            <w:top w:val="none" w:sz="0" w:space="0" w:color="auto"/>
            <w:left w:val="none" w:sz="0" w:space="0" w:color="auto"/>
            <w:bottom w:val="none" w:sz="0" w:space="0" w:color="auto"/>
            <w:right w:val="none" w:sz="0" w:space="0" w:color="auto"/>
          </w:divBdr>
        </w:div>
        <w:div w:id="375933504">
          <w:marLeft w:val="0"/>
          <w:marRight w:val="0"/>
          <w:marTop w:val="0"/>
          <w:marBottom w:val="0"/>
          <w:divBdr>
            <w:top w:val="none" w:sz="0" w:space="0" w:color="auto"/>
            <w:left w:val="none" w:sz="0" w:space="0" w:color="auto"/>
            <w:bottom w:val="none" w:sz="0" w:space="0" w:color="auto"/>
            <w:right w:val="none" w:sz="0" w:space="0" w:color="auto"/>
          </w:divBdr>
        </w:div>
        <w:div w:id="460536362">
          <w:marLeft w:val="0"/>
          <w:marRight w:val="0"/>
          <w:marTop w:val="0"/>
          <w:marBottom w:val="0"/>
          <w:divBdr>
            <w:top w:val="none" w:sz="0" w:space="0" w:color="auto"/>
            <w:left w:val="none" w:sz="0" w:space="0" w:color="auto"/>
            <w:bottom w:val="none" w:sz="0" w:space="0" w:color="auto"/>
            <w:right w:val="none" w:sz="0" w:space="0" w:color="auto"/>
          </w:divBdr>
        </w:div>
        <w:div w:id="18584978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2.xml"/><Relationship Id="rId18" Type="http://schemas.openxmlformats.org/officeDocument/2006/relationships/chart" Target="charts/chart7.xm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chart" Target="charts/chart10.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9.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chart" Target="charts/chart8.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3.xml"/><Relationship Id="rId22" Type="http://schemas.openxmlformats.org/officeDocument/2006/relationships/header" Target="header1.xml"/><Relationship Id="rId27" Type="http://schemas.openxmlformats.org/officeDocument/2006/relationships/footer" Target="footer3.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96897\Desktop\New%20folder\Anwar%20MFC%20reactor%20graph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96897\Desktop\New%20folder\Anwar%20MFC%20reactor%20graph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96897\Desktop\New%20folder\Anwar%20MFC%20reactor%20graph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96897\Desktop\New%20folder\Anwar%20MFC%20reactor%20graphs.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96897\Desktop\New%20folder\Anwar%20MFC%20reactor%20graphs.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96897\Desktop\New%20folder\Anwar%20MFC%20reactor%20graphs.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96897\Desktop\New%20folder\Anwar%20MFC%20reactor%20graphs.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96897\Desktop\New%20folder\Anwar%20MFC%20reactor%20graphs.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96897\Desktop\New%20folder\Anwar%20MFC%20reactor%20graphs.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0.xml"/><Relationship Id="rId1" Type="http://schemas.microsoft.com/office/2011/relationships/chartStyle" Target="style10.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spc="0" baseline="0">
                <a:solidFill>
                  <a:schemeClr val="tx1">
                    <a:lumMod val="65000"/>
                    <a:lumOff val="35000"/>
                  </a:schemeClr>
                </a:solidFill>
                <a:latin typeface="+mn-lt"/>
                <a:ea typeface="+mn-ea"/>
                <a:cs typeface="+mn-cs"/>
              </a:defRPr>
            </a:pPr>
            <a:r>
              <a:rPr lang="en-GB" sz="1100" b="1"/>
              <a:t>Characteristic of EPS in anode </a:t>
            </a:r>
          </a:p>
        </c:rich>
      </c:tx>
      <c:layout>
        <c:manualLayout>
          <c:xMode val="edge"/>
          <c:yMode val="edge"/>
          <c:x val="0.16039603960396043"/>
          <c:y val="1.745674073698987E-2"/>
        </c:manualLayout>
      </c:layout>
      <c:overlay val="0"/>
      <c:spPr>
        <a:noFill/>
        <a:ln>
          <a:noFill/>
        </a:ln>
        <a:effectLst/>
      </c:spPr>
      <c:txPr>
        <a:bodyPr rot="0" spcFirstLastPara="1" vertOverflow="ellipsis" vert="horz" wrap="square" anchor="ctr" anchorCtr="1"/>
        <a:lstStyle/>
        <a:p>
          <a:pPr>
            <a:defRPr sz="11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371417062966139"/>
          <c:y val="1.9623150000140657E-2"/>
          <c:w val="0.81747875574959072"/>
          <c:h val="0.68728511026153882"/>
        </c:manualLayout>
      </c:layout>
      <c:barChart>
        <c:barDir val="col"/>
        <c:grouping val="clustered"/>
        <c:varyColors val="0"/>
        <c:ser>
          <c:idx val="0"/>
          <c:order val="0"/>
          <c:spPr>
            <a:solidFill>
              <a:schemeClr val="tx1"/>
            </a:solidFill>
            <a:ln>
              <a:solidFill>
                <a:schemeClr val="tx1"/>
              </a:solidFill>
            </a:ln>
            <a:effectLst/>
          </c:spPr>
          <c:invertIfNegative val="0"/>
          <c:dPt>
            <c:idx val="0"/>
            <c:invertIfNegative val="0"/>
            <c:bubble3D val="0"/>
            <c:spPr>
              <a:solidFill>
                <a:schemeClr val="tx1">
                  <a:lumMod val="50000"/>
                  <a:lumOff val="50000"/>
                </a:schemeClr>
              </a:solidFill>
              <a:ln>
                <a:solidFill>
                  <a:schemeClr val="tx1"/>
                </a:solidFill>
              </a:ln>
              <a:effectLst/>
            </c:spPr>
            <c:extLst>
              <c:ext xmlns:c16="http://schemas.microsoft.com/office/drawing/2014/chart" uri="{C3380CC4-5D6E-409C-BE32-E72D297353CC}">
                <c16:uniqueId val="{00000001-AC2F-434A-98EA-47A056D5A334}"/>
              </c:ext>
            </c:extLst>
          </c:dPt>
          <c:dPt>
            <c:idx val="1"/>
            <c:invertIfNegative val="0"/>
            <c:bubble3D val="0"/>
            <c:spPr>
              <a:solidFill>
                <a:srgbClr val="FF65A0"/>
              </a:solidFill>
              <a:ln>
                <a:solidFill>
                  <a:schemeClr val="tx1"/>
                </a:solidFill>
              </a:ln>
              <a:effectLst/>
            </c:spPr>
            <c:extLst>
              <c:ext xmlns:c16="http://schemas.microsoft.com/office/drawing/2014/chart" uri="{C3380CC4-5D6E-409C-BE32-E72D297353CC}">
                <c16:uniqueId val="{00000003-AC2F-434A-98EA-47A056D5A334}"/>
              </c:ext>
            </c:extLst>
          </c:dPt>
          <c:dPt>
            <c:idx val="2"/>
            <c:invertIfNegative val="0"/>
            <c:bubble3D val="0"/>
            <c:spPr>
              <a:solidFill>
                <a:srgbClr val="00B0F0"/>
              </a:solidFill>
              <a:ln>
                <a:solidFill>
                  <a:schemeClr val="tx1"/>
                </a:solidFill>
              </a:ln>
              <a:effectLst/>
            </c:spPr>
            <c:extLst>
              <c:ext xmlns:c16="http://schemas.microsoft.com/office/drawing/2014/chart" uri="{C3380CC4-5D6E-409C-BE32-E72D297353CC}">
                <c16:uniqueId val="{00000005-AC2F-434A-98EA-47A056D5A334}"/>
              </c:ext>
            </c:extLst>
          </c:dPt>
          <c:dPt>
            <c:idx val="3"/>
            <c:invertIfNegative val="0"/>
            <c:bubble3D val="0"/>
            <c:spPr>
              <a:solidFill>
                <a:srgbClr val="1D8600"/>
              </a:solidFill>
              <a:ln>
                <a:solidFill>
                  <a:schemeClr val="tx1"/>
                </a:solidFill>
              </a:ln>
              <a:effectLst/>
            </c:spPr>
            <c:extLst>
              <c:ext xmlns:c16="http://schemas.microsoft.com/office/drawing/2014/chart" uri="{C3380CC4-5D6E-409C-BE32-E72D297353CC}">
                <c16:uniqueId val="{00000007-AC2F-434A-98EA-47A056D5A334}"/>
              </c:ext>
            </c:extLst>
          </c:dPt>
          <c:errBars>
            <c:errBarType val="both"/>
            <c:errValType val="percentage"/>
            <c:noEndCap val="0"/>
            <c:val val="6"/>
            <c:spPr>
              <a:noFill/>
              <a:ln w="9525" cap="flat" cmpd="sng" algn="ctr">
                <a:solidFill>
                  <a:schemeClr val="tx1"/>
                </a:solidFill>
                <a:round/>
              </a:ln>
              <a:effectLst/>
            </c:spPr>
          </c:errBars>
          <c:cat>
            <c:strRef>
              <c:f>'current enginee'!$B$16:$B$22</c:f>
              <c:strCache>
                <c:ptCount val="7"/>
                <c:pt idx="0">
                  <c:v>Protein mg/gVS</c:v>
                </c:pt>
                <c:pt idx="1">
                  <c:v>Pollysaccharide mg/gVS</c:v>
                </c:pt>
                <c:pt idx="2">
                  <c:v>Lipids mg/gVS</c:v>
                </c:pt>
                <c:pt idx="3">
                  <c:v>Fe mg/gVS</c:v>
                </c:pt>
                <c:pt idx="4">
                  <c:v>EET m mole e-1 g-1</c:v>
                </c:pt>
                <c:pt idx="5">
                  <c:v>EDC m mole e-1 g-1</c:v>
                </c:pt>
                <c:pt idx="6">
                  <c:v>EEC m mole e-1 g-1</c:v>
                </c:pt>
              </c:strCache>
            </c:strRef>
          </c:cat>
          <c:val>
            <c:numRef>
              <c:f>'current enginee'!$C$16:$C$22</c:f>
              <c:numCache>
                <c:formatCode>General</c:formatCode>
                <c:ptCount val="7"/>
                <c:pt idx="0">
                  <c:v>3.4</c:v>
                </c:pt>
                <c:pt idx="1">
                  <c:v>1.7</c:v>
                </c:pt>
                <c:pt idx="2">
                  <c:v>1.02</c:v>
                </c:pt>
                <c:pt idx="3">
                  <c:v>0.35</c:v>
                </c:pt>
                <c:pt idx="4">
                  <c:v>0.91</c:v>
                </c:pt>
                <c:pt idx="5">
                  <c:v>3.5</c:v>
                </c:pt>
                <c:pt idx="6">
                  <c:v>1.9</c:v>
                </c:pt>
              </c:numCache>
            </c:numRef>
          </c:val>
          <c:extLst>
            <c:ext xmlns:c16="http://schemas.microsoft.com/office/drawing/2014/chart" uri="{C3380CC4-5D6E-409C-BE32-E72D297353CC}">
              <c16:uniqueId val="{00000008-AC2F-434A-98EA-47A056D5A334}"/>
            </c:ext>
          </c:extLst>
        </c:ser>
        <c:dLbls>
          <c:showLegendKey val="0"/>
          <c:showVal val="0"/>
          <c:showCatName val="0"/>
          <c:showSerName val="0"/>
          <c:showPercent val="0"/>
          <c:showBubbleSize val="0"/>
        </c:dLbls>
        <c:gapWidth val="107"/>
        <c:overlap val="-27"/>
        <c:axId val="1734783295"/>
        <c:axId val="1734755423"/>
      </c:barChart>
      <c:catAx>
        <c:axId val="17347832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734755423"/>
        <c:crosses val="autoZero"/>
        <c:auto val="1"/>
        <c:lblAlgn val="ctr"/>
        <c:lblOffset val="100"/>
        <c:noMultiLvlLbl val="0"/>
      </c:catAx>
      <c:valAx>
        <c:axId val="1734755423"/>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734783295"/>
        <c:crosses val="autoZero"/>
        <c:crossBetween val="between"/>
      </c:val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65027081538472"/>
          <c:y val="2.3502437676676809E-2"/>
          <c:w val="0.85170002604636252"/>
          <c:h val="0.71122245160190245"/>
        </c:manualLayout>
      </c:layout>
      <c:barChart>
        <c:barDir val="col"/>
        <c:grouping val="clustered"/>
        <c:varyColors val="0"/>
        <c:ser>
          <c:idx val="0"/>
          <c:order val="0"/>
          <c:tx>
            <c:strRef>
              <c:f>'current enginee'!$A$9</c:f>
              <c:strCache>
                <c:ptCount val="1"/>
                <c:pt idx="0">
                  <c:v>Cathode area</c:v>
                </c:pt>
              </c:strCache>
            </c:strRef>
          </c:tx>
          <c:spPr>
            <a:solidFill>
              <a:schemeClr val="tx1">
                <a:lumMod val="50000"/>
                <a:lumOff val="50000"/>
              </a:schemeClr>
            </a:solidFill>
            <a:ln w="19050">
              <a:noFill/>
            </a:ln>
            <a:effectLst/>
          </c:spPr>
          <c:invertIfNegative val="0"/>
          <c:errBars>
            <c:errBarType val="both"/>
            <c:errValType val="percentage"/>
            <c:noEndCap val="0"/>
            <c:val val="5"/>
            <c:spPr>
              <a:noFill/>
              <a:ln w="9525" cap="flat" cmpd="sng" algn="ctr">
                <a:solidFill>
                  <a:schemeClr val="tx1">
                    <a:lumMod val="65000"/>
                    <a:lumOff val="35000"/>
                  </a:schemeClr>
                </a:solidFill>
                <a:round/>
              </a:ln>
              <a:effectLst/>
            </c:spPr>
          </c:errBars>
          <c:cat>
            <c:strRef>
              <c:f>'current enginee'!$B$8:$F$8</c:f>
              <c:strCache>
                <c:ptCount val="5"/>
                <c:pt idx="0">
                  <c:v>Acetate</c:v>
                </c:pt>
                <c:pt idx="1">
                  <c:v>Butyrate</c:v>
                </c:pt>
                <c:pt idx="2">
                  <c:v>Ethanol</c:v>
                </c:pt>
                <c:pt idx="3">
                  <c:v>Lactate</c:v>
                </c:pt>
                <c:pt idx="4">
                  <c:v>T. Metabolites</c:v>
                </c:pt>
              </c:strCache>
            </c:strRef>
          </c:cat>
          <c:val>
            <c:numRef>
              <c:f>'current enginee'!$B$9:$F$9</c:f>
              <c:numCache>
                <c:formatCode>General</c:formatCode>
                <c:ptCount val="5"/>
                <c:pt idx="0">
                  <c:v>0.02</c:v>
                </c:pt>
                <c:pt idx="1">
                  <c:v>0.19</c:v>
                </c:pt>
                <c:pt idx="2">
                  <c:v>1.2</c:v>
                </c:pt>
                <c:pt idx="3">
                  <c:v>0.65</c:v>
                </c:pt>
                <c:pt idx="4">
                  <c:v>7.56</c:v>
                </c:pt>
              </c:numCache>
            </c:numRef>
          </c:val>
          <c:extLst>
            <c:ext xmlns:c16="http://schemas.microsoft.com/office/drawing/2014/chart" uri="{C3380CC4-5D6E-409C-BE32-E72D297353CC}">
              <c16:uniqueId val="{00000000-F9C4-4176-B76F-1EB5751A76EF}"/>
            </c:ext>
          </c:extLst>
        </c:ser>
        <c:ser>
          <c:idx val="1"/>
          <c:order val="1"/>
          <c:tx>
            <c:strRef>
              <c:f>'current enginee'!$A$10</c:f>
              <c:strCache>
                <c:ptCount val="1"/>
                <c:pt idx="0">
                  <c:v>Electrode</c:v>
                </c:pt>
              </c:strCache>
            </c:strRef>
          </c:tx>
          <c:spPr>
            <a:solidFill>
              <a:srgbClr val="FF65A0"/>
            </a:solidFill>
            <a:ln>
              <a:solidFill>
                <a:srgbClr val="FF65A0"/>
              </a:solidFill>
            </a:ln>
            <a:effectLst/>
          </c:spPr>
          <c:invertIfNegative val="0"/>
          <c:errBars>
            <c:errBarType val="both"/>
            <c:errValType val="percentage"/>
            <c:noEndCap val="0"/>
            <c:val val="5"/>
            <c:spPr>
              <a:noFill/>
              <a:ln w="9525" cap="flat" cmpd="sng" algn="ctr">
                <a:solidFill>
                  <a:schemeClr val="tx1">
                    <a:lumMod val="65000"/>
                    <a:lumOff val="35000"/>
                  </a:schemeClr>
                </a:solidFill>
                <a:round/>
              </a:ln>
              <a:effectLst/>
            </c:spPr>
          </c:errBars>
          <c:cat>
            <c:strRef>
              <c:f>'current enginee'!$B$8:$F$8</c:f>
              <c:strCache>
                <c:ptCount val="5"/>
                <c:pt idx="0">
                  <c:v>Acetate</c:v>
                </c:pt>
                <c:pt idx="1">
                  <c:v>Butyrate</c:v>
                </c:pt>
                <c:pt idx="2">
                  <c:v>Ethanol</c:v>
                </c:pt>
                <c:pt idx="3">
                  <c:v>Lactate</c:v>
                </c:pt>
                <c:pt idx="4">
                  <c:v>T. Metabolites</c:v>
                </c:pt>
              </c:strCache>
            </c:strRef>
          </c:cat>
          <c:val>
            <c:numRef>
              <c:f>'current enginee'!$B$10:$F$10</c:f>
              <c:numCache>
                <c:formatCode>General</c:formatCode>
                <c:ptCount val="5"/>
                <c:pt idx="0">
                  <c:v>1.5</c:v>
                </c:pt>
                <c:pt idx="1">
                  <c:v>0.4</c:v>
                </c:pt>
                <c:pt idx="2">
                  <c:v>9.4</c:v>
                </c:pt>
                <c:pt idx="3">
                  <c:v>4.3</c:v>
                </c:pt>
                <c:pt idx="4">
                  <c:v>18.600000000000001</c:v>
                </c:pt>
              </c:numCache>
            </c:numRef>
          </c:val>
          <c:extLst>
            <c:ext xmlns:c16="http://schemas.microsoft.com/office/drawing/2014/chart" uri="{C3380CC4-5D6E-409C-BE32-E72D297353CC}">
              <c16:uniqueId val="{00000001-F9C4-4176-B76F-1EB5751A76EF}"/>
            </c:ext>
          </c:extLst>
        </c:ser>
        <c:dLbls>
          <c:showLegendKey val="0"/>
          <c:showVal val="0"/>
          <c:showCatName val="0"/>
          <c:showSerName val="0"/>
          <c:showPercent val="0"/>
          <c:showBubbleSize val="0"/>
        </c:dLbls>
        <c:gapWidth val="67"/>
        <c:overlap val="-23"/>
        <c:axId val="1267645583"/>
        <c:axId val="1267633519"/>
      </c:barChart>
      <c:catAx>
        <c:axId val="1267645583"/>
        <c:scaling>
          <c:orientation val="minMax"/>
        </c:scaling>
        <c:delete val="0"/>
        <c:axPos val="b"/>
        <c:title>
          <c:tx>
            <c:rich>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r>
                  <a:rPr lang="en-GB" sz="1100"/>
                  <a:t>Electrolytes</a:t>
                </a:r>
              </a:p>
            </c:rich>
          </c:tx>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267633519"/>
        <c:crosses val="autoZero"/>
        <c:auto val="1"/>
        <c:lblAlgn val="ctr"/>
        <c:lblOffset val="100"/>
        <c:noMultiLvlLbl val="0"/>
      </c:catAx>
      <c:valAx>
        <c:axId val="1267633519"/>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267645583"/>
        <c:crosses val="autoZero"/>
        <c:crossBetween val="between"/>
      </c:valAx>
      <c:spPr>
        <a:noFill/>
        <a:ln>
          <a:solidFill>
            <a:schemeClr val="tx1"/>
          </a:solidFill>
        </a:ln>
        <a:effectLst/>
      </c:spPr>
    </c:plotArea>
    <c:legend>
      <c:legendPos val="b"/>
      <c:layout>
        <c:manualLayout>
          <c:xMode val="edge"/>
          <c:yMode val="edge"/>
          <c:x val="9.0098910667192861E-2"/>
          <c:y val="2.9203585630682479E-2"/>
          <c:w val="0.57140203834902503"/>
          <c:h val="7.2208464314232862E-2"/>
        </c:manualLayout>
      </c:layout>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b="1"/>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17345172278997"/>
          <c:y val="2.9304029304029304E-2"/>
          <c:w val="0.81925839057351879"/>
          <c:h val="0.85245998096391795"/>
        </c:manualLayout>
      </c:layout>
      <c:barChart>
        <c:barDir val="col"/>
        <c:grouping val="clustered"/>
        <c:varyColors val="0"/>
        <c:ser>
          <c:idx val="0"/>
          <c:order val="0"/>
          <c:tx>
            <c:strRef>
              <c:f>'current enginee'!$K$17</c:f>
              <c:strCache>
                <c:ptCount val="1"/>
                <c:pt idx="0">
                  <c:v>Thickness biofilm</c:v>
                </c:pt>
              </c:strCache>
            </c:strRef>
          </c:tx>
          <c:spPr>
            <a:solidFill>
              <a:schemeClr val="tx1">
                <a:lumMod val="50000"/>
                <a:lumOff val="50000"/>
              </a:schemeClr>
            </a:solidFill>
            <a:ln>
              <a:solidFill>
                <a:schemeClr val="tx1"/>
              </a:solidFill>
            </a:ln>
            <a:effectLst/>
          </c:spPr>
          <c:invertIfNegative val="0"/>
          <c:errBars>
            <c:errBarType val="both"/>
            <c:errValType val="percentage"/>
            <c:noEndCap val="0"/>
            <c:val val="5"/>
            <c:spPr>
              <a:noFill/>
              <a:ln w="9525" cap="flat" cmpd="sng" algn="ctr">
                <a:solidFill>
                  <a:schemeClr val="tx1">
                    <a:lumMod val="65000"/>
                    <a:lumOff val="35000"/>
                  </a:schemeClr>
                </a:solidFill>
                <a:round/>
              </a:ln>
              <a:effectLst/>
            </c:spPr>
          </c:errBars>
          <c:cat>
            <c:strRef>
              <c:f>'current enginee'!$J$18:$J$22</c:f>
              <c:strCache>
                <c:ptCount val="5"/>
                <c:pt idx="0">
                  <c:v>100+5</c:v>
                </c:pt>
                <c:pt idx="1">
                  <c:v>100+7</c:v>
                </c:pt>
                <c:pt idx="2">
                  <c:v>100+9</c:v>
                </c:pt>
                <c:pt idx="3">
                  <c:v>100+11</c:v>
                </c:pt>
                <c:pt idx="4">
                  <c:v>100+13</c:v>
                </c:pt>
              </c:strCache>
            </c:strRef>
          </c:cat>
          <c:val>
            <c:numRef>
              <c:f>'current enginee'!$K$18:$K$22</c:f>
              <c:numCache>
                <c:formatCode>General</c:formatCode>
                <c:ptCount val="5"/>
                <c:pt idx="0">
                  <c:v>13.4</c:v>
                </c:pt>
                <c:pt idx="1">
                  <c:v>29.5</c:v>
                </c:pt>
                <c:pt idx="2">
                  <c:v>47</c:v>
                </c:pt>
                <c:pt idx="3">
                  <c:v>69.5</c:v>
                </c:pt>
                <c:pt idx="4">
                  <c:v>11.7</c:v>
                </c:pt>
              </c:numCache>
            </c:numRef>
          </c:val>
          <c:extLst>
            <c:ext xmlns:c16="http://schemas.microsoft.com/office/drawing/2014/chart" uri="{C3380CC4-5D6E-409C-BE32-E72D297353CC}">
              <c16:uniqueId val="{00000000-D7AC-4DAD-891F-2F60ED39F062}"/>
            </c:ext>
          </c:extLst>
        </c:ser>
        <c:ser>
          <c:idx val="1"/>
          <c:order val="1"/>
          <c:tx>
            <c:strRef>
              <c:f>'current enginee'!$L$17</c:f>
              <c:strCache>
                <c:ptCount val="1"/>
                <c:pt idx="0">
                  <c:v>Conductivity</c:v>
                </c:pt>
              </c:strCache>
            </c:strRef>
          </c:tx>
          <c:spPr>
            <a:solidFill>
              <a:srgbClr val="FF65A0"/>
            </a:solidFill>
            <a:ln>
              <a:noFill/>
            </a:ln>
            <a:effectLst/>
          </c:spPr>
          <c:invertIfNegative val="0"/>
          <c:errBars>
            <c:errBarType val="both"/>
            <c:errValType val="percentage"/>
            <c:noEndCap val="0"/>
            <c:val val="5"/>
            <c:spPr>
              <a:noFill/>
              <a:ln w="9525" cap="flat" cmpd="sng" algn="ctr">
                <a:solidFill>
                  <a:schemeClr val="tx1">
                    <a:lumMod val="65000"/>
                    <a:lumOff val="35000"/>
                  </a:schemeClr>
                </a:solidFill>
                <a:round/>
              </a:ln>
              <a:effectLst/>
            </c:spPr>
          </c:errBars>
          <c:cat>
            <c:strRef>
              <c:f>'current enginee'!$J$18:$J$22</c:f>
              <c:strCache>
                <c:ptCount val="5"/>
                <c:pt idx="0">
                  <c:v>100+5</c:v>
                </c:pt>
                <c:pt idx="1">
                  <c:v>100+7</c:v>
                </c:pt>
                <c:pt idx="2">
                  <c:v>100+9</c:v>
                </c:pt>
                <c:pt idx="3">
                  <c:v>100+11</c:v>
                </c:pt>
                <c:pt idx="4">
                  <c:v>100+13</c:v>
                </c:pt>
              </c:strCache>
            </c:strRef>
          </c:cat>
          <c:val>
            <c:numRef>
              <c:f>'current enginee'!$L$18:$L$22</c:f>
              <c:numCache>
                <c:formatCode>General</c:formatCode>
                <c:ptCount val="5"/>
                <c:pt idx="0">
                  <c:v>21.5</c:v>
                </c:pt>
                <c:pt idx="1">
                  <c:v>27.3</c:v>
                </c:pt>
                <c:pt idx="2">
                  <c:v>47.6</c:v>
                </c:pt>
                <c:pt idx="3">
                  <c:v>73.5</c:v>
                </c:pt>
                <c:pt idx="4">
                  <c:v>19.399999999999999</c:v>
                </c:pt>
              </c:numCache>
            </c:numRef>
          </c:val>
          <c:extLst>
            <c:ext xmlns:c16="http://schemas.microsoft.com/office/drawing/2014/chart" uri="{C3380CC4-5D6E-409C-BE32-E72D297353CC}">
              <c16:uniqueId val="{00000001-D7AC-4DAD-891F-2F60ED39F062}"/>
            </c:ext>
          </c:extLst>
        </c:ser>
        <c:dLbls>
          <c:showLegendKey val="0"/>
          <c:showVal val="0"/>
          <c:showCatName val="0"/>
          <c:showSerName val="0"/>
          <c:showPercent val="0"/>
          <c:showBubbleSize val="0"/>
        </c:dLbls>
        <c:gapWidth val="117"/>
        <c:overlap val="-9"/>
        <c:axId val="865031679"/>
        <c:axId val="865045823"/>
      </c:barChart>
      <c:catAx>
        <c:axId val="865031679"/>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GB"/>
                  <a:t>WAS-FOG ratio</a:t>
                </a:r>
              </a:p>
            </c:rich>
          </c:tx>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865045823"/>
        <c:crosses val="autoZero"/>
        <c:auto val="1"/>
        <c:lblAlgn val="ctr"/>
        <c:lblOffset val="100"/>
        <c:noMultiLvlLbl val="0"/>
      </c:catAx>
      <c:valAx>
        <c:axId val="865045823"/>
        <c:scaling>
          <c:orientation val="minMax"/>
        </c:scaling>
        <c:delete val="0"/>
        <c:axPos val="l"/>
        <c:title>
          <c:tx>
            <c:rich>
              <a:bodyPr rot="-54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GB"/>
                  <a:t>Average thickness biofilm </a:t>
                </a:r>
                <a:r>
                  <a:rPr lang="en-GB">
                    <a:latin typeface="Times New Roman" panose="02020603050405020304" pitchFamily="18" charset="0"/>
                    <a:cs typeface="Times New Roman" panose="02020603050405020304" pitchFamily="18" charset="0"/>
                  </a:rPr>
                  <a:t>µm</a:t>
                </a:r>
                <a:r>
                  <a:rPr lang="en-GB"/>
                  <a:t> ,Conductivity mS/cm Title</a:t>
                </a:r>
              </a:p>
            </c:rich>
          </c:tx>
          <c:overlay val="0"/>
          <c:spPr>
            <a:noFill/>
            <a:ln>
              <a:noFill/>
            </a:ln>
            <a:effectLst/>
          </c:spPr>
          <c:txPr>
            <a:bodyPr rot="-54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865031679"/>
        <c:crosses val="autoZero"/>
        <c:crossBetween val="between"/>
      </c:valAx>
      <c:spPr>
        <a:noFill/>
        <a:ln>
          <a:solidFill>
            <a:schemeClr val="tx1"/>
          </a:solidFill>
        </a:ln>
        <a:effectLst/>
      </c:spPr>
    </c:plotArea>
    <c:legend>
      <c:legendPos val="b"/>
      <c:layout>
        <c:manualLayout>
          <c:xMode val="edge"/>
          <c:yMode val="edge"/>
          <c:x val="0.14228486066901211"/>
          <c:y val="3.9008457276173809E-2"/>
          <c:w val="0.58959680571843409"/>
          <c:h val="7.183958327048201E-2"/>
        </c:manualLayout>
      </c:layout>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b="1"/>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r>
              <a:rPr lang="en-GB" sz="1200" b="1"/>
              <a:t>Cell number per</a:t>
            </a:r>
            <a:r>
              <a:rPr lang="en-GB" sz="1200" b="1" baseline="0"/>
              <a:t> </a:t>
            </a:r>
            <a:r>
              <a:rPr lang="en-GB" sz="1200" b="1"/>
              <a:t>mL</a:t>
            </a:r>
            <a:r>
              <a:rPr lang="en-GB" sz="1200" b="1" baseline="0"/>
              <a:t>, NADH-NAD+</a:t>
            </a:r>
            <a:endParaRPr lang="en-GB" sz="1200" b="1"/>
          </a:p>
        </c:rich>
      </c:tx>
      <c:layout>
        <c:manualLayout>
          <c:xMode val="edge"/>
          <c:yMode val="edge"/>
          <c:x val="9.9677254910065377E-2"/>
          <c:y val="2.222202472997873E-2"/>
        </c:manualLayout>
      </c:layout>
      <c:overlay val="0"/>
      <c:spPr>
        <a:noFill/>
        <a:ln>
          <a:noFill/>
        </a:ln>
        <a:effectLst/>
      </c:spPr>
      <c:txPr>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0546981627296588"/>
          <c:y val="2.0919464638026339E-2"/>
          <c:w val="0.86397462817147852"/>
          <c:h val="0.83583862118815289"/>
        </c:manualLayout>
      </c:layout>
      <c:barChart>
        <c:barDir val="col"/>
        <c:grouping val="clustered"/>
        <c:varyColors val="0"/>
        <c:ser>
          <c:idx val="0"/>
          <c:order val="0"/>
          <c:tx>
            <c:strRef>
              <c:f>'current enginee'!$A$4</c:f>
              <c:strCache>
                <c:ptCount val="1"/>
                <c:pt idx="0">
                  <c:v>Cell</c:v>
                </c:pt>
              </c:strCache>
            </c:strRef>
          </c:tx>
          <c:spPr>
            <a:solidFill>
              <a:schemeClr val="tx1">
                <a:lumMod val="50000"/>
                <a:lumOff val="50000"/>
              </a:schemeClr>
            </a:solidFill>
            <a:ln>
              <a:noFill/>
            </a:ln>
            <a:effectLst/>
          </c:spPr>
          <c:invertIfNegative val="0"/>
          <c:errBars>
            <c:errBarType val="both"/>
            <c:errValType val="percentage"/>
            <c:noEndCap val="0"/>
            <c:val val="7"/>
            <c:spPr>
              <a:noFill/>
              <a:ln w="9525" cap="flat" cmpd="sng" algn="ctr">
                <a:solidFill>
                  <a:schemeClr val="tx1">
                    <a:lumMod val="65000"/>
                    <a:lumOff val="35000"/>
                  </a:schemeClr>
                </a:solidFill>
                <a:round/>
              </a:ln>
              <a:effectLst/>
            </c:spPr>
          </c:errBars>
          <c:cat>
            <c:strRef>
              <c:f>'current enginee'!$B$3:$D$3</c:f>
              <c:strCache>
                <c:ptCount val="3"/>
                <c:pt idx="0">
                  <c:v>Cathode area</c:v>
                </c:pt>
                <c:pt idx="1">
                  <c:v>Suspended</c:v>
                </c:pt>
                <c:pt idx="2">
                  <c:v>Electrode</c:v>
                </c:pt>
              </c:strCache>
            </c:strRef>
          </c:cat>
          <c:val>
            <c:numRef>
              <c:f>'current enginee'!$B$4:$D$4</c:f>
              <c:numCache>
                <c:formatCode>General</c:formatCode>
                <c:ptCount val="3"/>
                <c:pt idx="0">
                  <c:v>1.1200000000000001</c:v>
                </c:pt>
                <c:pt idx="1">
                  <c:v>6.45</c:v>
                </c:pt>
                <c:pt idx="2">
                  <c:v>19.93</c:v>
                </c:pt>
              </c:numCache>
            </c:numRef>
          </c:val>
          <c:extLst>
            <c:ext xmlns:c16="http://schemas.microsoft.com/office/drawing/2014/chart" uri="{C3380CC4-5D6E-409C-BE32-E72D297353CC}">
              <c16:uniqueId val="{00000000-B506-47EF-BD9C-7D34A38B3645}"/>
            </c:ext>
          </c:extLst>
        </c:ser>
        <c:ser>
          <c:idx val="1"/>
          <c:order val="1"/>
          <c:tx>
            <c:strRef>
              <c:f>'current enginee'!$A$5</c:f>
              <c:strCache>
                <c:ptCount val="1"/>
                <c:pt idx="0">
                  <c:v>NADH-NAD+</c:v>
                </c:pt>
              </c:strCache>
            </c:strRef>
          </c:tx>
          <c:spPr>
            <a:solidFill>
              <a:srgbClr val="FF65A0"/>
            </a:solidFill>
            <a:ln>
              <a:noFill/>
            </a:ln>
            <a:effectLst/>
          </c:spPr>
          <c:invertIfNegative val="0"/>
          <c:errBars>
            <c:errBarType val="both"/>
            <c:errValType val="percentage"/>
            <c:noEndCap val="0"/>
            <c:val val="5"/>
            <c:spPr>
              <a:noFill/>
              <a:ln w="9525" cap="flat" cmpd="sng" algn="ctr">
                <a:solidFill>
                  <a:schemeClr val="tx1">
                    <a:lumMod val="65000"/>
                    <a:lumOff val="35000"/>
                  </a:schemeClr>
                </a:solidFill>
                <a:round/>
              </a:ln>
              <a:effectLst/>
            </c:spPr>
          </c:errBars>
          <c:cat>
            <c:strRef>
              <c:f>'current enginee'!$B$3:$D$3</c:f>
              <c:strCache>
                <c:ptCount val="3"/>
                <c:pt idx="0">
                  <c:v>Cathode area</c:v>
                </c:pt>
                <c:pt idx="1">
                  <c:v>Suspended</c:v>
                </c:pt>
                <c:pt idx="2">
                  <c:v>Electrode</c:v>
                </c:pt>
              </c:strCache>
            </c:strRef>
          </c:cat>
          <c:val>
            <c:numRef>
              <c:f>'current enginee'!$B$5:$D$5</c:f>
              <c:numCache>
                <c:formatCode>General</c:formatCode>
                <c:ptCount val="3"/>
                <c:pt idx="0">
                  <c:v>3.9</c:v>
                </c:pt>
                <c:pt idx="1">
                  <c:v>17.3</c:v>
                </c:pt>
                <c:pt idx="2">
                  <c:v>28.6</c:v>
                </c:pt>
              </c:numCache>
            </c:numRef>
          </c:val>
          <c:extLst>
            <c:ext xmlns:c16="http://schemas.microsoft.com/office/drawing/2014/chart" uri="{C3380CC4-5D6E-409C-BE32-E72D297353CC}">
              <c16:uniqueId val="{00000001-B506-47EF-BD9C-7D34A38B3645}"/>
            </c:ext>
          </c:extLst>
        </c:ser>
        <c:dLbls>
          <c:showLegendKey val="0"/>
          <c:showVal val="0"/>
          <c:showCatName val="0"/>
          <c:showSerName val="0"/>
          <c:showPercent val="0"/>
          <c:showBubbleSize val="0"/>
        </c:dLbls>
        <c:gapWidth val="226"/>
        <c:overlap val="-3"/>
        <c:axId val="342137999"/>
        <c:axId val="342124271"/>
      </c:barChart>
      <c:catAx>
        <c:axId val="342137999"/>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342124271"/>
        <c:crosses val="autoZero"/>
        <c:auto val="1"/>
        <c:lblAlgn val="ctr"/>
        <c:lblOffset val="100"/>
        <c:noMultiLvlLbl val="0"/>
      </c:catAx>
      <c:valAx>
        <c:axId val="342124271"/>
        <c:scaling>
          <c:orientation val="minMax"/>
          <c:min val="0"/>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2137999"/>
        <c:crosses val="autoZero"/>
        <c:crossBetween val="between"/>
      </c:valAx>
      <c:spPr>
        <a:noFill/>
        <a:ln>
          <a:solidFill>
            <a:schemeClr val="tx1"/>
          </a:solidFill>
        </a:ln>
        <a:effectLst/>
      </c:spPr>
    </c:plotArea>
    <c:legend>
      <c:legendPos val="b"/>
      <c:layout>
        <c:manualLayout>
          <c:xMode val="edge"/>
          <c:yMode val="edge"/>
          <c:x val="0.26921607781736218"/>
          <c:y val="0.90764636563286727"/>
          <c:w val="0.54200420552618245"/>
          <c:h val="9.2353634367132675E-2"/>
        </c:manualLayout>
      </c:layout>
      <c:overlay val="0"/>
      <c:spPr>
        <a:noFill/>
        <a:ln>
          <a:noFill/>
        </a:ln>
        <a:effectLst/>
      </c:spPr>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r>
              <a:rPr lang="en-GB" sz="1200" b="1"/>
              <a:t>EET charactracteristics</a:t>
            </a:r>
          </a:p>
        </c:rich>
      </c:tx>
      <c:layout>
        <c:manualLayout>
          <c:xMode val="edge"/>
          <c:yMode val="edge"/>
          <c:x val="0.12049766506459418"/>
          <c:y val="4.1666666666666664E-2"/>
        </c:manualLayout>
      </c:layout>
      <c:overlay val="0"/>
      <c:spPr>
        <a:noFill/>
        <a:ln>
          <a:noFill/>
        </a:ln>
        <a:effectLst/>
      </c:spPr>
      <c:txPr>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0376248423492518"/>
          <c:y val="2.5428331875182269E-2"/>
          <c:w val="0.84861846814602715"/>
          <c:h val="0.8736654272382619"/>
        </c:manualLayout>
      </c:layout>
      <c:barChart>
        <c:barDir val="col"/>
        <c:grouping val="clustered"/>
        <c:varyColors val="0"/>
        <c:ser>
          <c:idx val="0"/>
          <c:order val="0"/>
          <c:spPr>
            <a:solidFill>
              <a:schemeClr val="tx1">
                <a:lumMod val="50000"/>
                <a:lumOff val="50000"/>
              </a:schemeClr>
            </a:solidFill>
            <a:ln>
              <a:noFill/>
            </a:ln>
            <a:effectLst/>
          </c:spPr>
          <c:invertIfNegative val="0"/>
          <c:dPt>
            <c:idx val="1"/>
            <c:invertIfNegative val="0"/>
            <c:bubble3D val="0"/>
            <c:spPr>
              <a:solidFill>
                <a:srgbClr val="FF65A0"/>
              </a:solidFill>
              <a:ln>
                <a:noFill/>
              </a:ln>
              <a:effectLst/>
            </c:spPr>
            <c:extLst>
              <c:ext xmlns:c16="http://schemas.microsoft.com/office/drawing/2014/chart" uri="{C3380CC4-5D6E-409C-BE32-E72D297353CC}">
                <c16:uniqueId val="{00000001-770B-4EEA-982D-2CC055990137}"/>
              </c:ext>
            </c:extLst>
          </c:dPt>
          <c:dPt>
            <c:idx val="2"/>
            <c:invertIfNegative val="0"/>
            <c:bubble3D val="0"/>
            <c:spPr>
              <a:solidFill>
                <a:srgbClr val="0000CC"/>
              </a:solidFill>
              <a:ln>
                <a:noFill/>
              </a:ln>
              <a:effectLst/>
            </c:spPr>
            <c:extLst>
              <c:ext xmlns:c16="http://schemas.microsoft.com/office/drawing/2014/chart" uri="{C3380CC4-5D6E-409C-BE32-E72D297353CC}">
                <c16:uniqueId val="{00000003-770B-4EEA-982D-2CC055990137}"/>
              </c:ext>
            </c:extLst>
          </c:dPt>
          <c:dPt>
            <c:idx val="3"/>
            <c:invertIfNegative val="0"/>
            <c:bubble3D val="0"/>
            <c:spPr>
              <a:solidFill>
                <a:srgbClr val="1D8600"/>
              </a:solidFill>
              <a:ln>
                <a:noFill/>
              </a:ln>
              <a:effectLst/>
            </c:spPr>
            <c:extLst>
              <c:ext xmlns:c16="http://schemas.microsoft.com/office/drawing/2014/chart" uri="{C3380CC4-5D6E-409C-BE32-E72D297353CC}">
                <c16:uniqueId val="{00000005-770B-4EEA-982D-2CC055990137}"/>
              </c:ext>
            </c:extLst>
          </c:dPt>
          <c:dPt>
            <c:idx val="4"/>
            <c:invertIfNegative val="0"/>
            <c:bubble3D val="0"/>
            <c:spPr>
              <a:solidFill>
                <a:schemeClr val="accent5">
                  <a:lumMod val="75000"/>
                </a:schemeClr>
              </a:solidFill>
              <a:ln>
                <a:noFill/>
              </a:ln>
              <a:effectLst/>
            </c:spPr>
            <c:extLst>
              <c:ext xmlns:c16="http://schemas.microsoft.com/office/drawing/2014/chart" uri="{C3380CC4-5D6E-409C-BE32-E72D297353CC}">
                <c16:uniqueId val="{00000007-770B-4EEA-982D-2CC055990137}"/>
              </c:ext>
            </c:extLst>
          </c:dPt>
          <c:errBars>
            <c:errBarType val="both"/>
            <c:errValType val="percentage"/>
            <c:noEndCap val="0"/>
            <c:val val="5"/>
            <c:spPr>
              <a:noFill/>
              <a:ln w="9525" cap="flat" cmpd="sng" algn="ctr">
                <a:solidFill>
                  <a:schemeClr val="tx1">
                    <a:lumMod val="65000"/>
                    <a:lumOff val="35000"/>
                  </a:schemeClr>
                </a:solidFill>
                <a:round/>
              </a:ln>
              <a:effectLst/>
            </c:spPr>
          </c:errBars>
          <c:cat>
            <c:strRef>
              <c:f>'current enginee'!$A$33:$A$37</c:f>
              <c:strCache>
                <c:ptCount val="5"/>
                <c:pt idx="0">
                  <c:v>100+5</c:v>
                </c:pt>
                <c:pt idx="1">
                  <c:v>100+7</c:v>
                </c:pt>
                <c:pt idx="2">
                  <c:v>100+9</c:v>
                </c:pt>
                <c:pt idx="3">
                  <c:v>100+11</c:v>
                </c:pt>
                <c:pt idx="4">
                  <c:v>100+13</c:v>
                </c:pt>
              </c:strCache>
            </c:strRef>
          </c:cat>
          <c:val>
            <c:numRef>
              <c:f>'current enginee'!$B$33:$B$37</c:f>
              <c:numCache>
                <c:formatCode>General</c:formatCode>
                <c:ptCount val="5"/>
                <c:pt idx="0">
                  <c:v>4.47</c:v>
                </c:pt>
                <c:pt idx="1">
                  <c:v>9.56</c:v>
                </c:pt>
                <c:pt idx="2">
                  <c:v>13.78</c:v>
                </c:pt>
                <c:pt idx="3">
                  <c:v>17.489999999999998</c:v>
                </c:pt>
                <c:pt idx="4">
                  <c:v>9.35</c:v>
                </c:pt>
              </c:numCache>
            </c:numRef>
          </c:val>
          <c:extLst>
            <c:ext xmlns:c16="http://schemas.microsoft.com/office/drawing/2014/chart" uri="{C3380CC4-5D6E-409C-BE32-E72D297353CC}">
              <c16:uniqueId val="{00000008-770B-4EEA-982D-2CC055990137}"/>
            </c:ext>
          </c:extLst>
        </c:ser>
        <c:dLbls>
          <c:showLegendKey val="0"/>
          <c:showVal val="0"/>
          <c:showCatName val="0"/>
          <c:showSerName val="0"/>
          <c:showPercent val="0"/>
          <c:showBubbleSize val="0"/>
        </c:dLbls>
        <c:gapWidth val="174"/>
        <c:overlap val="-27"/>
        <c:axId val="1678946287"/>
        <c:axId val="1678949615"/>
      </c:barChart>
      <c:catAx>
        <c:axId val="167894628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678949615"/>
        <c:crosses val="autoZero"/>
        <c:auto val="1"/>
        <c:lblAlgn val="ctr"/>
        <c:lblOffset val="100"/>
        <c:noMultiLvlLbl val="0"/>
      </c:catAx>
      <c:valAx>
        <c:axId val="1678949615"/>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678946287"/>
        <c:crosses val="autoZero"/>
        <c:crossBetween val="between"/>
      </c:val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r>
              <a:rPr lang="en-US"/>
              <a:t>Current density  µA/Cm2</a:t>
            </a:r>
          </a:p>
        </c:rich>
      </c:tx>
      <c:layout>
        <c:manualLayout>
          <c:xMode val="edge"/>
          <c:yMode val="edge"/>
          <c:x val="0.13213491783184095"/>
          <c:y val="3.2840722495894911E-2"/>
        </c:manualLayout>
      </c:layout>
      <c:overlay val="0"/>
      <c:spPr>
        <a:noFill/>
        <a:ln>
          <a:noFill/>
        </a:ln>
        <a:effectLst/>
      </c:spPr>
      <c:txPr>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1226532039695565"/>
          <c:y val="3.0063052463269676E-2"/>
          <c:w val="0.82616915629609622"/>
          <c:h val="0.82327166000801633"/>
        </c:manualLayout>
      </c:layout>
      <c:barChart>
        <c:barDir val="col"/>
        <c:grouping val="clustered"/>
        <c:varyColors val="0"/>
        <c:ser>
          <c:idx val="0"/>
          <c:order val="0"/>
          <c:tx>
            <c:strRef>
              <c:f>'current enginee'!$B$25</c:f>
              <c:strCache>
                <c:ptCount val="1"/>
                <c:pt idx="0">
                  <c:v>Current density  µA/cm2</c:v>
                </c:pt>
              </c:strCache>
            </c:strRef>
          </c:tx>
          <c:spPr>
            <a:solidFill>
              <a:schemeClr val="tx1">
                <a:lumMod val="50000"/>
                <a:lumOff val="50000"/>
              </a:schemeClr>
            </a:solidFill>
            <a:ln>
              <a:noFill/>
            </a:ln>
            <a:effectLst/>
          </c:spPr>
          <c:invertIfNegative val="0"/>
          <c:dPt>
            <c:idx val="1"/>
            <c:invertIfNegative val="0"/>
            <c:bubble3D val="0"/>
            <c:spPr>
              <a:solidFill>
                <a:srgbClr val="FF65A0"/>
              </a:solidFill>
              <a:ln>
                <a:noFill/>
              </a:ln>
              <a:effectLst/>
            </c:spPr>
            <c:extLst>
              <c:ext xmlns:c16="http://schemas.microsoft.com/office/drawing/2014/chart" uri="{C3380CC4-5D6E-409C-BE32-E72D297353CC}">
                <c16:uniqueId val="{00000001-A311-462C-9D49-317EFDC0CD2B}"/>
              </c:ext>
            </c:extLst>
          </c:dPt>
          <c:dPt>
            <c:idx val="2"/>
            <c:invertIfNegative val="0"/>
            <c:bubble3D val="0"/>
            <c:spPr>
              <a:solidFill>
                <a:srgbClr val="1D8600"/>
              </a:solidFill>
              <a:ln>
                <a:noFill/>
              </a:ln>
              <a:effectLst/>
            </c:spPr>
            <c:extLst>
              <c:ext xmlns:c16="http://schemas.microsoft.com/office/drawing/2014/chart" uri="{C3380CC4-5D6E-409C-BE32-E72D297353CC}">
                <c16:uniqueId val="{00000003-A311-462C-9D49-317EFDC0CD2B}"/>
              </c:ext>
            </c:extLst>
          </c:dPt>
          <c:dPt>
            <c:idx val="3"/>
            <c:invertIfNegative val="0"/>
            <c:bubble3D val="0"/>
            <c:spPr>
              <a:solidFill>
                <a:srgbClr val="0000CC"/>
              </a:solidFill>
              <a:ln>
                <a:noFill/>
              </a:ln>
              <a:effectLst/>
            </c:spPr>
            <c:extLst>
              <c:ext xmlns:c16="http://schemas.microsoft.com/office/drawing/2014/chart" uri="{C3380CC4-5D6E-409C-BE32-E72D297353CC}">
                <c16:uniqueId val="{00000005-A311-462C-9D49-317EFDC0CD2B}"/>
              </c:ext>
            </c:extLst>
          </c:dPt>
          <c:dPt>
            <c:idx val="4"/>
            <c:invertIfNegative val="0"/>
            <c:bubble3D val="0"/>
            <c:spPr>
              <a:solidFill>
                <a:srgbClr val="00FFFF"/>
              </a:solidFill>
              <a:ln>
                <a:noFill/>
              </a:ln>
              <a:effectLst/>
            </c:spPr>
            <c:extLst>
              <c:ext xmlns:c16="http://schemas.microsoft.com/office/drawing/2014/chart" uri="{C3380CC4-5D6E-409C-BE32-E72D297353CC}">
                <c16:uniqueId val="{00000007-A311-462C-9D49-317EFDC0CD2B}"/>
              </c:ext>
            </c:extLst>
          </c:dPt>
          <c:errBars>
            <c:errBarType val="both"/>
            <c:errValType val="percentage"/>
            <c:noEndCap val="0"/>
            <c:val val="5"/>
            <c:spPr>
              <a:noFill/>
              <a:ln w="9525" cap="flat" cmpd="sng" algn="ctr">
                <a:solidFill>
                  <a:schemeClr val="tx1">
                    <a:lumMod val="65000"/>
                    <a:lumOff val="35000"/>
                  </a:schemeClr>
                </a:solidFill>
                <a:round/>
              </a:ln>
              <a:effectLst/>
            </c:spPr>
          </c:errBars>
          <c:cat>
            <c:strRef>
              <c:f>'current enginee'!$A$26:$A$30</c:f>
              <c:strCache>
                <c:ptCount val="5"/>
                <c:pt idx="0">
                  <c:v>100+5</c:v>
                </c:pt>
                <c:pt idx="1">
                  <c:v>100+7</c:v>
                </c:pt>
                <c:pt idx="2">
                  <c:v>100+9</c:v>
                </c:pt>
                <c:pt idx="3">
                  <c:v>100+11</c:v>
                </c:pt>
                <c:pt idx="4">
                  <c:v>100+13</c:v>
                </c:pt>
              </c:strCache>
            </c:strRef>
          </c:cat>
          <c:val>
            <c:numRef>
              <c:f>'current enginee'!$B$26:$B$30</c:f>
              <c:numCache>
                <c:formatCode>General</c:formatCode>
                <c:ptCount val="5"/>
                <c:pt idx="0">
                  <c:v>101.4</c:v>
                </c:pt>
                <c:pt idx="1">
                  <c:v>139.6</c:v>
                </c:pt>
                <c:pt idx="2">
                  <c:v>178.5</c:v>
                </c:pt>
                <c:pt idx="3">
                  <c:v>215.7</c:v>
                </c:pt>
                <c:pt idx="4">
                  <c:v>117.3</c:v>
                </c:pt>
              </c:numCache>
            </c:numRef>
          </c:val>
          <c:extLst>
            <c:ext xmlns:c16="http://schemas.microsoft.com/office/drawing/2014/chart" uri="{C3380CC4-5D6E-409C-BE32-E72D297353CC}">
              <c16:uniqueId val="{00000008-A311-462C-9D49-317EFDC0CD2B}"/>
            </c:ext>
          </c:extLst>
        </c:ser>
        <c:dLbls>
          <c:showLegendKey val="0"/>
          <c:showVal val="0"/>
          <c:showCatName val="0"/>
          <c:showSerName val="0"/>
          <c:showPercent val="0"/>
          <c:showBubbleSize val="0"/>
        </c:dLbls>
        <c:gapWidth val="135"/>
        <c:overlap val="-27"/>
        <c:axId val="1734765407"/>
        <c:axId val="1734777887"/>
      </c:barChart>
      <c:catAx>
        <c:axId val="173476540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734777887"/>
        <c:crosses val="autoZero"/>
        <c:auto val="1"/>
        <c:lblAlgn val="ctr"/>
        <c:lblOffset val="100"/>
        <c:noMultiLvlLbl val="0"/>
      </c:catAx>
      <c:valAx>
        <c:axId val="1734777887"/>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734765407"/>
        <c:crosses val="autoZero"/>
        <c:crossBetween val="between"/>
      </c:val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r>
              <a:rPr lang="en-GB" sz="1200" b="1"/>
              <a:t>Current mV</a:t>
            </a:r>
          </a:p>
        </c:rich>
      </c:tx>
      <c:layout>
        <c:manualLayout>
          <c:xMode val="edge"/>
          <c:yMode val="edge"/>
          <c:x val="0.13507940343197172"/>
          <c:y val="3.7037037037037035E-2"/>
        </c:manualLayout>
      </c:layout>
      <c:overlay val="0"/>
      <c:spPr>
        <a:noFill/>
        <a:ln>
          <a:noFill/>
        </a:ln>
        <a:effectLst/>
      </c:spPr>
      <c:txPr>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3109264997110018"/>
          <c:y val="2.5428331875182269E-2"/>
          <c:w val="0.83835171551209531"/>
          <c:h val="0.82736913094196562"/>
        </c:manualLayout>
      </c:layout>
      <c:barChart>
        <c:barDir val="col"/>
        <c:grouping val="clustered"/>
        <c:varyColors val="0"/>
        <c:ser>
          <c:idx val="0"/>
          <c:order val="0"/>
          <c:tx>
            <c:strRef>
              <c:f>'current enginee'!$H$39</c:f>
              <c:strCache>
                <c:ptCount val="1"/>
                <c:pt idx="0">
                  <c:v>Mv</c:v>
                </c:pt>
              </c:strCache>
            </c:strRef>
          </c:tx>
          <c:spPr>
            <a:solidFill>
              <a:schemeClr val="tx1">
                <a:lumMod val="50000"/>
                <a:lumOff val="50000"/>
              </a:schemeClr>
            </a:solidFill>
            <a:ln>
              <a:noFill/>
            </a:ln>
            <a:effectLst/>
          </c:spPr>
          <c:invertIfNegative val="0"/>
          <c:dPt>
            <c:idx val="1"/>
            <c:invertIfNegative val="0"/>
            <c:bubble3D val="0"/>
            <c:spPr>
              <a:solidFill>
                <a:srgbClr val="FF65A0"/>
              </a:solidFill>
              <a:ln>
                <a:noFill/>
              </a:ln>
              <a:effectLst/>
            </c:spPr>
            <c:extLst>
              <c:ext xmlns:c16="http://schemas.microsoft.com/office/drawing/2014/chart" uri="{C3380CC4-5D6E-409C-BE32-E72D297353CC}">
                <c16:uniqueId val="{00000001-A307-4C67-BADC-644DB7BA87D9}"/>
              </c:ext>
            </c:extLst>
          </c:dPt>
          <c:dPt>
            <c:idx val="2"/>
            <c:invertIfNegative val="0"/>
            <c:bubble3D val="0"/>
            <c:spPr>
              <a:solidFill>
                <a:srgbClr val="1D8600"/>
              </a:solidFill>
              <a:ln>
                <a:noFill/>
              </a:ln>
              <a:effectLst/>
            </c:spPr>
            <c:extLst>
              <c:ext xmlns:c16="http://schemas.microsoft.com/office/drawing/2014/chart" uri="{C3380CC4-5D6E-409C-BE32-E72D297353CC}">
                <c16:uniqueId val="{00000003-A307-4C67-BADC-644DB7BA87D9}"/>
              </c:ext>
            </c:extLst>
          </c:dPt>
          <c:dPt>
            <c:idx val="3"/>
            <c:invertIfNegative val="0"/>
            <c:bubble3D val="0"/>
            <c:spPr>
              <a:solidFill>
                <a:srgbClr val="0000CC"/>
              </a:solidFill>
              <a:ln>
                <a:noFill/>
              </a:ln>
              <a:effectLst/>
            </c:spPr>
            <c:extLst>
              <c:ext xmlns:c16="http://schemas.microsoft.com/office/drawing/2014/chart" uri="{C3380CC4-5D6E-409C-BE32-E72D297353CC}">
                <c16:uniqueId val="{00000005-A307-4C67-BADC-644DB7BA87D9}"/>
              </c:ext>
            </c:extLst>
          </c:dPt>
          <c:dPt>
            <c:idx val="4"/>
            <c:invertIfNegative val="0"/>
            <c:bubble3D val="0"/>
            <c:spPr>
              <a:solidFill>
                <a:srgbClr val="00FFFF"/>
              </a:solidFill>
              <a:ln>
                <a:noFill/>
              </a:ln>
              <a:effectLst/>
            </c:spPr>
            <c:extLst>
              <c:ext xmlns:c16="http://schemas.microsoft.com/office/drawing/2014/chart" uri="{C3380CC4-5D6E-409C-BE32-E72D297353CC}">
                <c16:uniqueId val="{00000007-A307-4C67-BADC-644DB7BA87D9}"/>
              </c:ext>
            </c:extLst>
          </c:dPt>
          <c:errBars>
            <c:errBarType val="both"/>
            <c:errValType val="percentage"/>
            <c:noEndCap val="0"/>
            <c:val val="5"/>
            <c:spPr>
              <a:noFill/>
              <a:ln w="9525" cap="flat" cmpd="sng" algn="ctr">
                <a:solidFill>
                  <a:schemeClr val="tx1">
                    <a:lumMod val="65000"/>
                    <a:lumOff val="35000"/>
                  </a:schemeClr>
                </a:solidFill>
                <a:round/>
              </a:ln>
              <a:effectLst/>
            </c:spPr>
          </c:errBars>
          <c:cat>
            <c:strRef>
              <c:f>'current enginee'!$G$40:$G$44</c:f>
              <c:strCache>
                <c:ptCount val="5"/>
                <c:pt idx="0">
                  <c:v>100+5</c:v>
                </c:pt>
                <c:pt idx="1">
                  <c:v>100+7</c:v>
                </c:pt>
                <c:pt idx="2">
                  <c:v>100+9</c:v>
                </c:pt>
                <c:pt idx="3">
                  <c:v>100+11</c:v>
                </c:pt>
                <c:pt idx="4">
                  <c:v>100+13</c:v>
                </c:pt>
              </c:strCache>
            </c:strRef>
          </c:cat>
          <c:val>
            <c:numRef>
              <c:f>'current enginee'!$H$40:$H$44</c:f>
              <c:numCache>
                <c:formatCode>General</c:formatCode>
                <c:ptCount val="5"/>
                <c:pt idx="0">
                  <c:v>218</c:v>
                </c:pt>
                <c:pt idx="1">
                  <c:v>365</c:v>
                </c:pt>
                <c:pt idx="2">
                  <c:v>585</c:v>
                </c:pt>
                <c:pt idx="3">
                  <c:v>783</c:v>
                </c:pt>
                <c:pt idx="4">
                  <c:v>457</c:v>
                </c:pt>
              </c:numCache>
            </c:numRef>
          </c:val>
          <c:extLst>
            <c:ext xmlns:c16="http://schemas.microsoft.com/office/drawing/2014/chart" uri="{C3380CC4-5D6E-409C-BE32-E72D297353CC}">
              <c16:uniqueId val="{00000008-A307-4C67-BADC-644DB7BA87D9}"/>
            </c:ext>
          </c:extLst>
        </c:ser>
        <c:dLbls>
          <c:showLegendKey val="0"/>
          <c:showVal val="0"/>
          <c:showCatName val="0"/>
          <c:showSerName val="0"/>
          <c:showPercent val="0"/>
          <c:showBubbleSize val="0"/>
        </c:dLbls>
        <c:gapWidth val="153"/>
        <c:overlap val="-27"/>
        <c:axId val="1267631439"/>
        <c:axId val="1267622287"/>
      </c:barChart>
      <c:catAx>
        <c:axId val="1267631439"/>
        <c:scaling>
          <c:orientation val="minMax"/>
        </c:scaling>
        <c:delete val="0"/>
        <c:axPos val="b"/>
        <c:title>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267622287"/>
        <c:crosses val="autoZero"/>
        <c:auto val="1"/>
        <c:lblAlgn val="ctr"/>
        <c:lblOffset val="100"/>
        <c:noMultiLvlLbl val="0"/>
      </c:catAx>
      <c:valAx>
        <c:axId val="1267622287"/>
        <c:scaling>
          <c:orientation val="minMax"/>
        </c:scaling>
        <c:delete val="0"/>
        <c:axPos val="l"/>
        <c:title>
          <c:overlay val="0"/>
          <c:spPr>
            <a:noFill/>
            <a:ln>
              <a:noFill/>
            </a:ln>
            <a:effectLst/>
          </c:spPr>
          <c:txPr>
            <a:bodyPr rot="-54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267631439"/>
        <c:crosses val="autoZero"/>
        <c:crossBetween val="between"/>
      </c:val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50" b="1" i="0" u="none" strike="noStrike" kern="1200" spc="0" baseline="0">
                <a:solidFill>
                  <a:schemeClr val="tx1">
                    <a:lumMod val="65000"/>
                    <a:lumOff val="35000"/>
                  </a:schemeClr>
                </a:solidFill>
                <a:latin typeface="+mn-lt"/>
                <a:ea typeface="+mn-ea"/>
                <a:cs typeface="+mn-cs"/>
              </a:defRPr>
            </a:pPr>
            <a:r>
              <a:rPr lang="en-GB" sz="1050" b="1"/>
              <a:t>Power density mW/m</a:t>
            </a:r>
            <a:r>
              <a:rPr lang="en-GB" sz="1050" b="1" baseline="30000"/>
              <a:t>-2</a:t>
            </a:r>
          </a:p>
        </c:rich>
      </c:tx>
      <c:layout>
        <c:manualLayout>
          <c:xMode val="edge"/>
          <c:yMode val="edge"/>
          <c:x val="0.17891570005362234"/>
          <c:y val="4.6296296296296294E-2"/>
        </c:manualLayout>
      </c:layout>
      <c:overlay val="0"/>
      <c:spPr>
        <a:noFill/>
        <a:ln>
          <a:noFill/>
        </a:ln>
        <a:effectLst/>
      </c:spPr>
      <c:txPr>
        <a:bodyPr rot="0" spcFirstLastPara="1" vertOverflow="ellipsis" vert="horz" wrap="square" anchor="ctr" anchorCtr="1"/>
        <a:lstStyle/>
        <a:p>
          <a:pPr>
            <a:defRPr sz="105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580255693844721"/>
          <c:y val="3.0057961504811898E-2"/>
          <c:w val="0.81688482488076075"/>
          <c:h val="0.88292468649752109"/>
        </c:manualLayout>
      </c:layout>
      <c:barChart>
        <c:barDir val="col"/>
        <c:grouping val="clustered"/>
        <c:varyColors val="0"/>
        <c:ser>
          <c:idx val="0"/>
          <c:order val="0"/>
          <c:spPr>
            <a:solidFill>
              <a:schemeClr val="tx1">
                <a:lumMod val="50000"/>
                <a:lumOff val="50000"/>
              </a:schemeClr>
            </a:solidFill>
            <a:ln>
              <a:noFill/>
            </a:ln>
            <a:effectLst/>
          </c:spPr>
          <c:invertIfNegative val="0"/>
          <c:dPt>
            <c:idx val="1"/>
            <c:invertIfNegative val="0"/>
            <c:bubble3D val="0"/>
            <c:spPr>
              <a:solidFill>
                <a:srgbClr val="FF65A0"/>
              </a:solidFill>
              <a:ln>
                <a:noFill/>
              </a:ln>
              <a:effectLst/>
            </c:spPr>
            <c:extLst>
              <c:ext xmlns:c16="http://schemas.microsoft.com/office/drawing/2014/chart" uri="{C3380CC4-5D6E-409C-BE32-E72D297353CC}">
                <c16:uniqueId val="{00000001-C485-4AAB-837D-A7C109B42FDD}"/>
              </c:ext>
            </c:extLst>
          </c:dPt>
          <c:dPt>
            <c:idx val="2"/>
            <c:invertIfNegative val="0"/>
            <c:bubble3D val="0"/>
            <c:spPr>
              <a:solidFill>
                <a:srgbClr val="1D8600"/>
              </a:solidFill>
              <a:ln>
                <a:noFill/>
              </a:ln>
              <a:effectLst/>
            </c:spPr>
            <c:extLst>
              <c:ext xmlns:c16="http://schemas.microsoft.com/office/drawing/2014/chart" uri="{C3380CC4-5D6E-409C-BE32-E72D297353CC}">
                <c16:uniqueId val="{00000003-C485-4AAB-837D-A7C109B42FDD}"/>
              </c:ext>
            </c:extLst>
          </c:dPt>
          <c:dPt>
            <c:idx val="3"/>
            <c:invertIfNegative val="0"/>
            <c:bubble3D val="0"/>
            <c:spPr>
              <a:solidFill>
                <a:srgbClr val="0000CC"/>
              </a:solidFill>
              <a:ln>
                <a:noFill/>
              </a:ln>
              <a:effectLst/>
            </c:spPr>
            <c:extLst>
              <c:ext xmlns:c16="http://schemas.microsoft.com/office/drawing/2014/chart" uri="{C3380CC4-5D6E-409C-BE32-E72D297353CC}">
                <c16:uniqueId val="{00000005-C485-4AAB-837D-A7C109B42FDD}"/>
              </c:ext>
            </c:extLst>
          </c:dPt>
          <c:dPt>
            <c:idx val="4"/>
            <c:invertIfNegative val="0"/>
            <c:bubble3D val="0"/>
            <c:spPr>
              <a:solidFill>
                <a:srgbClr val="00FFFF"/>
              </a:solidFill>
              <a:ln>
                <a:noFill/>
              </a:ln>
              <a:effectLst/>
            </c:spPr>
            <c:extLst>
              <c:ext xmlns:c16="http://schemas.microsoft.com/office/drawing/2014/chart" uri="{C3380CC4-5D6E-409C-BE32-E72D297353CC}">
                <c16:uniqueId val="{00000007-C485-4AAB-837D-A7C109B42FDD}"/>
              </c:ext>
            </c:extLst>
          </c:dPt>
          <c:errBars>
            <c:errBarType val="both"/>
            <c:errValType val="percentage"/>
            <c:noEndCap val="0"/>
            <c:val val="5"/>
            <c:spPr>
              <a:noFill/>
              <a:ln w="9525" cap="flat" cmpd="sng" algn="ctr">
                <a:solidFill>
                  <a:schemeClr val="tx1">
                    <a:lumMod val="65000"/>
                    <a:lumOff val="35000"/>
                  </a:schemeClr>
                </a:solidFill>
                <a:round/>
              </a:ln>
              <a:effectLst/>
            </c:spPr>
          </c:errBars>
          <c:cat>
            <c:strRef>
              <c:f>'current enginee'!$A$40:$A$44</c:f>
              <c:strCache>
                <c:ptCount val="5"/>
                <c:pt idx="0">
                  <c:v>100+5</c:v>
                </c:pt>
                <c:pt idx="1">
                  <c:v>100+7</c:v>
                </c:pt>
                <c:pt idx="2">
                  <c:v>100+9</c:v>
                </c:pt>
                <c:pt idx="3">
                  <c:v>100+11</c:v>
                </c:pt>
                <c:pt idx="4">
                  <c:v>100+13</c:v>
                </c:pt>
              </c:strCache>
            </c:strRef>
          </c:cat>
          <c:val>
            <c:numRef>
              <c:f>'current enginee'!$B$40:$B$44</c:f>
              <c:numCache>
                <c:formatCode>General</c:formatCode>
                <c:ptCount val="5"/>
                <c:pt idx="0">
                  <c:v>2165</c:v>
                </c:pt>
                <c:pt idx="1">
                  <c:v>2457</c:v>
                </c:pt>
                <c:pt idx="2">
                  <c:v>2890</c:v>
                </c:pt>
                <c:pt idx="3">
                  <c:v>3540</c:v>
                </c:pt>
                <c:pt idx="4">
                  <c:v>3240</c:v>
                </c:pt>
              </c:numCache>
            </c:numRef>
          </c:val>
          <c:extLst>
            <c:ext xmlns:c16="http://schemas.microsoft.com/office/drawing/2014/chart" uri="{C3380CC4-5D6E-409C-BE32-E72D297353CC}">
              <c16:uniqueId val="{00000008-C485-4AAB-837D-A7C109B42FDD}"/>
            </c:ext>
          </c:extLst>
        </c:ser>
        <c:dLbls>
          <c:showLegendKey val="0"/>
          <c:showVal val="0"/>
          <c:showCatName val="0"/>
          <c:showSerName val="0"/>
          <c:showPercent val="0"/>
          <c:showBubbleSize val="0"/>
        </c:dLbls>
        <c:gapWidth val="165"/>
        <c:overlap val="-27"/>
        <c:axId val="1734772063"/>
        <c:axId val="1734758751"/>
      </c:barChart>
      <c:catAx>
        <c:axId val="17347720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734758751"/>
        <c:crosses val="autoZero"/>
        <c:auto val="1"/>
        <c:lblAlgn val="ctr"/>
        <c:lblOffset val="100"/>
        <c:noMultiLvlLbl val="0"/>
      </c:catAx>
      <c:valAx>
        <c:axId val="1734758751"/>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734772063"/>
        <c:crosses val="autoZero"/>
        <c:crossBetween val="between"/>
      </c:val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472400873554928"/>
          <c:y val="2.5428331875182269E-2"/>
          <c:w val="0.86339664602993327"/>
          <c:h val="0.78206765820939061"/>
        </c:manualLayout>
      </c:layout>
      <c:lineChart>
        <c:grouping val="standard"/>
        <c:varyColors val="0"/>
        <c:ser>
          <c:idx val="0"/>
          <c:order val="0"/>
          <c:tx>
            <c:strRef>
              <c:f>'current enginee'!$C$47</c:f>
              <c:strCache>
                <c:ptCount val="1"/>
                <c:pt idx="0">
                  <c:v>100+5</c:v>
                </c:pt>
              </c:strCache>
            </c:strRef>
          </c:tx>
          <c:spPr>
            <a:ln w="15875" cap="rnd">
              <a:solidFill>
                <a:schemeClr val="tx1"/>
              </a:solidFill>
              <a:round/>
            </a:ln>
            <a:effectLst/>
          </c:spPr>
          <c:marker>
            <c:symbol val="diamond"/>
            <c:size val="6"/>
            <c:spPr>
              <a:solidFill>
                <a:srgbClr val="0000CC"/>
              </a:solidFill>
              <a:ln w="9525">
                <a:solidFill>
                  <a:schemeClr val="tx1"/>
                </a:solidFill>
              </a:ln>
              <a:effectLst/>
            </c:spPr>
          </c:marker>
          <c:errBars>
            <c:errDir val="y"/>
            <c:errBarType val="both"/>
            <c:errValType val="percentage"/>
            <c:noEndCap val="0"/>
            <c:val val="5"/>
            <c:spPr>
              <a:noFill/>
              <a:ln w="9525" cap="flat" cmpd="sng" algn="ctr">
                <a:solidFill>
                  <a:schemeClr val="tx1">
                    <a:lumMod val="65000"/>
                    <a:lumOff val="35000"/>
                  </a:schemeClr>
                </a:solidFill>
                <a:round/>
              </a:ln>
              <a:effectLst/>
            </c:spPr>
          </c:errBars>
          <c:cat>
            <c:numRef>
              <c:f>'current enginee'!$B$48:$B$87</c:f>
              <c:numCache>
                <c:formatCode>General</c:formatCode>
                <c:ptCount val="40"/>
                <c:pt idx="0">
                  <c:v>5</c:v>
                </c:pt>
                <c:pt idx="1">
                  <c:v>10</c:v>
                </c:pt>
                <c:pt idx="2">
                  <c:v>15</c:v>
                </c:pt>
                <c:pt idx="3">
                  <c:v>20</c:v>
                </c:pt>
                <c:pt idx="4">
                  <c:v>25</c:v>
                </c:pt>
                <c:pt idx="5">
                  <c:v>30</c:v>
                </c:pt>
                <c:pt idx="6">
                  <c:v>35</c:v>
                </c:pt>
                <c:pt idx="7">
                  <c:v>40</c:v>
                </c:pt>
                <c:pt idx="8">
                  <c:v>45</c:v>
                </c:pt>
                <c:pt idx="9">
                  <c:v>50</c:v>
                </c:pt>
                <c:pt idx="10">
                  <c:v>55</c:v>
                </c:pt>
                <c:pt idx="11">
                  <c:v>60</c:v>
                </c:pt>
                <c:pt idx="12">
                  <c:v>65</c:v>
                </c:pt>
                <c:pt idx="13">
                  <c:v>70</c:v>
                </c:pt>
                <c:pt idx="14">
                  <c:v>75</c:v>
                </c:pt>
                <c:pt idx="15">
                  <c:v>80</c:v>
                </c:pt>
                <c:pt idx="16">
                  <c:v>85</c:v>
                </c:pt>
                <c:pt idx="17">
                  <c:v>90</c:v>
                </c:pt>
                <c:pt idx="18">
                  <c:v>95</c:v>
                </c:pt>
                <c:pt idx="19">
                  <c:v>100</c:v>
                </c:pt>
                <c:pt idx="20">
                  <c:v>105</c:v>
                </c:pt>
                <c:pt idx="21">
                  <c:v>110</c:v>
                </c:pt>
                <c:pt idx="22">
                  <c:v>115</c:v>
                </c:pt>
                <c:pt idx="23">
                  <c:v>120</c:v>
                </c:pt>
                <c:pt idx="24">
                  <c:v>125</c:v>
                </c:pt>
                <c:pt idx="25">
                  <c:v>130</c:v>
                </c:pt>
                <c:pt idx="26">
                  <c:v>135</c:v>
                </c:pt>
                <c:pt idx="27">
                  <c:v>140</c:v>
                </c:pt>
                <c:pt idx="28">
                  <c:v>145</c:v>
                </c:pt>
                <c:pt idx="29">
                  <c:v>150</c:v>
                </c:pt>
                <c:pt idx="30">
                  <c:v>155</c:v>
                </c:pt>
                <c:pt idx="31">
                  <c:v>160</c:v>
                </c:pt>
                <c:pt idx="32">
                  <c:v>165</c:v>
                </c:pt>
                <c:pt idx="33">
                  <c:v>170</c:v>
                </c:pt>
                <c:pt idx="34">
                  <c:v>175</c:v>
                </c:pt>
                <c:pt idx="35">
                  <c:v>180</c:v>
                </c:pt>
                <c:pt idx="36">
                  <c:v>185</c:v>
                </c:pt>
                <c:pt idx="37">
                  <c:v>190</c:v>
                </c:pt>
                <c:pt idx="38">
                  <c:v>195</c:v>
                </c:pt>
                <c:pt idx="39">
                  <c:v>200</c:v>
                </c:pt>
              </c:numCache>
            </c:numRef>
          </c:cat>
          <c:val>
            <c:numRef>
              <c:f>'current enginee'!$C$48:$C$87</c:f>
              <c:numCache>
                <c:formatCode>General</c:formatCode>
                <c:ptCount val="40"/>
                <c:pt idx="0">
                  <c:v>92</c:v>
                </c:pt>
                <c:pt idx="1">
                  <c:v>105</c:v>
                </c:pt>
                <c:pt idx="2">
                  <c:v>110</c:v>
                </c:pt>
                <c:pt idx="3">
                  <c:v>119</c:v>
                </c:pt>
                <c:pt idx="4">
                  <c:v>125</c:v>
                </c:pt>
                <c:pt idx="5">
                  <c:v>131</c:v>
                </c:pt>
                <c:pt idx="6">
                  <c:v>139</c:v>
                </c:pt>
                <c:pt idx="7">
                  <c:v>145</c:v>
                </c:pt>
                <c:pt idx="8">
                  <c:v>149</c:v>
                </c:pt>
                <c:pt idx="9">
                  <c:v>155</c:v>
                </c:pt>
                <c:pt idx="10">
                  <c:v>178</c:v>
                </c:pt>
                <c:pt idx="11">
                  <c:v>189</c:v>
                </c:pt>
                <c:pt idx="12">
                  <c:v>199</c:v>
                </c:pt>
                <c:pt idx="13">
                  <c:v>224</c:v>
                </c:pt>
                <c:pt idx="14">
                  <c:v>247</c:v>
                </c:pt>
                <c:pt idx="15">
                  <c:v>278</c:v>
                </c:pt>
                <c:pt idx="16">
                  <c:v>290</c:v>
                </c:pt>
                <c:pt idx="17">
                  <c:v>303</c:v>
                </c:pt>
                <c:pt idx="18">
                  <c:v>324</c:v>
                </c:pt>
                <c:pt idx="19">
                  <c:v>345</c:v>
                </c:pt>
                <c:pt idx="20">
                  <c:v>360</c:v>
                </c:pt>
                <c:pt idx="21">
                  <c:v>379</c:v>
                </c:pt>
                <c:pt idx="22">
                  <c:v>391</c:v>
                </c:pt>
                <c:pt idx="23">
                  <c:v>403</c:v>
                </c:pt>
                <c:pt idx="24">
                  <c:v>417</c:v>
                </c:pt>
                <c:pt idx="25">
                  <c:v>427</c:v>
                </c:pt>
                <c:pt idx="26">
                  <c:v>411</c:v>
                </c:pt>
                <c:pt idx="27">
                  <c:v>301</c:v>
                </c:pt>
                <c:pt idx="28">
                  <c:v>201</c:v>
                </c:pt>
                <c:pt idx="29">
                  <c:v>189</c:v>
                </c:pt>
                <c:pt idx="30">
                  <c:v>167</c:v>
                </c:pt>
                <c:pt idx="31">
                  <c:v>156</c:v>
                </c:pt>
                <c:pt idx="32">
                  <c:v>145</c:v>
                </c:pt>
                <c:pt idx="33">
                  <c:v>135</c:v>
                </c:pt>
                <c:pt idx="34">
                  <c:v>110</c:v>
                </c:pt>
                <c:pt idx="35">
                  <c:v>102</c:v>
                </c:pt>
                <c:pt idx="36">
                  <c:v>91</c:v>
                </c:pt>
                <c:pt idx="37">
                  <c:v>83</c:v>
                </c:pt>
                <c:pt idx="38">
                  <c:v>78</c:v>
                </c:pt>
                <c:pt idx="39">
                  <c:v>73</c:v>
                </c:pt>
              </c:numCache>
            </c:numRef>
          </c:val>
          <c:smooth val="0"/>
          <c:extLst>
            <c:ext xmlns:c16="http://schemas.microsoft.com/office/drawing/2014/chart" uri="{C3380CC4-5D6E-409C-BE32-E72D297353CC}">
              <c16:uniqueId val="{00000000-698D-4A08-A650-895704F48C81}"/>
            </c:ext>
          </c:extLst>
        </c:ser>
        <c:ser>
          <c:idx val="1"/>
          <c:order val="1"/>
          <c:tx>
            <c:strRef>
              <c:f>'current enginee'!$D$47</c:f>
              <c:strCache>
                <c:ptCount val="1"/>
                <c:pt idx="0">
                  <c:v>100+7</c:v>
                </c:pt>
              </c:strCache>
            </c:strRef>
          </c:tx>
          <c:spPr>
            <a:ln w="15875" cap="rnd">
              <a:solidFill>
                <a:schemeClr val="tx1"/>
              </a:solidFill>
              <a:round/>
            </a:ln>
            <a:effectLst/>
          </c:spPr>
          <c:marker>
            <c:symbol val="circle"/>
            <c:size val="6"/>
            <c:spPr>
              <a:noFill/>
              <a:ln w="9525">
                <a:solidFill>
                  <a:srgbClr val="FF99FF"/>
                </a:solidFill>
              </a:ln>
              <a:effectLst/>
            </c:spPr>
          </c:marker>
          <c:errBars>
            <c:errDir val="y"/>
            <c:errBarType val="both"/>
            <c:errValType val="percentage"/>
            <c:noEndCap val="0"/>
            <c:val val="5"/>
            <c:spPr>
              <a:noFill/>
              <a:ln w="9525" cap="flat" cmpd="sng" algn="ctr">
                <a:solidFill>
                  <a:schemeClr val="tx1">
                    <a:lumMod val="65000"/>
                    <a:lumOff val="35000"/>
                  </a:schemeClr>
                </a:solidFill>
                <a:round/>
              </a:ln>
              <a:effectLst/>
            </c:spPr>
          </c:errBars>
          <c:cat>
            <c:numRef>
              <c:f>'current enginee'!$B$48:$B$87</c:f>
              <c:numCache>
                <c:formatCode>General</c:formatCode>
                <c:ptCount val="40"/>
                <c:pt idx="0">
                  <c:v>5</c:v>
                </c:pt>
                <c:pt idx="1">
                  <c:v>10</c:v>
                </c:pt>
                <c:pt idx="2">
                  <c:v>15</c:v>
                </c:pt>
                <c:pt idx="3">
                  <c:v>20</c:v>
                </c:pt>
                <c:pt idx="4">
                  <c:v>25</c:v>
                </c:pt>
                <c:pt idx="5">
                  <c:v>30</c:v>
                </c:pt>
                <c:pt idx="6">
                  <c:v>35</c:v>
                </c:pt>
                <c:pt idx="7">
                  <c:v>40</c:v>
                </c:pt>
                <c:pt idx="8">
                  <c:v>45</c:v>
                </c:pt>
                <c:pt idx="9">
                  <c:v>50</c:v>
                </c:pt>
                <c:pt idx="10">
                  <c:v>55</c:v>
                </c:pt>
                <c:pt idx="11">
                  <c:v>60</c:v>
                </c:pt>
                <c:pt idx="12">
                  <c:v>65</c:v>
                </c:pt>
                <c:pt idx="13">
                  <c:v>70</c:v>
                </c:pt>
                <c:pt idx="14">
                  <c:v>75</c:v>
                </c:pt>
                <c:pt idx="15">
                  <c:v>80</c:v>
                </c:pt>
                <c:pt idx="16">
                  <c:v>85</c:v>
                </c:pt>
                <c:pt idx="17">
                  <c:v>90</c:v>
                </c:pt>
                <c:pt idx="18">
                  <c:v>95</c:v>
                </c:pt>
                <c:pt idx="19">
                  <c:v>100</c:v>
                </c:pt>
                <c:pt idx="20">
                  <c:v>105</c:v>
                </c:pt>
                <c:pt idx="21">
                  <c:v>110</c:v>
                </c:pt>
                <c:pt idx="22">
                  <c:v>115</c:v>
                </c:pt>
                <c:pt idx="23">
                  <c:v>120</c:v>
                </c:pt>
                <c:pt idx="24">
                  <c:v>125</c:v>
                </c:pt>
                <c:pt idx="25">
                  <c:v>130</c:v>
                </c:pt>
                <c:pt idx="26">
                  <c:v>135</c:v>
                </c:pt>
                <c:pt idx="27">
                  <c:v>140</c:v>
                </c:pt>
                <c:pt idx="28">
                  <c:v>145</c:v>
                </c:pt>
                <c:pt idx="29">
                  <c:v>150</c:v>
                </c:pt>
                <c:pt idx="30">
                  <c:v>155</c:v>
                </c:pt>
                <c:pt idx="31">
                  <c:v>160</c:v>
                </c:pt>
                <c:pt idx="32">
                  <c:v>165</c:v>
                </c:pt>
                <c:pt idx="33">
                  <c:v>170</c:v>
                </c:pt>
                <c:pt idx="34">
                  <c:v>175</c:v>
                </c:pt>
                <c:pt idx="35">
                  <c:v>180</c:v>
                </c:pt>
                <c:pt idx="36">
                  <c:v>185</c:v>
                </c:pt>
                <c:pt idx="37">
                  <c:v>190</c:v>
                </c:pt>
                <c:pt idx="38">
                  <c:v>195</c:v>
                </c:pt>
                <c:pt idx="39">
                  <c:v>200</c:v>
                </c:pt>
              </c:numCache>
            </c:numRef>
          </c:cat>
          <c:val>
            <c:numRef>
              <c:f>'current enginee'!$D$48:$D$87</c:f>
              <c:numCache>
                <c:formatCode>General</c:formatCode>
                <c:ptCount val="40"/>
                <c:pt idx="0">
                  <c:v>107</c:v>
                </c:pt>
                <c:pt idx="1">
                  <c:v>115</c:v>
                </c:pt>
                <c:pt idx="2">
                  <c:v>126</c:v>
                </c:pt>
                <c:pt idx="3">
                  <c:v>131</c:v>
                </c:pt>
                <c:pt idx="4">
                  <c:v>139</c:v>
                </c:pt>
                <c:pt idx="5">
                  <c:v>143</c:v>
                </c:pt>
                <c:pt idx="6">
                  <c:v>149</c:v>
                </c:pt>
                <c:pt idx="7">
                  <c:v>153</c:v>
                </c:pt>
                <c:pt idx="8">
                  <c:v>162</c:v>
                </c:pt>
                <c:pt idx="9">
                  <c:v>178</c:v>
                </c:pt>
                <c:pt idx="10">
                  <c:v>189</c:v>
                </c:pt>
                <c:pt idx="11">
                  <c:v>199</c:v>
                </c:pt>
                <c:pt idx="12">
                  <c:v>215</c:v>
                </c:pt>
                <c:pt idx="13">
                  <c:v>246</c:v>
                </c:pt>
                <c:pt idx="14">
                  <c:v>255</c:v>
                </c:pt>
                <c:pt idx="15">
                  <c:v>278</c:v>
                </c:pt>
                <c:pt idx="16">
                  <c:v>297</c:v>
                </c:pt>
                <c:pt idx="17">
                  <c:v>310</c:v>
                </c:pt>
                <c:pt idx="18">
                  <c:v>345</c:v>
                </c:pt>
                <c:pt idx="19">
                  <c:v>367</c:v>
                </c:pt>
                <c:pt idx="20">
                  <c:v>388</c:v>
                </c:pt>
                <c:pt idx="21">
                  <c:v>396</c:v>
                </c:pt>
                <c:pt idx="22">
                  <c:v>411</c:v>
                </c:pt>
                <c:pt idx="23">
                  <c:v>425</c:v>
                </c:pt>
                <c:pt idx="24">
                  <c:v>439</c:v>
                </c:pt>
                <c:pt idx="25">
                  <c:v>458</c:v>
                </c:pt>
                <c:pt idx="26">
                  <c:v>439</c:v>
                </c:pt>
                <c:pt idx="27">
                  <c:v>415</c:v>
                </c:pt>
                <c:pt idx="28">
                  <c:v>389</c:v>
                </c:pt>
                <c:pt idx="29">
                  <c:v>345</c:v>
                </c:pt>
                <c:pt idx="30">
                  <c:v>310</c:v>
                </c:pt>
                <c:pt idx="31">
                  <c:v>289</c:v>
                </c:pt>
                <c:pt idx="32">
                  <c:v>267</c:v>
                </c:pt>
                <c:pt idx="33">
                  <c:v>225</c:v>
                </c:pt>
                <c:pt idx="34">
                  <c:v>178</c:v>
                </c:pt>
                <c:pt idx="35">
                  <c:v>145</c:v>
                </c:pt>
                <c:pt idx="36">
                  <c:v>112</c:v>
                </c:pt>
                <c:pt idx="37">
                  <c:v>92</c:v>
                </c:pt>
                <c:pt idx="38">
                  <c:v>61</c:v>
                </c:pt>
                <c:pt idx="39">
                  <c:v>49</c:v>
                </c:pt>
              </c:numCache>
            </c:numRef>
          </c:val>
          <c:smooth val="0"/>
          <c:extLst>
            <c:ext xmlns:c16="http://schemas.microsoft.com/office/drawing/2014/chart" uri="{C3380CC4-5D6E-409C-BE32-E72D297353CC}">
              <c16:uniqueId val="{00000001-698D-4A08-A650-895704F48C81}"/>
            </c:ext>
          </c:extLst>
        </c:ser>
        <c:ser>
          <c:idx val="2"/>
          <c:order val="2"/>
          <c:tx>
            <c:strRef>
              <c:f>'current enginee'!$E$47</c:f>
              <c:strCache>
                <c:ptCount val="1"/>
                <c:pt idx="0">
                  <c:v>100+9</c:v>
                </c:pt>
              </c:strCache>
            </c:strRef>
          </c:tx>
          <c:spPr>
            <a:ln w="15875" cap="rnd">
              <a:solidFill>
                <a:schemeClr val="tx1"/>
              </a:solidFill>
              <a:round/>
            </a:ln>
            <a:effectLst/>
          </c:spPr>
          <c:marker>
            <c:symbol val="circle"/>
            <c:size val="6"/>
            <c:spPr>
              <a:solidFill>
                <a:srgbClr val="1D8600"/>
              </a:solidFill>
              <a:ln w="9525">
                <a:solidFill>
                  <a:schemeClr val="tx1"/>
                </a:solidFill>
              </a:ln>
              <a:effectLst/>
            </c:spPr>
          </c:marker>
          <c:errBars>
            <c:errDir val="y"/>
            <c:errBarType val="both"/>
            <c:errValType val="percentage"/>
            <c:noEndCap val="0"/>
            <c:val val="5"/>
            <c:spPr>
              <a:noFill/>
              <a:ln w="9525" cap="flat" cmpd="sng" algn="ctr">
                <a:solidFill>
                  <a:schemeClr val="tx1">
                    <a:lumMod val="65000"/>
                    <a:lumOff val="35000"/>
                  </a:schemeClr>
                </a:solidFill>
                <a:round/>
              </a:ln>
              <a:effectLst/>
            </c:spPr>
          </c:errBars>
          <c:cat>
            <c:numRef>
              <c:f>'current enginee'!$B$48:$B$87</c:f>
              <c:numCache>
                <c:formatCode>General</c:formatCode>
                <c:ptCount val="40"/>
                <c:pt idx="0">
                  <c:v>5</c:v>
                </c:pt>
                <c:pt idx="1">
                  <c:v>10</c:v>
                </c:pt>
                <c:pt idx="2">
                  <c:v>15</c:v>
                </c:pt>
                <c:pt idx="3">
                  <c:v>20</c:v>
                </c:pt>
                <c:pt idx="4">
                  <c:v>25</c:v>
                </c:pt>
                <c:pt idx="5">
                  <c:v>30</c:v>
                </c:pt>
                <c:pt idx="6">
                  <c:v>35</c:v>
                </c:pt>
                <c:pt idx="7">
                  <c:v>40</c:v>
                </c:pt>
                <c:pt idx="8">
                  <c:v>45</c:v>
                </c:pt>
                <c:pt idx="9">
                  <c:v>50</c:v>
                </c:pt>
                <c:pt idx="10">
                  <c:v>55</c:v>
                </c:pt>
                <c:pt idx="11">
                  <c:v>60</c:v>
                </c:pt>
                <c:pt idx="12">
                  <c:v>65</c:v>
                </c:pt>
                <c:pt idx="13">
                  <c:v>70</c:v>
                </c:pt>
                <c:pt idx="14">
                  <c:v>75</c:v>
                </c:pt>
                <c:pt idx="15">
                  <c:v>80</c:v>
                </c:pt>
                <c:pt idx="16">
                  <c:v>85</c:v>
                </c:pt>
                <c:pt idx="17">
                  <c:v>90</c:v>
                </c:pt>
                <c:pt idx="18">
                  <c:v>95</c:v>
                </c:pt>
                <c:pt idx="19">
                  <c:v>100</c:v>
                </c:pt>
                <c:pt idx="20">
                  <c:v>105</c:v>
                </c:pt>
                <c:pt idx="21">
                  <c:v>110</c:v>
                </c:pt>
                <c:pt idx="22">
                  <c:v>115</c:v>
                </c:pt>
                <c:pt idx="23">
                  <c:v>120</c:v>
                </c:pt>
                <c:pt idx="24">
                  <c:v>125</c:v>
                </c:pt>
                <c:pt idx="25">
                  <c:v>130</c:v>
                </c:pt>
                <c:pt idx="26">
                  <c:v>135</c:v>
                </c:pt>
                <c:pt idx="27">
                  <c:v>140</c:v>
                </c:pt>
                <c:pt idx="28">
                  <c:v>145</c:v>
                </c:pt>
                <c:pt idx="29">
                  <c:v>150</c:v>
                </c:pt>
                <c:pt idx="30">
                  <c:v>155</c:v>
                </c:pt>
                <c:pt idx="31">
                  <c:v>160</c:v>
                </c:pt>
                <c:pt idx="32">
                  <c:v>165</c:v>
                </c:pt>
                <c:pt idx="33">
                  <c:v>170</c:v>
                </c:pt>
                <c:pt idx="34">
                  <c:v>175</c:v>
                </c:pt>
                <c:pt idx="35">
                  <c:v>180</c:v>
                </c:pt>
                <c:pt idx="36">
                  <c:v>185</c:v>
                </c:pt>
                <c:pt idx="37">
                  <c:v>190</c:v>
                </c:pt>
                <c:pt idx="38">
                  <c:v>195</c:v>
                </c:pt>
                <c:pt idx="39">
                  <c:v>200</c:v>
                </c:pt>
              </c:numCache>
            </c:numRef>
          </c:cat>
          <c:val>
            <c:numRef>
              <c:f>'current enginee'!$E$48:$E$87</c:f>
              <c:numCache>
                <c:formatCode>General</c:formatCode>
                <c:ptCount val="40"/>
                <c:pt idx="0">
                  <c:v>115</c:v>
                </c:pt>
                <c:pt idx="1">
                  <c:v>129</c:v>
                </c:pt>
                <c:pt idx="2">
                  <c:v>132</c:v>
                </c:pt>
                <c:pt idx="3">
                  <c:v>145</c:v>
                </c:pt>
                <c:pt idx="4">
                  <c:v>159</c:v>
                </c:pt>
                <c:pt idx="5">
                  <c:v>167</c:v>
                </c:pt>
                <c:pt idx="6">
                  <c:v>178</c:v>
                </c:pt>
                <c:pt idx="7">
                  <c:v>195</c:v>
                </c:pt>
                <c:pt idx="8">
                  <c:v>210</c:v>
                </c:pt>
                <c:pt idx="9">
                  <c:v>235</c:v>
                </c:pt>
                <c:pt idx="10">
                  <c:v>255</c:v>
                </c:pt>
                <c:pt idx="11">
                  <c:v>278</c:v>
                </c:pt>
                <c:pt idx="12">
                  <c:v>285</c:v>
                </c:pt>
                <c:pt idx="13">
                  <c:v>299</c:v>
                </c:pt>
                <c:pt idx="14">
                  <c:v>310</c:v>
                </c:pt>
                <c:pt idx="15">
                  <c:v>327</c:v>
                </c:pt>
                <c:pt idx="16">
                  <c:v>356</c:v>
                </c:pt>
                <c:pt idx="17">
                  <c:v>378</c:v>
                </c:pt>
                <c:pt idx="18">
                  <c:v>385</c:v>
                </c:pt>
                <c:pt idx="19">
                  <c:v>397</c:v>
                </c:pt>
                <c:pt idx="20">
                  <c:v>411</c:v>
                </c:pt>
                <c:pt idx="21">
                  <c:v>426</c:v>
                </c:pt>
                <c:pt idx="22">
                  <c:v>448</c:v>
                </c:pt>
                <c:pt idx="23">
                  <c:v>498</c:v>
                </c:pt>
                <c:pt idx="24">
                  <c:v>535</c:v>
                </c:pt>
                <c:pt idx="25">
                  <c:v>546</c:v>
                </c:pt>
                <c:pt idx="26">
                  <c:v>412</c:v>
                </c:pt>
                <c:pt idx="27">
                  <c:v>369</c:v>
                </c:pt>
                <c:pt idx="28">
                  <c:v>310</c:v>
                </c:pt>
                <c:pt idx="29">
                  <c:v>278</c:v>
                </c:pt>
                <c:pt idx="30">
                  <c:v>267</c:v>
                </c:pt>
                <c:pt idx="31">
                  <c:v>215</c:v>
                </c:pt>
                <c:pt idx="32">
                  <c:v>199</c:v>
                </c:pt>
                <c:pt idx="33">
                  <c:v>185</c:v>
                </c:pt>
                <c:pt idx="34">
                  <c:v>172</c:v>
                </c:pt>
                <c:pt idx="35">
                  <c:v>164</c:v>
                </c:pt>
                <c:pt idx="36">
                  <c:v>104</c:v>
                </c:pt>
                <c:pt idx="37">
                  <c:v>92</c:v>
                </c:pt>
                <c:pt idx="38">
                  <c:v>78</c:v>
                </c:pt>
                <c:pt idx="39">
                  <c:v>69</c:v>
                </c:pt>
              </c:numCache>
            </c:numRef>
          </c:val>
          <c:smooth val="0"/>
          <c:extLst>
            <c:ext xmlns:c16="http://schemas.microsoft.com/office/drawing/2014/chart" uri="{C3380CC4-5D6E-409C-BE32-E72D297353CC}">
              <c16:uniqueId val="{00000002-698D-4A08-A650-895704F48C81}"/>
            </c:ext>
          </c:extLst>
        </c:ser>
        <c:ser>
          <c:idx val="3"/>
          <c:order val="3"/>
          <c:tx>
            <c:strRef>
              <c:f>'current enginee'!$F$47</c:f>
              <c:strCache>
                <c:ptCount val="1"/>
                <c:pt idx="0">
                  <c:v>100+11</c:v>
                </c:pt>
              </c:strCache>
            </c:strRef>
          </c:tx>
          <c:spPr>
            <a:ln w="15875" cap="rnd">
              <a:solidFill>
                <a:schemeClr val="tx1"/>
              </a:solidFill>
              <a:round/>
            </a:ln>
            <a:effectLst/>
          </c:spPr>
          <c:marker>
            <c:symbol val="square"/>
            <c:size val="6"/>
            <c:spPr>
              <a:solidFill>
                <a:srgbClr val="FF65A0"/>
              </a:solidFill>
              <a:ln w="9525">
                <a:solidFill>
                  <a:schemeClr val="tx1"/>
                </a:solidFill>
              </a:ln>
              <a:effectLst/>
            </c:spPr>
          </c:marker>
          <c:errBars>
            <c:errDir val="y"/>
            <c:errBarType val="both"/>
            <c:errValType val="percentage"/>
            <c:noEndCap val="0"/>
            <c:val val="5"/>
            <c:spPr>
              <a:noFill/>
              <a:ln w="9525" cap="flat" cmpd="sng" algn="ctr">
                <a:solidFill>
                  <a:schemeClr val="tx1">
                    <a:lumMod val="65000"/>
                    <a:lumOff val="35000"/>
                  </a:schemeClr>
                </a:solidFill>
                <a:round/>
              </a:ln>
              <a:effectLst/>
            </c:spPr>
          </c:errBars>
          <c:cat>
            <c:numRef>
              <c:f>'current enginee'!$B$48:$B$87</c:f>
              <c:numCache>
                <c:formatCode>General</c:formatCode>
                <c:ptCount val="40"/>
                <c:pt idx="0">
                  <c:v>5</c:v>
                </c:pt>
                <c:pt idx="1">
                  <c:v>10</c:v>
                </c:pt>
                <c:pt idx="2">
                  <c:v>15</c:v>
                </c:pt>
                <c:pt idx="3">
                  <c:v>20</c:v>
                </c:pt>
                <c:pt idx="4">
                  <c:v>25</c:v>
                </c:pt>
                <c:pt idx="5">
                  <c:v>30</c:v>
                </c:pt>
                <c:pt idx="6">
                  <c:v>35</c:v>
                </c:pt>
                <c:pt idx="7">
                  <c:v>40</c:v>
                </c:pt>
                <c:pt idx="8">
                  <c:v>45</c:v>
                </c:pt>
                <c:pt idx="9">
                  <c:v>50</c:v>
                </c:pt>
                <c:pt idx="10">
                  <c:v>55</c:v>
                </c:pt>
                <c:pt idx="11">
                  <c:v>60</c:v>
                </c:pt>
                <c:pt idx="12">
                  <c:v>65</c:v>
                </c:pt>
                <c:pt idx="13">
                  <c:v>70</c:v>
                </c:pt>
                <c:pt idx="14">
                  <c:v>75</c:v>
                </c:pt>
                <c:pt idx="15">
                  <c:v>80</c:v>
                </c:pt>
                <c:pt idx="16">
                  <c:v>85</c:v>
                </c:pt>
                <c:pt idx="17">
                  <c:v>90</c:v>
                </c:pt>
                <c:pt idx="18">
                  <c:v>95</c:v>
                </c:pt>
                <c:pt idx="19">
                  <c:v>100</c:v>
                </c:pt>
                <c:pt idx="20">
                  <c:v>105</c:v>
                </c:pt>
                <c:pt idx="21">
                  <c:v>110</c:v>
                </c:pt>
                <c:pt idx="22">
                  <c:v>115</c:v>
                </c:pt>
                <c:pt idx="23">
                  <c:v>120</c:v>
                </c:pt>
                <c:pt idx="24">
                  <c:v>125</c:v>
                </c:pt>
                <c:pt idx="25">
                  <c:v>130</c:v>
                </c:pt>
                <c:pt idx="26">
                  <c:v>135</c:v>
                </c:pt>
                <c:pt idx="27">
                  <c:v>140</c:v>
                </c:pt>
                <c:pt idx="28">
                  <c:v>145</c:v>
                </c:pt>
                <c:pt idx="29">
                  <c:v>150</c:v>
                </c:pt>
                <c:pt idx="30">
                  <c:v>155</c:v>
                </c:pt>
                <c:pt idx="31">
                  <c:v>160</c:v>
                </c:pt>
                <c:pt idx="32">
                  <c:v>165</c:v>
                </c:pt>
                <c:pt idx="33">
                  <c:v>170</c:v>
                </c:pt>
                <c:pt idx="34">
                  <c:v>175</c:v>
                </c:pt>
                <c:pt idx="35">
                  <c:v>180</c:v>
                </c:pt>
                <c:pt idx="36">
                  <c:v>185</c:v>
                </c:pt>
                <c:pt idx="37">
                  <c:v>190</c:v>
                </c:pt>
                <c:pt idx="38">
                  <c:v>195</c:v>
                </c:pt>
                <c:pt idx="39">
                  <c:v>200</c:v>
                </c:pt>
              </c:numCache>
            </c:numRef>
          </c:cat>
          <c:val>
            <c:numRef>
              <c:f>'current enginee'!$F$48:$F$87</c:f>
              <c:numCache>
                <c:formatCode>General</c:formatCode>
                <c:ptCount val="40"/>
                <c:pt idx="0">
                  <c:v>137</c:v>
                </c:pt>
                <c:pt idx="1">
                  <c:v>167</c:v>
                </c:pt>
                <c:pt idx="2">
                  <c:v>189</c:v>
                </c:pt>
                <c:pt idx="3">
                  <c:v>210</c:v>
                </c:pt>
                <c:pt idx="4">
                  <c:v>268</c:v>
                </c:pt>
                <c:pt idx="5">
                  <c:v>296</c:v>
                </c:pt>
                <c:pt idx="6">
                  <c:v>345</c:v>
                </c:pt>
                <c:pt idx="7">
                  <c:v>389</c:v>
                </c:pt>
                <c:pt idx="8">
                  <c:v>417</c:v>
                </c:pt>
                <c:pt idx="9">
                  <c:v>463</c:v>
                </c:pt>
                <c:pt idx="10">
                  <c:v>469</c:v>
                </c:pt>
                <c:pt idx="11">
                  <c:v>583</c:v>
                </c:pt>
                <c:pt idx="12">
                  <c:v>592</c:v>
                </c:pt>
                <c:pt idx="13">
                  <c:v>610</c:v>
                </c:pt>
                <c:pt idx="14">
                  <c:v>625</c:v>
                </c:pt>
                <c:pt idx="15">
                  <c:v>639</c:v>
                </c:pt>
                <c:pt idx="16">
                  <c:v>680</c:v>
                </c:pt>
                <c:pt idx="17">
                  <c:v>720</c:v>
                </c:pt>
                <c:pt idx="18">
                  <c:v>795</c:v>
                </c:pt>
                <c:pt idx="19">
                  <c:v>821</c:v>
                </c:pt>
                <c:pt idx="20">
                  <c:v>878</c:v>
                </c:pt>
                <c:pt idx="21">
                  <c:v>799</c:v>
                </c:pt>
                <c:pt idx="22">
                  <c:v>810</c:v>
                </c:pt>
                <c:pt idx="23">
                  <c:v>845</c:v>
                </c:pt>
                <c:pt idx="24">
                  <c:v>895</c:v>
                </c:pt>
                <c:pt idx="25">
                  <c:v>788</c:v>
                </c:pt>
                <c:pt idx="26">
                  <c:v>656</c:v>
                </c:pt>
                <c:pt idx="27">
                  <c:v>563</c:v>
                </c:pt>
                <c:pt idx="28">
                  <c:v>321</c:v>
                </c:pt>
                <c:pt idx="29">
                  <c:v>305</c:v>
                </c:pt>
                <c:pt idx="30">
                  <c:v>276</c:v>
                </c:pt>
                <c:pt idx="31">
                  <c:v>264</c:v>
                </c:pt>
                <c:pt idx="32">
                  <c:v>234</c:v>
                </c:pt>
                <c:pt idx="33">
                  <c:v>186</c:v>
                </c:pt>
                <c:pt idx="34">
                  <c:v>167</c:v>
                </c:pt>
                <c:pt idx="35">
                  <c:v>143</c:v>
                </c:pt>
                <c:pt idx="36">
                  <c:v>138</c:v>
                </c:pt>
                <c:pt idx="37">
                  <c:v>127</c:v>
                </c:pt>
                <c:pt idx="38">
                  <c:v>120</c:v>
                </c:pt>
                <c:pt idx="39">
                  <c:v>109</c:v>
                </c:pt>
              </c:numCache>
            </c:numRef>
          </c:val>
          <c:smooth val="0"/>
          <c:extLst>
            <c:ext xmlns:c16="http://schemas.microsoft.com/office/drawing/2014/chart" uri="{C3380CC4-5D6E-409C-BE32-E72D297353CC}">
              <c16:uniqueId val="{00000003-698D-4A08-A650-895704F48C81}"/>
            </c:ext>
          </c:extLst>
        </c:ser>
        <c:ser>
          <c:idx val="4"/>
          <c:order val="4"/>
          <c:tx>
            <c:strRef>
              <c:f>'current enginee'!$G$47</c:f>
              <c:strCache>
                <c:ptCount val="1"/>
                <c:pt idx="0">
                  <c:v>100+13</c:v>
                </c:pt>
              </c:strCache>
            </c:strRef>
          </c:tx>
          <c:spPr>
            <a:ln w="15875" cap="rnd">
              <a:solidFill>
                <a:schemeClr val="tx1"/>
              </a:solidFill>
              <a:round/>
            </a:ln>
            <a:effectLst/>
          </c:spPr>
          <c:marker>
            <c:symbol val="triangle"/>
            <c:size val="6"/>
            <c:spPr>
              <a:solidFill>
                <a:srgbClr val="00FFFF"/>
              </a:solidFill>
              <a:ln w="9525">
                <a:solidFill>
                  <a:schemeClr val="tx1"/>
                </a:solidFill>
              </a:ln>
              <a:effectLst/>
            </c:spPr>
          </c:marker>
          <c:errBars>
            <c:errDir val="y"/>
            <c:errBarType val="both"/>
            <c:errValType val="percentage"/>
            <c:noEndCap val="0"/>
            <c:val val="5"/>
            <c:spPr>
              <a:noFill/>
              <a:ln w="9525" cap="flat" cmpd="sng" algn="ctr">
                <a:solidFill>
                  <a:schemeClr val="tx1">
                    <a:lumMod val="65000"/>
                    <a:lumOff val="35000"/>
                  </a:schemeClr>
                </a:solidFill>
                <a:round/>
              </a:ln>
              <a:effectLst/>
            </c:spPr>
          </c:errBars>
          <c:cat>
            <c:numRef>
              <c:f>'current enginee'!$B$48:$B$87</c:f>
              <c:numCache>
                <c:formatCode>General</c:formatCode>
                <c:ptCount val="40"/>
                <c:pt idx="0">
                  <c:v>5</c:v>
                </c:pt>
                <c:pt idx="1">
                  <c:v>10</c:v>
                </c:pt>
                <c:pt idx="2">
                  <c:v>15</c:v>
                </c:pt>
                <c:pt idx="3">
                  <c:v>20</c:v>
                </c:pt>
                <c:pt idx="4">
                  <c:v>25</c:v>
                </c:pt>
                <c:pt idx="5">
                  <c:v>30</c:v>
                </c:pt>
                <c:pt idx="6">
                  <c:v>35</c:v>
                </c:pt>
                <c:pt idx="7">
                  <c:v>40</c:v>
                </c:pt>
                <c:pt idx="8">
                  <c:v>45</c:v>
                </c:pt>
                <c:pt idx="9">
                  <c:v>50</c:v>
                </c:pt>
                <c:pt idx="10">
                  <c:v>55</c:v>
                </c:pt>
                <c:pt idx="11">
                  <c:v>60</c:v>
                </c:pt>
                <c:pt idx="12">
                  <c:v>65</c:v>
                </c:pt>
                <c:pt idx="13">
                  <c:v>70</c:v>
                </c:pt>
                <c:pt idx="14">
                  <c:v>75</c:v>
                </c:pt>
                <c:pt idx="15">
                  <c:v>80</c:v>
                </c:pt>
                <c:pt idx="16">
                  <c:v>85</c:v>
                </c:pt>
                <c:pt idx="17">
                  <c:v>90</c:v>
                </c:pt>
                <c:pt idx="18">
                  <c:v>95</c:v>
                </c:pt>
                <c:pt idx="19">
                  <c:v>100</c:v>
                </c:pt>
                <c:pt idx="20">
                  <c:v>105</c:v>
                </c:pt>
                <c:pt idx="21">
                  <c:v>110</c:v>
                </c:pt>
                <c:pt idx="22">
                  <c:v>115</c:v>
                </c:pt>
                <c:pt idx="23">
                  <c:v>120</c:v>
                </c:pt>
                <c:pt idx="24">
                  <c:v>125</c:v>
                </c:pt>
                <c:pt idx="25">
                  <c:v>130</c:v>
                </c:pt>
                <c:pt idx="26">
                  <c:v>135</c:v>
                </c:pt>
                <c:pt idx="27">
                  <c:v>140</c:v>
                </c:pt>
                <c:pt idx="28">
                  <c:v>145</c:v>
                </c:pt>
                <c:pt idx="29">
                  <c:v>150</c:v>
                </c:pt>
                <c:pt idx="30">
                  <c:v>155</c:v>
                </c:pt>
                <c:pt idx="31">
                  <c:v>160</c:v>
                </c:pt>
                <c:pt idx="32">
                  <c:v>165</c:v>
                </c:pt>
                <c:pt idx="33">
                  <c:v>170</c:v>
                </c:pt>
                <c:pt idx="34">
                  <c:v>175</c:v>
                </c:pt>
                <c:pt idx="35">
                  <c:v>180</c:v>
                </c:pt>
                <c:pt idx="36">
                  <c:v>185</c:v>
                </c:pt>
                <c:pt idx="37">
                  <c:v>190</c:v>
                </c:pt>
                <c:pt idx="38">
                  <c:v>195</c:v>
                </c:pt>
                <c:pt idx="39">
                  <c:v>200</c:v>
                </c:pt>
              </c:numCache>
            </c:numRef>
          </c:cat>
          <c:val>
            <c:numRef>
              <c:f>'current enginee'!$G$48:$G$87</c:f>
              <c:numCache>
                <c:formatCode>General</c:formatCode>
                <c:ptCount val="40"/>
                <c:pt idx="0">
                  <c:v>106</c:v>
                </c:pt>
                <c:pt idx="1">
                  <c:v>145</c:v>
                </c:pt>
                <c:pt idx="2">
                  <c:v>175</c:v>
                </c:pt>
                <c:pt idx="3">
                  <c:v>195</c:v>
                </c:pt>
                <c:pt idx="4">
                  <c:v>210</c:v>
                </c:pt>
                <c:pt idx="5">
                  <c:v>253</c:v>
                </c:pt>
                <c:pt idx="6">
                  <c:v>285</c:v>
                </c:pt>
                <c:pt idx="7">
                  <c:v>299</c:v>
                </c:pt>
                <c:pt idx="8">
                  <c:v>327</c:v>
                </c:pt>
                <c:pt idx="9">
                  <c:v>335</c:v>
                </c:pt>
                <c:pt idx="10">
                  <c:v>365</c:v>
                </c:pt>
                <c:pt idx="11">
                  <c:v>388</c:v>
                </c:pt>
                <c:pt idx="12">
                  <c:v>390</c:v>
                </c:pt>
                <c:pt idx="13">
                  <c:v>415</c:v>
                </c:pt>
                <c:pt idx="14">
                  <c:v>467</c:v>
                </c:pt>
                <c:pt idx="15">
                  <c:v>489</c:v>
                </c:pt>
                <c:pt idx="16">
                  <c:v>534</c:v>
                </c:pt>
                <c:pt idx="17">
                  <c:v>587</c:v>
                </c:pt>
                <c:pt idx="18">
                  <c:v>599</c:v>
                </c:pt>
                <c:pt idx="19">
                  <c:v>615</c:v>
                </c:pt>
                <c:pt idx="20">
                  <c:v>645</c:v>
                </c:pt>
                <c:pt idx="21">
                  <c:v>689</c:v>
                </c:pt>
                <c:pt idx="22">
                  <c:v>710</c:v>
                </c:pt>
                <c:pt idx="23">
                  <c:v>745</c:v>
                </c:pt>
                <c:pt idx="24">
                  <c:v>768</c:v>
                </c:pt>
                <c:pt idx="25">
                  <c:v>795</c:v>
                </c:pt>
                <c:pt idx="26">
                  <c:v>610</c:v>
                </c:pt>
                <c:pt idx="27">
                  <c:v>410</c:v>
                </c:pt>
                <c:pt idx="28">
                  <c:v>300</c:v>
                </c:pt>
                <c:pt idx="29">
                  <c:v>212</c:v>
                </c:pt>
                <c:pt idx="30">
                  <c:v>200</c:v>
                </c:pt>
                <c:pt idx="31">
                  <c:v>190</c:v>
                </c:pt>
                <c:pt idx="32">
                  <c:v>188</c:v>
                </c:pt>
                <c:pt idx="33">
                  <c:v>174</c:v>
                </c:pt>
                <c:pt idx="34">
                  <c:v>145</c:v>
                </c:pt>
                <c:pt idx="35">
                  <c:v>110</c:v>
                </c:pt>
                <c:pt idx="36">
                  <c:v>105</c:v>
                </c:pt>
                <c:pt idx="37">
                  <c:v>99</c:v>
                </c:pt>
                <c:pt idx="38">
                  <c:v>89</c:v>
                </c:pt>
                <c:pt idx="39">
                  <c:v>67</c:v>
                </c:pt>
              </c:numCache>
            </c:numRef>
          </c:val>
          <c:smooth val="0"/>
          <c:extLst>
            <c:ext xmlns:c16="http://schemas.microsoft.com/office/drawing/2014/chart" uri="{C3380CC4-5D6E-409C-BE32-E72D297353CC}">
              <c16:uniqueId val="{00000004-698D-4A08-A650-895704F48C81}"/>
            </c:ext>
          </c:extLst>
        </c:ser>
        <c:dLbls>
          <c:showLegendKey val="0"/>
          <c:showVal val="0"/>
          <c:showCatName val="0"/>
          <c:showSerName val="0"/>
          <c:showPercent val="0"/>
          <c:showBubbleSize val="0"/>
        </c:dLbls>
        <c:marker val="1"/>
        <c:smooth val="0"/>
        <c:axId val="1744430719"/>
        <c:axId val="1744432383"/>
      </c:lineChart>
      <c:catAx>
        <c:axId val="1744430719"/>
        <c:scaling>
          <c:orientation val="minMax"/>
        </c:scaling>
        <c:delete val="0"/>
        <c:axPos val="b"/>
        <c:title>
          <c:tx>
            <c:rich>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r>
                  <a:rPr lang="en-GB" sz="1200" b="1"/>
                  <a:t>Electrolysis in hour</a:t>
                </a:r>
              </a:p>
            </c:rich>
          </c:tx>
          <c:layout>
            <c:manualLayout>
              <c:xMode val="edge"/>
              <c:yMode val="edge"/>
              <c:x val="0.39034580052493445"/>
              <c:y val="0.91026574803149607"/>
            </c:manualLayout>
          </c:layout>
          <c:overlay val="0"/>
          <c:spPr>
            <a:noFill/>
            <a:ln>
              <a:noFill/>
            </a:ln>
            <a:effectLst/>
          </c:spPr>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744432383"/>
        <c:crosses val="autoZero"/>
        <c:auto val="1"/>
        <c:lblAlgn val="ctr"/>
        <c:lblOffset val="100"/>
        <c:tickMarkSkip val="2"/>
        <c:noMultiLvlLbl val="0"/>
      </c:catAx>
      <c:valAx>
        <c:axId val="1744432383"/>
        <c:scaling>
          <c:orientation val="minMax"/>
        </c:scaling>
        <c:delete val="0"/>
        <c:axPos val="l"/>
        <c:title>
          <c:tx>
            <c:rich>
              <a:bodyPr rot="-54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r>
                  <a:rPr lang="en-GB" sz="1200" b="1"/>
                  <a:t>Current production mV</a:t>
                </a:r>
              </a:p>
            </c:rich>
          </c:tx>
          <c:overlay val="0"/>
          <c:spPr>
            <a:noFill/>
            <a:ln>
              <a:noFill/>
            </a:ln>
            <a:effectLst/>
          </c:spPr>
          <c:txPr>
            <a:bodyPr rot="-54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1744430719"/>
        <c:crosses val="autoZero"/>
        <c:crossBetween val="between"/>
      </c:valAx>
      <c:spPr>
        <a:noFill/>
        <a:ln>
          <a:solidFill>
            <a:schemeClr val="accent1"/>
          </a:solidFill>
        </a:ln>
        <a:effectLst/>
      </c:spPr>
    </c:plotArea>
    <c:legend>
      <c:legendPos val="b"/>
      <c:layout>
        <c:manualLayout>
          <c:xMode val="edge"/>
          <c:yMode val="edge"/>
          <c:x val="0.13235699545190438"/>
          <c:y val="2.8355934674832307E-2"/>
          <c:w val="0.31300000000000006"/>
          <c:h val="0.16608850976961212"/>
        </c:manualLayout>
      </c:layout>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2292349643065051E-2"/>
          <c:y val="4.6291988122696782E-2"/>
          <c:w val="0.85275699912510938"/>
          <c:h val="0.85974518810148737"/>
        </c:manualLayout>
      </c:layout>
      <c:scatterChart>
        <c:scatterStyle val="smoothMarker"/>
        <c:varyColors val="0"/>
        <c:ser>
          <c:idx val="0"/>
          <c:order val="0"/>
          <c:tx>
            <c:strRef>
              <c:f>Sheet1!$D$1</c:f>
              <c:strCache>
                <c:ptCount val="1"/>
                <c:pt idx="0">
                  <c:v>WE(1).Potential (V)</c:v>
                </c:pt>
              </c:strCache>
            </c:strRef>
          </c:tx>
          <c:spPr>
            <a:ln w="19050" cap="rnd">
              <a:noFill/>
              <a:round/>
            </a:ln>
            <a:effectLst>
              <a:softEdge rad="12700"/>
            </a:effectLst>
          </c:spPr>
          <c:marker>
            <c:symbol val="circle"/>
            <c:size val="3"/>
            <c:spPr>
              <a:solidFill>
                <a:srgbClr val="FF3399"/>
              </a:solidFill>
              <a:ln w="9525">
                <a:solidFill>
                  <a:schemeClr val="accent1"/>
                </a:solidFill>
              </a:ln>
              <a:effectLst>
                <a:softEdge rad="12700"/>
              </a:effectLst>
            </c:spPr>
          </c:marker>
          <c:xVal>
            <c:numRef>
              <c:f>Sheet1!$C$2:$C$2051</c:f>
              <c:numCache>
                <c:formatCode>General</c:formatCode>
                <c:ptCount val="2050"/>
                <c:pt idx="0">
                  <c:v>-2.1212768554687499E-7</c:v>
                </c:pt>
                <c:pt idx="1">
                  <c:v>-2.3895263671875E-7</c:v>
                </c:pt>
                <c:pt idx="2">
                  <c:v>-2.58636474609375E-7</c:v>
                </c:pt>
                <c:pt idx="3">
                  <c:v>-2.7523803710937498E-7</c:v>
                </c:pt>
                <c:pt idx="4">
                  <c:v>-2.9071044921874999E-7</c:v>
                </c:pt>
                <c:pt idx="5">
                  <c:v>-3.05328369140625E-7</c:v>
                </c:pt>
                <c:pt idx="6">
                  <c:v>-3.1951904296875E-7</c:v>
                </c:pt>
                <c:pt idx="7">
                  <c:v>-3.3248901367187501E-7</c:v>
                </c:pt>
                <c:pt idx="8">
                  <c:v>-3.4609985351562496E-7</c:v>
                </c:pt>
                <c:pt idx="9">
                  <c:v>-3.5971069335937497E-7</c:v>
                </c:pt>
                <c:pt idx="10">
                  <c:v>-3.7344360351562499E-7</c:v>
                </c:pt>
                <c:pt idx="11">
                  <c:v>-3.8757324218749998E-7</c:v>
                </c:pt>
                <c:pt idx="12">
                  <c:v>-4.0139770507812499E-7</c:v>
                </c:pt>
                <c:pt idx="13">
                  <c:v>-4.1598510742187497E-7</c:v>
                </c:pt>
                <c:pt idx="14">
                  <c:v>-4.3106079101562496E-7</c:v>
                </c:pt>
                <c:pt idx="15">
                  <c:v>-4.4604492187499996E-7</c:v>
                </c:pt>
                <c:pt idx="16">
                  <c:v>-4.6145629882812497E-7</c:v>
                </c:pt>
                <c:pt idx="17">
                  <c:v>-4.7714233398437499E-7</c:v>
                </c:pt>
                <c:pt idx="18">
                  <c:v>-4.9438476562499997E-7</c:v>
                </c:pt>
                <c:pt idx="19">
                  <c:v>-5.1147460937500002E-7</c:v>
                </c:pt>
                <c:pt idx="20">
                  <c:v>-5.2825927734374997E-7</c:v>
                </c:pt>
                <c:pt idx="21">
                  <c:v>-5.4626464843749998E-7</c:v>
                </c:pt>
                <c:pt idx="22">
                  <c:v>-5.6488037109374996E-7</c:v>
                </c:pt>
                <c:pt idx="23">
                  <c:v>-5.8380126953124993E-7</c:v>
                </c:pt>
                <c:pt idx="24">
                  <c:v>-6.0302734374999999E-7</c:v>
                </c:pt>
                <c:pt idx="25">
                  <c:v>-6.2286376953124993E-7</c:v>
                </c:pt>
                <c:pt idx="26">
                  <c:v>-6.4300537109374995E-7</c:v>
                </c:pt>
                <c:pt idx="27">
                  <c:v>-6.6467285156250002E-7</c:v>
                </c:pt>
                <c:pt idx="28">
                  <c:v>-6.8603515625E-7</c:v>
                </c:pt>
                <c:pt idx="29">
                  <c:v>-7.0831298828124994E-7</c:v>
                </c:pt>
                <c:pt idx="30">
                  <c:v>-7.3089599609374997E-7</c:v>
                </c:pt>
                <c:pt idx="31">
                  <c:v>-7.5469970703124995E-7</c:v>
                </c:pt>
                <c:pt idx="32">
                  <c:v>-7.7850341796874994E-7</c:v>
                </c:pt>
                <c:pt idx="33">
                  <c:v>-8.0322265624999999E-7</c:v>
                </c:pt>
                <c:pt idx="34">
                  <c:v>-8.2824707031249992E-7</c:v>
                </c:pt>
                <c:pt idx="35">
                  <c:v>-8.5449218749999991E-7</c:v>
                </c:pt>
                <c:pt idx="36">
                  <c:v>-8.8073730468750001E-7</c:v>
                </c:pt>
                <c:pt idx="37">
                  <c:v>-9.0850830078124993E-7</c:v>
                </c:pt>
                <c:pt idx="38">
                  <c:v>-9.3627929687499997E-7</c:v>
                </c:pt>
                <c:pt idx="39">
                  <c:v>-9.6496582031249986E-7</c:v>
                </c:pt>
                <c:pt idx="40">
                  <c:v>-9.9395751953125005E-7</c:v>
                </c:pt>
                <c:pt idx="41">
                  <c:v>-1.0247802734375E-6</c:v>
                </c:pt>
                <c:pt idx="42">
                  <c:v>-1.0556030273437499E-6</c:v>
                </c:pt>
                <c:pt idx="43">
                  <c:v>-1.0867309570312499E-6</c:v>
                </c:pt>
                <c:pt idx="44">
                  <c:v>-1.1193847656249999E-6</c:v>
                </c:pt>
                <c:pt idx="45">
                  <c:v>-1.1529541015625E-6</c:v>
                </c:pt>
                <c:pt idx="46">
                  <c:v>-1.18682861328125E-6</c:v>
                </c:pt>
                <c:pt idx="47">
                  <c:v>-1.221923828125E-6</c:v>
                </c:pt>
                <c:pt idx="48">
                  <c:v>-1.2570190429687499E-6</c:v>
                </c:pt>
                <c:pt idx="49">
                  <c:v>-1.2927246093749998E-6</c:v>
                </c:pt>
                <c:pt idx="50">
                  <c:v>-1.3308715820312499E-6</c:v>
                </c:pt>
                <c:pt idx="51">
                  <c:v>-1.36932373046875E-6</c:v>
                </c:pt>
                <c:pt idx="52">
                  <c:v>-1.407470703125E-6</c:v>
                </c:pt>
                <c:pt idx="53">
                  <c:v>-1.4471435546874999E-6</c:v>
                </c:pt>
                <c:pt idx="54">
                  <c:v>-1.4877319335937498E-6</c:v>
                </c:pt>
                <c:pt idx="55">
                  <c:v>-1.5289306640625E-6</c:v>
                </c:pt>
                <c:pt idx="56">
                  <c:v>-1.5701293945312499E-6</c:v>
                </c:pt>
                <c:pt idx="57">
                  <c:v>-1.6131591796874999E-6</c:v>
                </c:pt>
                <c:pt idx="58">
                  <c:v>-1.6567993164062499E-6</c:v>
                </c:pt>
                <c:pt idx="59">
                  <c:v>-1.7010498046874999E-6</c:v>
                </c:pt>
                <c:pt idx="60">
                  <c:v>-1.74560546875E-6</c:v>
                </c:pt>
                <c:pt idx="61">
                  <c:v>-1.7913818359374999E-6</c:v>
                </c:pt>
                <c:pt idx="62">
                  <c:v>-1.83746337890625E-6</c:v>
                </c:pt>
                <c:pt idx="63">
                  <c:v>-1.8847656249999999E-6</c:v>
                </c:pt>
                <c:pt idx="64">
                  <c:v>-1.9317626953124999E-6</c:v>
                </c:pt>
                <c:pt idx="65">
                  <c:v>-1.9793701171875E-6</c:v>
                </c:pt>
                <c:pt idx="66">
                  <c:v>-2.027587890625E-6</c:v>
                </c:pt>
                <c:pt idx="67">
                  <c:v>-2.0761108398437498E-6</c:v>
                </c:pt>
                <c:pt idx="68">
                  <c:v>-2.1249389648437499E-6</c:v>
                </c:pt>
                <c:pt idx="69">
                  <c:v>-2.1746826171874997E-6</c:v>
                </c:pt>
                <c:pt idx="70">
                  <c:v>-2.22412109375E-6</c:v>
                </c:pt>
                <c:pt idx="71">
                  <c:v>-2.27325439453125E-6</c:v>
                </c:pt>
                <c:pt idx="72">
                  <c:v>-2.3233032226562501E-6</c:v>
                </c:pt>
                <c:pt idx="73">
                  <c:v>-2.3730468749999999E-6</c:v>
                </c:pt>
                <c:pt idx="74">
                  <c:v>-2.4227905273437501E-6</c:v>
                </c:pt>
                <c:pt idx="75">
                  <c:v>-2.4719238281250001E-6</c:v>
                </c:pt>
                <c:pt idx="76">
                  <c:v>-2.5210571289062501E-6</c:v>
                </c:pt>
                <c:pt idx="77">
                  <c:v>-2.5708007812499999E-6</c:v>
                </c:pt>
                <c:pt idx="78">
                  <c:v>-2.6193237304687497E-6</c:v>
                </c:pt>
                <c:pt idx="79">
                  <c:v>-2.6681518554687498E-6</c:v>
                </c:pt>
                <c:pt idx="80">
                  <c:v>-2.71575927734375E-6</c:v>
                </c:pt>
                <c:pt idx="81">
                  <c:v>-2.7630615234374999E-6</c:v>
                </c:pt>
                <c:pt idx="82">
                  <c:v>-2.8100585937499999E-6</c:v>
                </c:pt>
                <c:pt idx="83">
                  <c:v>-2.85675048828125E-6</c:v>
                </c:pt>
                <c:pt idx="84">
                  <c:v>-2.9013061523437501E-6</c:v>
                </c:pt>
                <c:pt idx="85">
                  <c:v>-2.9467773437499998E-6</c:v>
                </c:pt>
                <c:pt idx="86">
                  <c:v>-2.9913330078124999E-6</c:v>
                </c:pt>
                <c:pt idx="87">
                  <c:v>-3.03466796875E-6</c:v>
                </c:pt>
                <c:pt idx="88">
                  <c:v>-3.0743408203125003E-6</c:v>
                </c:pt>
                <c:pt idx="89">
                  <c:v>-3.1161499023437502E-6</c:v>
                </c:pt>
                <c:pt idx="90">
                  <c:v>-3.1576538085937502E-6</c:v>
                </c:pt>
                <c:pt idx="91">
                  <c:v>-3.1979370117187502E-6</c:v>
                </c:pt>
                <c:pt idx="92">
                  <c:v>-3.2379150390625004E-6</c:v>
                </c:pt>
                <c:pt idx="93">
                  <c:v>-3.2766723632812502E-6</c:v>
                </c:pt>
                <c:pt idx="94">
                  <c:v>-3.3145141601562504E-6</c:v>
                </c:pt>
                <c:pt idx="95">
                  <c:v>-3.3520507812500002E-6</c:v>
                </c:pt>
                <c:pt idx="96">
                  <c:v>-3.3895874023437505E-6</c:v>
                </c:pt>
                <c:pt idx="97">
                  <c:v>-3.4246826171875004E-6</c:v>
                </c:pt>
                <c:pt idx="98">
                  <c:v>-3.4597778320312504E-6</c:v>
                </c:pt>
                <c:pt idx="99">
                  <c:v>-3.4939575195312503E-6</c:v>
                </c:pt>
                <c:pt idx="100">
                  <c:v>-3.5287475585937503E-6</c:v>
                </c:pt>
                <c:pt idx="101">
                  <c:v>-3.5620117187500001E-6</c:v>
                </c:pt>
                <c:pt idx="102">
                  <c:v>-3.5952758789062504E-6</c:v>
                </c:pt>
                <c:pt idx="103">
                  <c:v>-3.6276245117187501E-6</c:v>
                </c:pt>
                <c:pt idx="104">
                  <c:v>-3.6593627929687505E-6</c:v>
                </c:pt>
                <c:pt idx="105">
                  <c:v>-3.6911010742187505E-6</c:v>
                </c:pt>
                <c:pt idx="106">
                  <c:v>-3.7228393554687505E-6</c:v>
                </c:pt>
                <c:pt idx="107">
                  <c:v>-3.7533569335937505E-6</c:v>
                </c:pt>
                <c:pt idx="108">
                  <c:v>-3.7841796875000004E-6</c:v>
                </c:pt>
                <c:pt idx="109">
                  <c:v>-3.8153076171875006E-6</c:v>
                </c:pt>
                <c:pt idx="110">
                  <c:v>-3.8458251953125006E-6</c:v>
                </c:pt>
                <c:pt idx="111">
                  <c:v>-3.8757324218750001E-6</c:v>
                </c:pt>
                <c:pt idx="112">
                  <c:v>-3.9059448242187506E-6</c:v>
                </c:pt>
                <c:pt idx="113">
                  <c:v>-3.93585205078125E-6</c:v>
                </c:pt>
                <c:pt idx="114">
                  <c:v>-3.9657592773437503E-6</c:v>
                </c:pt>
                <c:pt idx="115">
                  <c:v>-3.9959716796875E-6</c:v>
                </c:pt>
                <c:pt idx="116">
                  <c:v>-4.0249633789062502E-6</c:v>
                </c:pt>
                <c:pt idx="117">
                  <c:v>-4.0551757812499999E-6</c:v>
                </c:pt>
                <c:pt idx="118">
                  <c:v>-4.0850830078125002E-6</c:v>
                </c:pt>
                <c:pt idx="119">
                  <c:v>-4.1146850585937502E-6</c:v>
                </c:pt>
                <c:pt idx="120">
                  <c:v>-4.1430664062500006E-6</c:v>
                </c:pt>
                <c:pt idx="121">
                  <c:v>-4.1732788085937503E-6</c:v>
                </c:pt>
                <c:pt idx="122">
                  <c:v>-4.2031860351562506E-6</c:v>
                </c:pt>
                <c:pt idx="123">
                  <c:v>-4.2324829101562502E-6</c:v>
                </c:pt>
                <c:pt idx="124">
                  <c:v>-4.2620849609375002E-6</c:v>
                </c:pt>
                <c:pt idx="125">
                  <c:v>-4.2913818359375007E-6</c:v>
                </c:pt>
                <c:pt idx="126">
                  <c:v>-4.3206787109375003E-6</c:v>
                </c:pt>
                <c:pt idx="127">
                  <c:v>-4.3508911132812501E-6</c:v>
                </c:pt>
                <c:pt idx="128">
                  <c:v>-4.3820190429687507E-6</c:v>
                </c:pt>
                <c:pt idx="129">
                  <c:v>-4.4104003906250003E-6</c:v>
                </c:pt>
                <c:pt idx="130">
                  <c:v>-4.4396972656249999E-6</c:v>
                </c:pt>
                <c:pt idx="131">
                  <c:v>-4.4699096679687505E-6</c:v>
                </c:pt>
                <c:pt idx="132">
                  <c:v>-4.4989013671875007E-6</c:v>
                </c:pt>
                <c:pt idx="133">
                  <c:v>-4.5288085937500001E-6</c:v>
                </c:pt>
                <c:pt idx="134">
                  <c:v>-4.5574951171875E-6</c:v>
                </c:pt>
                <c:pt idx="135">
                  <c:v>-4.5867919921875005E-6</c:v>
                </c:pt>
                <c:pt idx="136">
                  <c:v>-4.6166992187500008E-6</c:v>
                </c:pt>
                <c:pt idx="137">
                  <c:v>-4.6459960937500004E-6</c:v>
                </c:pt>
                <c:pt idx="138">
                  <c:v>-4.6755981445312504E-6</c:v>
                </c:pt>
                <c:pt idx="139">
                  <c:v>-4.7039794921875E-6</c:v>
                </c:pt>
                <c:pt idx="140">
                  <c:v>-4.7338867187500002E-6</c:v>
                </c:pt>
                <c:pt idx="141">
                  <c:v>-4.7637939453125005E-6</c:v>
                </c:pt>
                <c:pt idx="142">
                  <c:v>-4.7924804687500004E-6</c:v>
                </c:pt>
                <c:pt idx="143">
                  <c:v>-4.8214721679687506E-6</c:v>
                </c:pt>
                <c:pt idx="144">
                  <c:v>-4.8507690429687502E-6</c:v>
                </c:pt>
                <c:pt idx="145">
                  <c:v>-4.8800659179687507E-6</c:v>
                </c:pt>
                <c:pt idx="146">
                  <c:v>-4.9084472656250003E-6</c:v>
                </c:pt>
                <c:pt idx="147">
                  <c:v>-4.9365234375000005E-6</c:v>
                </c:pt>
                <c:pt idx="148">
                  <c:v>-4.9652099609375003E-6</c:v>
                </c:pt>
                <c:pt idx="149">
                  <c:v>-4.9957275390625004E-6</c:v>
                </c:pt>
                <c:pt idx="150">
                  <c:v>-5.0231933593750007E-6</c:v>
                </c:pt>
                <c:pt idx="151">
                  <c:v>-5.0537109375000008E-6</c:v>
                </c:pt>
                <c:pt idx="152">
                  <c:v>-5.0811767578125003E-6</c:v>
                </c:pt>
                <c:pt idx="153">
                  <c:v>-5.1086425781250006E-6</c:v>
                </c:pt>
                <c:pt idx="154">
                  <c:v>-5.1361083984375002E-6</c:v>
                </c:pt>
                <c:pt idx="155">
                  <c:v>-5.1635742187500005E-6</c:v>
                </c:pt>
                <c:pt idx="156">
                  <c:v>-5.1910400390625E-6</c:v>
                </c:pt>
                <c:pt idx="157">
                  <c:v>-5.2154541015625007E-6</c:v>
                </c:pt>
                <c:pt idx="158">
                  <c:v>-5.2429199218750003E-6</c:v>
                </c:pt>
                <c:pt idx="159">
                  <c:v>-5.2703857421875006E-6</c:v>
                </c:pt>
                <c:pt idx="160">
                  <c:v>-5.2978515625000001E-6</c:v>
                </c:pt>
                <c:pt idx="161">
                  <c:v>-5.3222656250000008E-6</c:v>
                </c:pt>
                <c:pt idx="162">
                  <c:v>-5.3466796875000007E-6</c:v>
                </c:pt>
                <c:pt idx="163">
                  <c:v>-5.3710937500000005E-6</c:v>
                </c:pt>
                <c:pt idx="164">
                  <c:v>-5.3985595703125001E-6</c:v>
                </c:pt>
                <c:pt idx="165">
                  <c:v>-5.4199218750000002E-6</c:v>
                </c:pt>
                <c:pt idx="166">
                  <c:v>-5.4443359375000001E-6</c:v>
                </c:pt>
                <c:pt idx="167">
                  <c:v>-5.4687500000000008E-6</c:v>
                </c:pt>
                <c:pt idx="168">
                  <c:v>-5.4901123046875001E-6</c:v>
                </c:pt>
                <c:pt idx="169">
                  <c:v>-5.5145263671875008E-6</c:v>
                </c:pt>
                <c:pt idx="170">
                  <c:v>-5.5358886718750002E-6</c:v>
                </c:pt>
                <c:pt idx="171">
                  <c:v>-5.5572509765625004E-6</c:v>
                </c:pt>
                <c:pt idx="172">
                  <c:v>-5.5786132812500006E-6</c:v>
                </c:pt>
                <c:pt idx="173">
                  <c:v>-5.5999755859375007E-6</c:v>
                </c:pt>
                <c:pt idx="174">
                  <c:v>-5.6182861328125004E-6</c:v>
                </c:pt>
                <c:pt idx="175">
                  <c:v>-5.6396484375000006E-6</c:v>
                </c:pt>
                <c:pt idx="176">
                  <c:v>-5.6579589843750003E-6</c:v>
                </c:pt>
                <c:pt idx="177">
                  <c:v>-5.6762695312500008E-6</c:v>
                </c:pt>
                <c:pt idx="178">
                  <c:v>-5.6945800781250005E-6</c:v>
                </c:pt>
                <c:pt idx="179">
                  <c:v>-5.7128906250000002E-6</c:v>
                </c:pt>
                <c:pt idx="180">
                  <c:v>-5.7281494140625002E-6</c:v>
                </c:pt>
                <c:pt idx="181">
                  <c:v>-5.7464599609375007E-6</c:v>
                </c:pt>
                <c:pt idx="182">
                  <c:v>-5.7617187500000007E-6</c:v>
                </c:pt>
                <c:pt idx="183">
                  <c:v>-5.7769775390625007E-6</c:v>
                </c:pt>
                <c:pt idx="184">
                  <c:v>-5.7922363281250007E-6</c:v>
                </c:pt>
                <c:pt idx="185">
                  <c:v>-5.8044433593750002E-6</c:v>
                </c:pt>
                <c:pt idx="186">
                  <c:v>-5.8197021484375003E-6</c:v>
                </c:pt>
                <c:pt idx="187">
                  <c:v>-5.8319091796875006E-6</c:v>
                </c:pt>
                <c:pt idx="188">
                  <c:v>-5.8471679687500006E-6</c:v>
                </c:pt>
                <c:pt idx="189">
                  <c:v>-5.8593750000000001E-6</c:v>
                </c:pt>
                <c:pt idx="190">
                  <c:v>-5.8715820312500005E-6</c:v>
                </c:pt>
                <c:pt idx="191">
                  <c:v>-5.8837890625000008E-6</c:v>
                </c:pt>
                <c:pt idx="192">
                  <c:v>-5.8929443359375007E-6</c:v>
                </c:pt>
                <c:pt idx="193">
                  <c:v>-5.9051513671875002E-6</c:v>
                </c:pt>
                <c:pt idx="194">
                  <c:v>-5.9143066406250008E-6</c:v>
                </c:pt>
                <c:pt idx="195">
                  <c:v>-5.9234619140625007E-6</c:v>
                </c:pt>
                <c:pt idx="196">
                  <c:v>-5.9356689453125002E-6</c:v>
                </c:pt>
                <c:pt idx="197">
                  <c:v>-5.9448242187500009E-6</c:v>
                </c:pt>
                <c:pt idx="198">
                  <c:v>-5.9539794921875007E-6</c:v>
                </c:pt>
                <c:pt idx="199">
                  <c:v>-5.9631347656250006E-6</c:v>
                </c:pt>
                <c:pt idx="200">
                  <c:v>-5.9722900390625004E-6</c:v>
                </c:pt>
                <c:pt idx="201">
                  <c:v>-5.9814453125000002E-6</c:v>
                </c:pt>
                <c:pt idx="202">
                  <c:v>-5.9906005859375001E-6</c:v>
                </c:pt>
                <c:pt idx="203">
                  <c:v>-6.0028076171875004E-6</c:v>
                </c:pt>
                <c:pt idx="204">
                  <c:v>-6.0119628906250003E-6</c:v>
                </c:pt>
                <c:pt idx="205">
                  <c:v>-6.0241699218750006E-6</c:v>
                </c:pt>
                <c:pt idx="206">
                  <c:v>-6.0333251953125004E-6</c:v>
                </c:pt>
                <c:pt idx="207">
                  <c:v>-6.0455322265625008E-6</c:v>
                </c:pt>
                <c:pt idx="208">
                  <c:v>-6.0577392578125003E-6</c:v>
                </c:pt>
                <c:pt idx="209">
                  <c:v>-6.0699462890625006E-6</c:v>
                </c:pt>
                <c:pt idx="210">
                  <c:v>-6.0852050781250007E-6</c:v>
                </c:pt>
                <c:pt idx="211">
                  <c:v>-6.0974121093750002E-6</c:v>
                </c:pt>
                <c:pt idx="212">
                  <c:v>-6.1096191406250005E-6</c:v>
                </c:pt>
                <c:pt idx="213">
                  <c:v>-6.1279296875000002E-6</c:v>
                </c:pt>
                <c:pt idx="214">
                  <c:v>-6.1431884765625002E-6</c:v>
                </c:pt>
                <c:pt idx="215">
                  <c:v>-6.1614990234375007E-6</c:v>
                </c:pt>
                <c:pt idx="216">
                  <c:v>-6.1798095703125004E-6</c:v>
                </c:pt>
                <c:pt idx="217">
                  <c:v>-6.1981201171875001E-6</c:v>
                </c:pt>
                <c:pt idx="218">
                  <c:v>-6.2194824218750003E-6</c:v>
                </c:pt>
                <c:pt idx="219">
                  <c:v>-6.2408447265625005E-6</c:v>
                </c:pt>
                <c:pt idx="220">
                  <c:v>-6.2622070312500006E-6</c:v>
                </c:pt>
                <c:pt idx="221">
                  <c:v>-6.2835693359375008E-6</c:v>
                </c:pt>
                <c:pt idx="222">
                  <c:v>-6.3110351562500004E-6</c:v>
                </c:pt>
                <c:pt idx="223">
                  <c:v>-6.3354492187500002E-6</c:v>
                </c:pt>
                <c:pt idx="224">
                  <c:v>-6.3629150390625006E-6</c:v>
                </c:pt>
                <c:pt idx="225">
                  <c:v>-6.3903808593750009E-6</c:v>
                </c:pt>
                <c:pt idx="226">
                  <c:v>-6.4178466796875004E-6</c:v>
                </c:pt>
                <c:pt idx="227">
                  <c:v>-6.4483642578125005E-6</c:v>
                </c:pt>
                <c:pt idx="228">
                  <c:v>-6.4758300781250008E-6</c:v>
                </c:pt>
                <c:pt idx="229">
                  <c:v>-6.5063476562500009E-6</c:v>
                </c:pt>
                <c:pt idx="230">
                  <c:v>-6.5399169921875006E-6</c:v>
                </c:pt>
                <c:pt idx="231">
                  <c:v>-6.5734863281250002E-6</c:v>
                </c:pt>
                <c:pt idx="232">
                  <c:v>-6.6040039062500003E-6</c:v>
                </c:pt>
                <c:pt idx="233">
                  <c:v>-6.6375732421875008E-6</c:v>
                </c:pt>
                <c:pt idx="234">
                  <c:v>-6.6741943359375002E-6</c:v>
                </c:pt>
                <c:pt idx="235">
                  <c:v>-6.7077636718750007E-6</c:v>
                </c:pt>
                <c:pt idx="236">
                  <c:v>-6.7443847656250009E-6</c:v>
                </c:pt>
                <c:pt idx="237">
                  <c:v>-6.7779541015625006E-6</c:v>
                </c:pt>
                <c:pt idx="238">
                  <c:v>-6.8115234375000003E-6</c:v>
                </c:pt>
                <c:pt idx="239">
                  <c:v>-6.8481445312500005E-6</c:v>
                </c:pt>
                <c:pt idx="240">
                  <c:v>-6.8817138671875002E-6</c:v>
                </c:pt>
                <c:pt idx="241">
                  <c:v>-6.9152832031250007E-6</c:v>
                </c:pt>
                <c:pt idx="242">
                  <c:v>-6.9488525390625004E-6</c:v>
                </c:pt>
                <c:pt idx="243">
                  <c:v>-6.982421875000001E-6</c:v>
                </c:pt>
                <c:pt idx="244">
                  <c:v>-7.012939453125001E-6</c:v>
                </c:pt>
                <c:pt idx="245">
                  <c:v>-7.0434570312500002E-6</c:v>
                </c:pt>
                <c:pt idx="246">
                  <c:v>-7.0739746093750002E-6</c:v>
                </c:pt>
                <c:pt idx="247">
                  <c:v>-7.1014404296875005E-6</c:v>
                </c:pt>
                <c:pt idx="248">
                  <c:v>-7.1228027343750007E-6</c:v>
                </c:pt>
                <c:pt idx="249">
                  <c:v>-7.1502685546875003E-6</c:v>
                </c:pt>
                <c:pt idx="250">
                  <c:v>-7.1716308593750004E-6</c:v>
                </c:pt>
                <c:pt idx="251">
                  <c:v>-7.1929931640625006E-6</c:v>
                </c:pt>
                <c:pt idx="252">
                  <c:v>-7.2082519531250006E-6</c:v>
                </c:pt>
                <c:pt idx="253">
                  <c:v>-7.2235107421875007E-6</c:v>
                </c:pt>
                <c:pt idx="254">
                  <c:v>-7.235717773437501E-6</c:v>
                </c:pt>
                <c:pt idx="255">
                  <c:v>-7.2479248046875005E-6</c:v>
                </c:pt>
                <c:pt idx="256">
                  <c:v>-7.2509765625000002E-6</c:v>
                </c:pt>
                <c:pt idx="257">
                  <c:v>-7.2540283203125007E-6</c:v>
                </c:pt>
                <c:pt idx="258">
                  <c:v>-7.2540283203125007E-6</c:v>
                </c:pt>
                <c:pt idx="259">
                  <c:v>-7.2540283203125007E-6</c:v>
                </c:pt>
                <c:pt idx="260">
                  <c:v>-7.2479248046875005E-6</c:v>
                </c:pt>
                <c:pt idx="261">
                  <c:v>-7.2387695312500007E-6</c:v>
                </c:pt>
                <c:pt idx="262">
                  <c:v>-7.2296142578125008E-6</c:v>
                </c:pt>
                <c:pt idx="263">
                  <c:v>-7.2174072265625005E-6</c:v>
                </c:pt>
                <c:pt idx="264">
                  <c:v>-7.2021484375000005E-6</c:v>
                </c:pt>
                <c:pt idx="265">
                  <c:v>-7.1838378906250008E-6</c:v>
                </c:pt>
                <c:pt idx="266">
                  <c:v>-7.1594238281250009E-6</c:v>
                </c:pt>
                <c:pt idx="267">
                  <c:v>-7.1380615234375007E-6</c:v>
                </c:pt>
                <c:pt idx="268">
                  <c:v>-7.1166992187500006E-6</c:v>
                </c:pt>
                <c:pt idx="269">
                  <c:v>-7.0922851562500007E-6</c:v>
                </c:pt>
                <c:pt idx="270">
                  <c:v>-7.0617675781250007E-6</c:v>
                </c:pt>
                <c:pt idx="271">
                  <c:v>-7.0343017578125003E-6</c:v>
                </c:pt>
                <c:pt idx="272">
                  <c:v>-7.0068359375000008E-6</c:v>
                </c:pt>
                <c:pt idx="273">
                  <c:v>-6.9732666015625003E-6</c:v>
                </c:pt>
                <c:pt idx="274">
                  <c:v>-6.9427490234375002E-6</c:v>
                </c:pt>
                <c:pt idx="275">
                  <c:v>-6.9091796875000005E-6</c:v>
                </c:pt>
                <c:pt idx="276">
                  <c:v>-6.8756103515625009E-6</c:v>
                </c:pt>
                <c:pt idx="277">
                  <c:v>-6.8420410156250003E-6</c:v>
                </c:pt>
                <c:pt idx="278">
                  <c:v>-6.8115234375000003E-6</c:v>
                </c:pt>
                <c:pt idx="279">
                  <c:v>-6.7779541015625006E-6</c:v>
                </c:pt>
                <c:pt idx="280">
                  <c:v>-6.7413330078125004E-6</c:v>
                </c:pt>
                <c:pt idx="281">
                  <c:v>-6.7108154296875004E-6</c:v>
                </c:pt>
                <c:pt idx="282">
                  <c:v>-6.6772460937500007E-6</c:v>
                </c:pt>
                <c:pt idx="283">
                  <c:v>-6.6467285156250007E-6</c:v>
                </c:pt>
                <c:pt idx="284">
                  <c:v>-6.613159179687501E-6</c:v>
                </c:pt>
                <c:pt idx="285">
                  <c:v>-6.5856933593750006E-6</c:v>
                </c:pt>
                <c:pt idx="286">
                  <c:v>-6.5551757812500006E-6</c:v>
                </c:pt>
                <c:pt idx="287">
                  <c:v>-6.5277099609375002E-6</c:v>
                </c:pt>
                <c:pt idx="288">
                  <c:v>-6.5002441406250007E-6</c:v>
                </c:pt>
                <c:pt idx="289">
                  <c:v>-6.4727783203125003E-6</c:v>
                </c:pt>
                <c:pt idx="290">
                  <c:v>-6.4453125000000008E-6</c:v>
                </c:pt>
                <c:pt idx="291">
                  <c:v>-6.4239501953125006E-6</c:v>
                </c:pt>
                <c:pt idx="292">
                  <c:v>-6.3995361328125008E-6</c:v>
                </c:pt>
                <c:pt idx="293">
                  <c:v>-6.3781738281250006E-6</c:v>
                </c:pt>
                <c:pt idx="294">
                  <c:v>-6.3598632812500009E-6</c:v>
                </c:pt>
                <c:pt idx="295">
                  <c:v>-6.3446044921875009E-6</c:v>
                </c:pt>
                <c:pt idx="296">
                  <c:v>-6.3262939453125004E-6</c:v>
                </c:pt>
                <c:pt idx="297">
                  <c:v>-6.3110351562500004E-6</c:v>
                </c:pt>
                <c:pt idx="298">
                  <c:v>-6.2988281250000009E-6</c:v>
                </c:pt>
                <c:pt idx="299">
                  <c:v>-6.2927246093750007E-6</c:v>
                </c:pt>
                <c:pt idx="300">
                  <c:v>-6.2866210937500005E-6</c:v>
                </c:pt>
                <c:pt idx="301">
                  <c:v>-6.2835693359375008E-6</c:v>
                </c:pt>
                <c:pt idx="302">
                  <c:v>-6.2805175781250003E-6</c:v>
                </c:pt>
                <c:pt idx="303">
                  <c:v>-6.2835693359375008E-6</c:v>
                </c:pt>
                <c:pt idx="304">
                  <c:v>-6.2896728515625002E-6</c:v>
                </c:pt>
                <c:pt idx="305">
                  <c:v>-6.2988281250000009E-6</c:v>
                </c:pt>
                <c:pt idx="306">
                  <c:v>-6.3110351562500004E-6</c:v>
                </c:pt>
                <c:pt idx="307">
                  <c:v>-6.3262939453125004E-6</c:v>
                </c:pt>
                <c:pt idx="308">
                  <c:v>-6.3476562500000006E-6</c:v>
                </c:pt>
                <c:pt idx="309">
                  <c:v>-6.3751220703125009E-6</c:v>
                </c:pt>
                <c:pt idx="310">
                  <c:v>-6.4086914062500006E-6</c:v>
                </c:pt>
                <c:pt idx="311">
                  <c:v>-6.4453125000000008E-6</c:v>
                </c:pt>
                <c:pt idx="312">
                  <c:v>-6.4880371093750003E-6</c:v>
                </c:pt>
                <c:pt idx="313">
                  <c:v>-6.5399169921875006E-6</c:v>
                </c:pt>
                <c:pt idx="314">
                  <c:v>-6.6009521484375006E-6</c:v>
                </c:pt>
                <c:pt idx="315">
                  <c:v>-6.6680908203125008E-6</c:v>
                </c:pt>
                <c:pt idx="316">
                  <c:v>-6.7443847656250009E-6</c:v>
                </c:pt>
                <c:pt idx="317">
                  <c:v>-6.8328857421875005E-6</c:v>
                </c:pt>
                <c:pt idx="318">
                  <c:v>-6.9305419921875007E-6</c:v>
                </c:pt>
                <c:pt idx="319">
                  <c:v>-7.0404052734375005E-6</c:v>
                </c:pt>
                <c:pt idx="320">
                  <c:v>-7.1594238281250009E-6</c:v>
                </c:pt>
                <c:pt idx="321">
                  <c:v>-7.2906494140625009E-6</c:v>
                </c:pt>
                <c:pt idx="322">
                  <c:v>-7.4371337890625008E-6</c:v>
                </c:pt>
                <c:pt idx="323">
                  <c:v>-7.5958251953125003E-6</c:v>
                </c:pt>
                <c:pt idx="324">
                  <c:v>-7.7636718750000005E-6</c:v>
                </c:pt>
                <c:pt idx="325">
                  <c:v>-7.9498291015625003E-6</c:v>
                </c:pt>
                <c:pt idx="326">
                  <c:v>-8.1481933593750005E-6</c:v>
                </c:pt>
                <c:pt idx="327">
                  <c:v>-8.3618164062500007E-6</c:v>
                </c:pt>
                <c:pt idx="328">
                  <c:v>-8.5845947265625015E-6</c:v>
                </c:pt>
                <c:pt idx="329">
                  <c:v>-8.8195800781250011E-6</c:v>
                </c:pt>
                <c:pt idx="330">
                  <c:v>-9.0728759765625003E-6</c:v>
                </c:pt>
                <c:pt idx="331">
                  <c:v>-9.3353271484375002E-6</c:v>
                </c:pt>
                <c:pt idx="332">
                  <c:v>-9.6099853515625004E-6</c:v>
                </c:pt>
                <c:pt idx="333">
                  <c:v>-9.896850585937501E-6</c:v>
                </c:pt>
                <c:pt idx="334">
                  <c:v>-1.01959228515625E-5</c:v>
                </c:pt>
                <c:pt idx="335">
                  <c:v>-1.0504150390625E-5</c:v>
                </c:pt>
                <c:pt idx="336">
                  <c:v>-1.08245849609375E-5</c:v>
                </c:pt>
                <c:pt idx="337">
                  <c:v>-1.1154174804687501E-5</c:v>
                </c:pt>
                <c:pt idx="338">
                  <c:v>-1.1492919921875001E-5</c:v>
                </c:pt>
                <c:pt idx="339">
                  <c:v>-1.18408203125E-5</c:v>
                </c:pt>
                <c:pt idx="340">
                  <c:v>-1.219482421875E-5</c:v>
                </c:pt>
                <c:pt idx="341">
                  <c:v>-1.2561035156250001E-5</c:v>
                </c:pt>
                <c:pt idx="342">
                  <c:v>-1.2933349609375E-5</c:v>
                </c:pt>
                <c:pt idx="343">
                  <c:v>-1.3314819335937501E-5</c:v>
                </c:pt>
                <c:pt idx="344">
                  <c:v>-1.3699340820312501E-5</c:v>
                </c:pt>
                <c:pt idx="345">
                  <c:v>-1.4096069335937501E-5</c:v>
                </c:pt>
                <c:pt idx="346">
                  <c:v>-1.4498901367187501E-5</c:v>
                </c:pt>
                <c:pt idx="347">
                  <c:v>-1.4904785156250002E-5</c:v>
                </c:pt>
                <c:pt idx="348">
                  <c:v>-1.53167724609375E-5</c:v>
                </c:pt>
                <c:pt idx="349">
                  <c:v>-1.5737915039062501E-5</c:v>
                </c:pt>
                <c:pt idx="350">
                  <c:v>-1.6168212890625001E-5</c:v>
                </c:pt>
                <c:pt idx="351">
                  <c:v>-1.6601562500000001E-5</c:v>
                </c:pt>
                <c:pt idx="352">
                  <c:v>-1.7041015625E-5</c:v>
                </c:pt>
                <c:pt idx="353">
                  <c:v>-1.7486572265625002E-5</c:v>
                </c:pt>
                <c:pt idx="354">
                  <c:v>-1.7938232421875003E-5</c:v>
                </c:pt>
                <c:pt idx="355">
                  <c:v>-1.83929443359375E-5</c:v>
                </c:pt>
                <c:pt idx="356">
                  <c:v>-1.8853759765625E-5</c:v>
                </c:pt>
                <c:pt idx="357">
                  <c:v>-1.9323730468750003E-5</c:v>
                </c:pt>
                <c:pt idx="358">
                  <c:v>-1.9793701171875002E-5</c:v>
                </c:pt>
                <c:pt idx="359">
                  <c:v>-2.0275878906250003E-5</c:v>
                </c:pt>
                <c:pt idx="360">
                  <c:v>-2.07611083984375E-5</c:v>
                </c:pt>
                <c:pt idx="361">
                  <c:v>-2.1246337890625001E-5</c:v>
                </c:pt>
                <c:pt idx="362">
                  <c:v>-2.1743774414062501E-5</c:v>
                </c:pt>
                <c:pt idx="363">
                  <c:v>-2.2247314453125003E-5</c:v>
                </c:pt>
                <c:pt idx="364">
                  <c:v>-2.2753906250000001E-5</c:v>
                </c:pt>
                <c:pt idx="365">
                  <c:v>-2.3266601562500002E-5</c:v>
                </c:pt>
                <c:pt idx="366">
                  <c:v>-2.3785400390625003E-5</c:v>
                </c:pt>
                <c:pt idx="367">
                  <c:v>-2.4310302734375003E-5</c:v>
                </c:pt>
                <c:pt idx="368">
                  <c:v>-2.4841308593750002E-5</c:v>
                </c:pt>
                <c:pt idx="369">
                  <c:v>-2.5369262695312501E-5</c:v>
                </c:pt>
                <c:pt idx="370">
                  <c:v>-2.5909423828125003E-5</c:v>
                </c:pt>
                <c:pt idx="371">
                  <c:v>-2.6455688476562504E-5</c:v>
                </c:pt>
                <c:pt idx="372">
                  <c:v>-2.7008056640625004E-5</c:v>
                </c:pt>
                <c:pt idx="373">
                  <c:v>-2.7563476562500003E-5</c:v>
                </c:pt>
                <c:pt idx="374">
                  <c:v>-2.8125000000000003E-5</c:v>
                </c:pt>
                <c:pt idx="375">
                  <c:v>-2.8692626953125001E-5</c:v>
                </c:pt>
                <c:pt idx="376">
                  <c:v>-2.9260253906250003E-5</c:v>
                </c:pt>
                <c:pt idx="377">
                  <c:v>-2.9840087890625003E-5</c:v>
                </c:pt>
                <c:pt idx="378">
                  <c:v>-3.0422973632812504E-5</c:v>
                </c:pt>
                <c:pt idx="379">
                  <c:v>-3.0993652343750002E-5</c:v>
                </c:pt>
                <c:pt idx="380">
                  <c:v>-3.1582641601562505E-5</c:v>
                </c:pt>
                <c:pt idx="381">
                  <c:v>-3.21807861328125E-5</c:v>
                </c:pt>
                <c:pt idx="382">
                  <c:v>-3.2781982421875001E-5</c:v>
                </c:pt>
                <c:pt idx="383">
                  <c:v>-3.3389282226562502E-5</c:v>
                </c:pt>
                <c:pt idx="384">
                  <c:v>-3.4005737304687502E-5</c:v>
                </c:pt>
                <c:pt idx="385">
                  <c:v>-3.4616088867187503E-5</c:v>
                </c:pt>
                <c:pt idx="386">
                  <c:v>-3.5235595703125002E-5</c:v>
                </c:pt>
                <c:pt idx="387">
                  <c:v>-3.5855102539062502E-5</c:v>
                </c:pt>
                <c:pt idx="388">
                  <c:v>-3.6477661132812501E-5</c:v>
                </c:pt>
                <c:pt idx="389">
                  <c:v>-3.7109374999999999E-5</c:v>
                </c:pt>
                <c:pt idx="390">
                  <c:v>-3.7741088867187504E-5</c:v>
                </c:pt>
                <c:pt idx="391">
                  <c:v>-3.8381958007812501E-5</c:v>
                </c:pt>
                <c:pt idx="392">
                  <c:v>-3.9022827148437505E-5</c:v>
                </c:pt>
                <c:pt idx="393">
                  <c:v>-3.9669799804687502E-5</c:v>
                </c:pt>
                <c:pt idx="394">
                  <c:v>-4.0316772460937505E-5</c:v>
                </c:pt>
                <c:pt idx="395">
                  <c:v>-4.09759521484375E-5</c:v>
                </c:pt>
                <c:pt idx="396">
                  <c:v>-4.1632080078125002E-5</c:v>
                </c:pt>
                <c:pt idx="397">
                  <c:v>-4.2297363281250004E-5</c:v>
                </c:pt>
                <c:pt idx="398">
                  <c:v>-4.2962646484375005E-5</c:v>
                </c:pt>
                <c:pt idx="399">
                  <c:v>-4.3637084960937505E-5</c:v>
                </c:pt>
                <c:pt idx="400">
                  <c:v>-4.4311523437500005E-5</c:v>
                </c:pt>
                <c:pt idx="401">
                  <c:v>-4.4992065429687505E-5</c:v>
                </c:pt>
                <c:pt idx="402">
                  <c:v>-4.5675659179687504E-5</c:v>
                </c:pt>
                <c:pt idx="403">
                  <c:v>-4.6365356445312503E-5</c:v>
                </c:pt>
                <c:pt idx="404">
                  <c:v>-4.7055053710937501E-5</c:v>
                </c:pt>
                <c:pt idx="405">
                  <c:v>-4.7753906249999999E-5</c:v>
                </c:pt>
                <c:pt idx="406">
                  <c:v>-4.8455810546875003E-5</c:v>
                </c:pt>
                <c:pt idx="407">
                  <c:v>-4.9163818359375E-5</c:v>
                </c:pt>
                <c:pt idx="408">
                  <c:v>-4.9871826171875003E-5</c:v>
                </c:pt>
                <c:pt idx="409">
                  <c:v>-5.0628662109375001E-5</c:v>
                </c:pt>
                <c:pt idx="410">
                  <c:v>-4.9118041992187505E-5</c:v>
                </c:pt>
                <c:pt idx="411">
                  <c:v>-4.7753906249999999E-5</c:v>
                </c:pt>
                <c:pt idx="412">
                  <c:v>-4.6447753906250001E-5</c:v>
                </c:pt>
                <c:pt idx="413">
                  <c:v>-4.5190429687500004E-5</c:v>
                </c:pt>
                <c:pt idx="414">
                  <c:v>-4.3969726562500002E-5</c:v>
                </c:pt>
                <c:pt idx="415">
                  <c:v>-4.2785644531250004E-5</c:v>
                </c:pt>
                <c:pt idx="416">
                  <c:v>-4.1629028320312503E-5</c:v>
                </c:pt>
                <c:pt idx="417">
                  <c:v>-4.0505981445312504E-5</c:v>
                </c:pt>
                <c:pt idx="418">
                  <c:v>-3.9404296875000004E-5</c:v>
                </c:pt>
                <c:pt idx="419">
                  <c:v>-3.8330078125E-5</c:v>
                </c:pt>
                <c:pt idx="420">
                  <c:v>-3.7271118164062502E-5</c:v>
                </c:pt>
                <c:pt idx="421">
                  <c:v>-3.6236572265625E-5</c:v>
                </c:pt>
                <c:pt idx="422">
                  <c:v>-3.5223388671875004E-5</c:v>
                </c:pt>
                <c:pt idx="423">
                  <c:v>-3.4231567382812504E-5</c:v>
                </c:pt>
                <c:pt idx="424">
                  <c:v>-3.3258056640625003E-5</c:v>
                </c:pt>
                <c:pt idx="425">
                  <c:v>-3.22998046875E-5</c:v>
                </c:pt>
                <c:pt idx="426">
                  <c:v>-3.1362915039062502E-5</c:v>
                </c:pt>
                <c:pt idx="427">
                  <c:v>-3.0444335937500001E-5</c:v>
                </c:pt>
                <c:pt idx="428">
                  <c:v>-2.9537963867187503E-5</c:v>
                </c:pt>
                <c:pt idx="429">
                  <c:v>-2.8646850585937503E-5</c:v>
                </c:pt>
                <c:pt idx="430">
                  <c:v>-2.7774047851562501E-5</c:v>
                </c:pt>
                <c:pt idx="431">
                  <c:v>-2.69195556640625E-5</c:v>
                </c:pt>
                <c:pt idx="432">
                  <c:v>-2.6077270507812501E-5</c:v>
                </c:pt>
                <c:pt idx="433">
                  <c:v>-2.5247192382812501E-5</c:v>
                </c:pt>
                <c:pt idx="434">
                  <c:v>-2.4438476562500002E-5</c:v>
                </c:pt>
                <c:pt idx="435">
                  <c:v>-2.36297607421875E-5</c:v>
                </c:pt>
                <c:pt idx="436">
                  <c:v>-2.2842407226562502E-5</c:v>
                </c:pt>
                <c:pt idx="437">
                  <c:v>-2.2070312500000002E-5</c:v>
                </c:pt>
                <c:pt idx="438">
                  <c:v>-2.1310424804687501E-5</c:v>
                </c:pt>
                <c:pt idx="439">
                  <c:v>-2.0562744140625002E-5</c:v>
                </c:pt>
                <c:pt idx="440">
                  <c:v>-1.9830322265625001E-5</c:v>
                </c:pt>
                <c:pt idx="441">
                  <c:v>-1.9110107421874999E-5</c:v>
                </c:pt>
                <c:pt idx="442">
                  <c:v>-1.83990478515625E-5</c:v>
                </c:pt>
                <c:pt idx="443">
                  <c:v>-1.7706298828125001E-5</c:v>
                </c:pt>
                <c:pt idx="444">
                  <c:v>-1.7019653320312499E-5</c:v>
                </c:pt>
                <c:pt idx="445">
                  <c:v>-1.6348266601562502E-5</c:v>
                </c:pt>
                <c:pt idx="446">
                  <c:v>-1.568603515625E-5</c:v>
                </c:pt>
                <c:pt idx="447">
                  <c:v>-1.5036010742187501E-5</c:v>
                </c:pt>
                <c:pt idx="448">
                  <c:v>-1.4398193359375E-5</c:v>
                </c:pt>
                <c:pt idx="449">
                  <c:v>-1.3772583007812501E-5</c:v>
                </c:pt>
                <c:pt idx="450">
                  <c:v>-1.3156127929687501E-5</c:v>
                </c:pt>
                <c:pt idx="451">
                  <c:v>-1.25518798828125E-5</c:v>
                </c:pt>
                <c:pt idx="452">
                  <c:v>-1.195068359375E-5</c:v>
                </c:pt>
                <c:pt idx="453">
                  <c:v>-1.136474609375E-5</c:v>
                </c:pt>
                <c:pt idx="454">
                  <c:v>-1.0791015625000001E-5</c:v>
                </c:pt>
                <c:pt idx="455">
                  <c:v>-1.02264404296875E-5</c:v>
                </c:pt>
                <c:pt idx="456">
                  <c:v>-9.6679687500000008E-6</c:v>
                </c:pt>
                <c:pt idx="457">
                  <c:v>-9.1217041015625E-6</c:v>
                </c:pt>
                <c:pt idx="458">
                  <c:v>-8.5845947265624998E-6</c:v>
                </c:pt>
                <c:pt idx="459">
                  <c:v>-8.0627441406249997E-6</c:v>
                </c:pt>
                <c:pt idx="460">
                  <c:v>-7.5408935546875004E-6</c:v>
                </c:pt>
                <c:pt idx="461">
                  <c:v>-7.0465087890625007E-6</c:v>
                </c:pt>
                <c:pt idx="462">
                  <c:v>-6.5490722656250004E-6</c:v>
                </c:pt>
                <c:pt idx="463">
                  <c:v>-6.0577392578125003E-6</c:v>
                </c:pt>
                <c:pt idx="464">
                  <c:v>-5.5755615234375E-6</c:v>
                </c:pt>
                <c:pt idx="465">
                  <c:v>-5.1025390625000005E-6</c:v>
                </c:pt>
                <c:pt idx="466">
                  <c:v>-4.6340942382812504E-6</c:v>
                </c:pt>
                <c:pt idx="467">
                  <c:v>-4.1754150390625008E-6</c:v>
                </c:pt>
                <c:pt idx="468">
                  <c:v>-3.7258911132812501E-6</c:v>
                </c:pt>
                <c:pt idx="469">
                  <c:v>-3.2846069335937501E-6</c:v>
                </c:pt>
                <c:pt idx="470">
                  <c:v>-2.8506469726562502E-6</c:v>
                </c:pt>
                <c:pt idx="471">
                  <c:v>-2.4267578125000002E-6</c:v>
                </c:pt>
                <c:pt idx="472">
                  <c:v>-2.0111083984375E-6</c:v>
                </c:pt>
                <c:pt idx="473">
                  <c:v>-1.6018676757812501E-6</c:v>
                </c:pt>
                <c:pt idx="474">
                  <c:v>-1.2005615234375E-6</c:v>
                </c:pt>
                <c:pt idx="475">
                  <c:v>-8.0749511718750003E-7</c:v>
                </c:pt>
                <c:pt idx="476">
                  <c:v>-4.2098999023437505E-7</c:v>
                </c:pt>
                <c:pt idx="477">
                  <c:v>-4.1442871093750061E-8</c:v>
                </c:pt>
                <c:pt idx="478">
                  <c:v>3.3074951171875007E-7</c:v>
                </c:pt>
                <c:pt idx="479">
                  <c:v>6.9335937500000002E-7</c:v>
                </c:pt>
                <c:pt idx="480">
                  <c:v>1.0504150390625E-6</c:v>
                </c:pt>
                <c:pt idx="481">
                  <c:v>1.40045166015625E-6</c:v>
                </c:pt>
                <c:pt idx="482">
                  <c:v>1.74407958984375E-6</c:v>
                </c:pt>
                <c:pt idx="483">
                  <c:v>2.0825195312499999E-6</c:v>
                </c:pt>
                <c:pt idx="484">
                  <c:v>2.41424560546875E-6</c:v>
                </c:pt>
                <c:pt idx="485">
                  <c:v>2.7383422851562497E-6</c:v>
                </c:pt>
                <c:pt idx="486">
                  <c:v>3.056640625E-6</c:v>
                </c:pt>
                <c:pt idx="487">
                  <c:v>3.3679199218750004E-6</c:v>
                </c:pt>
                <c:pt idx="488">
                  <c:v>3.6734008789062501E-6</c:v>
                </c:pt>
                <c:pt idx="489">
                  <c:v>3.9727783203125005E-6</c:v>
                </c:pt>
                <c:pt idx="490">
                  <c:v>4.2660522460937499E-6</c:v>
                </c:pt>
                <c:pt idx="491">
                  <c:v>4.5510864257812504E-6</c:v>
                </c:pt>
                <c:pt idx="492">
                  <c:v>4.8339843750000004E-6</c:v>
                </c:pt>
                <c:pt idx="493">
                  <c:v>5.1116943359375003E-6</c:v>
                </c:pt>
                <c:pt idx="494">
                  <c:v>5.3802490234375004E-6</c:v>
                </c:pt>
                <c:pt idx="495">
                  <c:v>5.6427001953125003E-6</c:v>
                </c:pt>
                <c:pt idx="496">
                  <c:v>5.9051513671875002E-6</c:v>
                </c:pt>
                <c:pt idx="497">
                  <c:v>6.1584472656250002E-6</c:v>
                </c:pt>
                <c:pt idx="498">
                  <c:v>6.4056396484375009E-6</c:v>
                </c:pt>
                <c:pt idx="499">
                  <c:v>6.6467285156250007E-6</c:v>
                </c:pt>
                <c:pt idx="500">
                  <c:v>6.8847656250000007E-6</c:v>
                </c:pt>
                <c:pt idx="501">
                  <c:v>7.1166992187500006E-6</c:v>
                </c:pt>
                <c:pt idx="502">
                  <c:v>7.3455810546875008E-6</c:v>
                </c:pt>
                <c:pt idx="503">
                  <c:v>7.5683593750000008E-6</c:v>
                </c:pt>
                <c:pt idx="504">
                  <c:v>7.7850341796874998E-6</c:v>
                </c:pt>
                <c:pt idx="505">
                  <c:v>7.9956054687500003E-6</c:v>
                </c:pt>
                <c:pt idx="506">
                  <c:v>8.2031250000000012E-6</c:v>
                </c:pt>
                <c:pt idx="507">
                  <c:v>8.4014892578125014E-6</c:v>
                </c:pt>
                <c:pt idx="508">
                  <c:v>8.5998535156250015E-6</c:v>
                </c:pt>
                <c:pt idx="509">
                  <c:v>8.789062500000001E-6</c:v>
                </c:pt>
                <c:pt idx="510">
                  <c:v>8.9752197265625009E-6</c:v>
                </c:pt>
                <c:pt idx="511">
                  <c:v>9.158325195312501E-6</c:v>
                </c:pt>
                <c:pt idx="512">
                  <c:v>9.3353271484375002E-6</c:v>
                </c:pt>
                <c:pt idx="513">
                  <c:v>9.5031738281250003E-6</c:v>
                </c:pt>
                <c:pt idx="514">
                  <c:v>9.6679687500000008E-6</c:v>
                </c:pt>
                <c:pt idx="515">
                  <c:v>9.8266601562500003E-6</c:v>
                </c:pt>
                <c:pt idx="516">
                  <c:v>9.9822998046875001E-6</c:v>
                </c:pt>
                <c:pt idx="517">
                  <c:v>1.0131835937500001E-5</c:v>
                </c:pt>
                <c:pt idx="518">
                  <c:v>1.0272216796875E-5</c:v>
                </c:pt>
                <c:pt idx="519">
                  <c:v>1.041259765625E-5</c:v>
                </c:pt>
                <c:pt idx="520">
                  <c:v>1.0543823242187501E-5</c:v>
                </c:pt>
                <c:pt idx="521">
                  <c:v>1.06719970703125E-5</c:v>
                </c:pt>
                <c:pt idx="522">
                  <c:v>1.0791015625000001E-5</c:v>
                </c:pt>
                <c:pt idx="523">
                  <c:v>1.09039306640625E-5</c:v>
                </c:pt>
                <c:pt idx="524">
                  <c:v>1.1013793945312502E-5</c:v>
                </c:pt>
                <c:pt idx="525">
                  <c:v>1.1114501953125001E-5</c:v>
                </c:pt>
                <c:pt idx="526">
                  <c:v>1.1212158203125E-5</c:v>
                </c:pt>
                <c:pt idx="527">
                  <c:v>1.1300659179687501E-5</c:v>
                </c:pt>
                <c:pt idx="528">
                  <c:v>1.1386108398437501E-5</c:v>
                </c:pt>
                <c:pt idx="529">
                  <c:v>1.1462402343750001E-5</c:v>
                </c:pt>
                <c:pt idx="530">
                  <c:v>1.15325927734375E-5</c:v>
                </c:pt>
                <c:pt idx="531">
                  <c:v>1.15966796875E-5</c:v>
                </c:pt>
                <c:pt idx="532">
                  <c:v>1.1654663085937501E-5</c:v>
                </c:pt>
                <c:pt idx="533">
                  <c:v>1.17034912109375E-5</c:v>
                </c:pt>
                <c:pt idx="534">
                  <c:v>1.1749267578125E-5</c:v>
                </c:pt>
                <c:pt idx="535">
                  <c:v>1.1782836914062502E-5</c:v>
                </c:pt>
                <c:pt idx="536">
                  <c:v>1.1813354492187502E-5</c:v>
                </c:pt>
                <c:pt idx="537">
                  <c:v>1.1834716796875001E-5</c:v>
                </c:pt>
                <c:pt idx="538">
                  <c:v>1.1853027343750001E-5</c:v>
                </c:pt>
                <c:pt idx="539">
                  <c:v>1.1859130859375002E-5</c:v>
                </c:pt>
                <c:pt idx="540">
                  <c:v>1.1865234375000001E-5</c:v>
                </c:pt>
                <c:pt idx="541">
                  <c:v>1.1859130859375002E-5</c:v>
                </c:pt>
                <c:pt idx="542">
                  <c:v>1.1849975585937501E-5</c:v>
                </c:pt>
                <c:pt idx="543">
                  <c:v>1.1831665039062501E-5</c:v>
                </c:pt>
                <c:pt idx="544">
                  <c:v>1.1807250976562501E-5</c:v>
                </c:pt>
                <c:pt idx="545">
                  <c:v>1.1776733398437501E-5</c:v>
                </c:pt>
                <c:pt idx="546">
                  <c:v>1.1743164062500001E-5</c:v>
                </c:pt>
                <c:pt idx="547">
                  <c:v>1.17034912109375E-5</c:v>
                </c:pt>
                <c:pt idx="548">
                  <c:v>1.1654663085937501E-5</c:v>
                </c:pt>
                <c:pt idx="549">
                  <c:v>1.1602783203125001E-5</c:v>
                </c:pt>
                <c:pt idx="550">
                  <c:v>1.15478515625E-5</c:v>
                </c:pt>
                <c:pt idx="551">
                  <c:v>1.1483764648437501E-5</c:v>
                </c:pt>
                <c:pt idx="552">
                  <c:v>1.1416625976562501E-5</c:v>
                </c:pt>
                <c:pt idx="553">
                  <c:v>1.1346435546875001E-5</c:v>
                </c:pt>
                <c:pt idx="554">
                  <c:v>1.1273193359375E-5</c:v>
                </c:pt>
                <c:pt idx="555">
                  <c:v>1.119384765625E-5</c:v>
                </c:pt>
                <c:pt idx="556">
                  <c:v>1.1111450195312501E-5</c:v>
                </c:pt>
                <c:pt idx="557">
                  <c:v>1.1029052734375002E-5</c:v>
                </c:pt>
                <c:pt idx="558">
                  <c:v>1.0943603515625001E-5</c:v>
                </c:pt>
                <c:pt idx="559">
                  <c:v>1.0852050781250001E-5</c:v>
                </c:pt>
                <c:pt idx="560">
                  <c:v>1.07635498046875E-5</c:v>
                </c:pt>
                <c:pt idx="561">
                  <c:v>1.06719970703125E-5</c:v>
                </c:pt>
                <c:pt idx="562">
                  <c:v>1.0577392578125001E-5</c:v>
                </c:pt>
                <c:pt idx="563">
                  <c:v>1.0479736328125001E-5</c:v>
                </c:pt>
                <c:pt idx="564">
                  <c:v>1.0385131835937501E-5</c:v>
                </c:pt>
                <c:pt idx="565">
                  <c:v>1.0290527343750002E-5</c:v>
                </c:pt>
                <c:pt idx="566">
                  <c:v>1.0192871093750001E-5</c:v>
                </c:pt>
                <c:pt idx="567">
                  <c:v>1.0095214843750001E-5</c:v>
                </c:pt>
                <c:pt idx="568">
                  <c:v>9.9975585937500001E-6</c:v>
                </c:pt>
                <c:pt idx="569">
                  <c:v>9.8999023437500007E-6</c:v>
                </c:pt>
                <c:pt idx="570">
                  <c:v>9.8022460937500013E-6</c:v>
                </c:pt>
                <c:pt idx="571">
                  <c:v>9.7045898437500001E-6</c:v>
                </c:pt>
                <c:pt idx="572">
                  <c:v>9.6069335937500007E-6</c:v>
                </c:pt>
                <c:pt idx="573">
                  <c:v>9.512329101562501E-6</c:v>
                </c:pt>
                <c:pt idx="574">
                  <c:v>9.4177246093750012E-6</c:v>
                </c:pt>
                <c:pt idx="575">
                  <c:v>9.3231201171875015E-6</c:v>
                </c:pt>
                <c:pt idx="576">
                  <c:v>9.2315673828125014E-6</c:v>
                </c:pt>
                <c:pt idx="577">
                  <c:v>9.1400146484375013E-6</c:v>
                </c:pt>
                <c:pt idx="578">
                  <c:v>9.0484619140625013E-6</c:v>
                </c:pt>
                <c:pt idx="579">
                  <c:v>8.9569091796875012E-6</c:v>
                </c:pt>
                <c:pt idx="580">
                  <c:v>8.8684082031250008E-6</c:v>
                </c:pt>
                <c:pt idx="581">
                  <c:v>8.7799072265625003E-6</c:v>
                </c:pt>
                <c:pt idx="582">
                  <c:v>8.6944580078125013E-6</c:v>
                </c:pt>
                <c:pt idx="583">
                  <c:v>8.6059570312500009E-6</c:v>
                </c:pt>
                <c:pt idx="584">
                  <c:v>8.5235595703125015E-6</c:v>
                </c:pt>
                <c:pt idx="585">
                  <c:v>8.4411621093750004E-6</c:v>
                </c:pt>
                <c:pt idx="586">
                  <c:v>8.358764648437501E-6</c:v>
                </c:pt>
                <c:pt idx="587">
                  <c:v>8.2794189453125013E-6</c:v>
                </c:pt>
                <c:pt idx="588">
                  <c:v>8.2000732421874998E-6</c:v>
                </c:pt>
                <c:pt idx="589">
                  <c:v>8.1207275390625001E-6</c:v>
                </c:pt>
                <c:pt idx="590">
                  <c:v>8.04443359375E-6</c:v>
                </c:pt>
                <c:pt idx="591">
                  <c:v>7.9681396484375E-6</c:v>
                </c:pt>
                <c:pt idx="592">
                  <c:v>7.8948974609375013E-6</c:v>
                </c:pt>
                <c:pt idx="593">
                  <c:v>7.8216552734375008E-6</c:v>
                </c:pt>
                <c:pt idx="594">
                  <c:v>7.7484130859375004E-6</c:v>
                </c:pt>
                <c:pt idx="595">
                  <c:v>7.6782226562500014E-6</c:v>
                </c:pt>
                <c:pt idx="596">
                  <c:v>7.6080322265625007E-6</c:v>
                </c:pt>
                <c:pt idx="597">
                  <c:v>7.5408935546875004E-6</c:v>
                </c:pt>
                <c:pt idx="598">
                  <c:v>7.4707031250000005E-6</c:v>
                </c:pt>
                <c:pt idx="599">
                  <c:v>7.4035644531250003E-6</c:v>
                </c:pt>
                <c:pt idx="600">
                  <c:v>7.3394775390625006E-6</c:v>
                </c:pt>
                <c:pt idx="601">
                  <c:v>7.2723388671875004E-6</c:v>
                </c:pt>
                <c:pt idx="602">
                  <c:v>7.2113037109375003E-6</c:v>
                </c:pt>
                <c:pt idx="603">
                  <c:v>7.1441650390625009E-6</c:v>
                </c:pt>
                <c:pt idx="604">
                  <c:v>7.0831298828125009E-6</c:v>
                </c:pt>
                <c:pt idx="605">
                  <c:v>7.0220947265625008E-6</c:v>
                </c:pt>
                <c:pt idx="606">
                  <c:v>6.9610595703125008E-6</c:v>
                </c:pt>
                <c:pt idx="607">
                  <c:v>6.9030761718750004E-6</c:v>
                </c:pt>
                <c:pt idx="608">
                  <c:v>6.8420410156250003E-6</c:v>
                </c:pt>
                <c:pt idx="609">
                  <c:v>6.7840576171875008E-6</c:v>
                </c:pt>
                <c:pt idx="610">
                  <c:v>6.7291259765625009E-6</c:v>
                </c:pt>
                <c:pt idx="611">
                  <c:v>6.6711425781250005E-6</c:v>
                </c:pt>
                <c:pt idx="612">
                  <c:v>6.6162109375000006E-6</c:v>
                </c:pt>
                <c:pt idx="613">
                  <c:v>6.5582275390625002E-6</c:v>
                </c:pt>
                <c:pt idx="614">
                  <c:v>6.5032958984375004E-6</c:v>
                </c:pt>
                <c:pt idx="615">
                  <c:v>6.4514160156250001E-6</c:v>
                </c:pt>
                <c:pt idx="616">
                  <c:v>6.3964843750000003E-6</c:v>
                </c:pt>
                <c:pt idx="617">
                  <c:v>6.3415527343750004E-6</c:v>
                </c:pt>
                <c:pt idx="618">
                  <c:v>6.2896728515625002E-6</c:v>
                </c:pt>
                <c:pt idx="619">
                  <c:v>6.2377929687500008E-6</c:v>
                </c:pt>
                <c:pt idx="620">
                  <c:v>6.1889648437500002E-6</c:v>
                </c:pt>
                <c:pt idx="621">
                  <c:v>6.1370849609375009E-6</c:v>
                </c:pt>
                <c:pt idx="622">
                  <c:v>6.0852050781250007E-6</c:v>
                </c:pt>
                <c:pt idx="623">
                  <c:v>6.0363769531250001E-6</c:v>
                </c:pt>
                <c:pt idx="624">
                  <c:v>5.9875488281250004E-6</c:v>
                </c:pt>
                <c:pt idx="625">
                  <c:v>5.9387207031250007E-6</c:v>
                </c:pt>
                <c:pt idx="626">
                  <c:v>5.8898925781250001E-6</c:v>
                </c:pt>
                <c:pt idx="627">
                  <c:v>5.8410644531250004E-6</c:v>
                </c:pt>
                <c:pt idx="628">
                  <c:v>5.7952880859375004E-6</c:v>
                </c:pt>
                <c:pt idx="629">
                  <c:v>5.7495117187500004E-6</c:v>
                </c:pt>
                <c:pt idx="630">
                  <c:v>5.7037353515625003E-6</c:v>
                </c:pt>
                <c:pt idx="631">
                  <c:v>5.6579589843750003E-6</c:v>
                </c:pt>
                <c:pt idx="632">
                  <c:v>5.6091308593750006E-6</c:v>
                </c:pt>
                <c:pt idx="633">
                  <c:v>5.5664062500000002E-6</c:v>
                </c:pt>
                <c:pt idx="634">
                  <c:v>5.5236816406250007E-6</c:v>
                </c:pt>
                <c:pt idx="635">
                  <c:v>5.4779052734375006E-6</c:v>
                </c:pt>
                <c:pt idx="636">
                  <c:v>5.4351806640625003E-6</c:v>
                </c:pt>
                <c:pt idx="637">
                  <c:v>5.3924560546875007E-6</c:v>
                </c:pt>
                <c:pt idx="638">
                  <c:v>5.3497314453125003E-6</c:v>
                </c:pt>
                <c:pt idx="639">
                  <c:v>5.3070068359375008E-6</c:v>
                </c:pt>
                <c:pt idx="640">
                  <c:v>5.2642822265625004E-6</c:v>
                </c:pt>
                <c:pt idx="641">
                  <c:v>5.2246093750000006E-6</c:v>
                </c:pt>
                <c:pt idx="642">
                  <c:v>5.1849365234375007E-6</c:v>
                </c:pt>
                <c:pt idx="643">
                  <c:v>5.1422119140625003E-6</c:v>
                </c:pt>
                <c:pt idx="644">
                  <c:v>5.1055908203125001E-6</c:v>
                </c:pt>
                <c:pt idx="645">
                  <c:v>5.0659179687500003E-6</c:v>
                </c:pt>
                <c:pt idx="646">
                  <c:v>5.0262451171875004E-6</c:v>
                </c:pt>
                <c:pt idx="647">
                  <c:v>4.9865722656250005E-6</c:v>
                </c:pt>
                <c:pt idx="648">
                  <c:v>4.9499511718750003E-6</c:v>
                </c:pt>
                <c:pt idx="649">
                  <c:v>4.9108886718750002E-6</c:v>
                </c:pt>
                <c:pt idx="650">
                  <c:v>4.8727416992187502E-6</c:v>
                </c:pt>
                <c:pt idx="651">
                  <c:v>4.8364257812500003E-6</c:v>
                </c:pt>
                <c:pt idx="652">
                  <c:v>4.8001098632812504E-6</c:v>
                </c:pt>
                <c:pt idx="653">
                  <c:v>4.7637939453125005E-6</c:v>
                </c:pt>
                <c:pt idx="654">
                  <c:v>4.7283935546875007E-6</c:v>
                </c:pt>
                <c:pt idx="655">
                  <c:v>4.6920776367187508E-6</c:v>
                </c:pt>
                <c:pt idx="656">
                  <c:v>4.6588134765625005E-6</c:v>
                </c:pt>
                <c:pt idx="657">
                  <c:v>4.6249389648437506E-6</c:v>
                </c:pt>
                <c:pt idx="658">
                  <c:v>4.5895385742187507E-6</c:v>
                </c:pt>
                <c:pt idx="659">
                  <c:v>4.5559692382812502E-6</c:v>
                </c:pt>
                <c:pt idx="660">
                  <c:v>4.5248413085937504E-6</c:v>
                </c:pt>
                <c:pt idx="661">
                  <c:v>4.4909667968750004E-6</c:v>
                </c:pt>
                <c:pt idx="662">
                  <c:v>4.459228515625E-6</c:v>
                </c:pt>
                <c:pt idx="663">
                  <c:v>4.4262695312500001E-6</c:v>
                </c:pt>
                <c:pt idx="664">
                  <c:v>4.3942260742187502E-6</c:v>
                </c:pt>
                <c:pt idx="665">
                  <c:v>4.3624877929687507E-6</c:v>
                </c:pt>
                <c:pt idx="666">
                  <c:v>4.3316650390625003E-6</c:v>
                </c:pt>
                <c:pt idx="667">
                  <c:v>4.3002319335937502E-6</c:v>
                </c:pt>
                <c:pt idx="668">
                  <c:v>4.2709350585937506E-6</c:v>
                </c:pt>
                <c:pt idx="669">
                  <c:v>4.2404174804687505E-6</c:v>
                </c:pt>
                <c:pt idx="670">
                  <c:v>4.2123413085937504E-6</c:v>
                </c:pt>
                <c:pt idx="671">
                  <c:v>4.1830444335937499E-6</c:v>
                </c:pt>
                <c:pt idx="672">
                  <c:v>4.1534423828125E-6</c:v>
                </c:pt>
                <c:pt idx="673">
                  <c:v>4.1250610351562504E-6</c:v>
                </c:pt>
                <c:pt idx="674">
                  <c:v>4.0966796874999999E-6</c:v>
                </c:pt>
                <c:pt idx="675">
                  <c:v>4.0701293945312505E-6</c:v>
                </c:pt>
                <c:pt idx="676">
                  <c:v>4.0414428710937506E-6</c:v>
                </c:pt>
                <c:pt idx="677">
                  <c:v>4.0142822265625005E-6</c:v>
                </c:pt>
                <c:pt idx="678">
                  <c:v>3.9871215820312505E-6</c:v>
                </c:pt>
                <c:pt idx="679">
                  <c:v>3.961181640625E-6</c:v>
                </c:pt>
                <c:pt idx="680">
                  <c:v>3.9355468750000006E-6</c:v>
                </c:pt>
                <c:pt idx="681">
                  <c:v>3.90869140625E-6</c:v>
                </c:pt>
                <c:pt idx="682">
                  <c:v>3.8833618164062501E-6</c:v>
                </c:pt>
                <c:pt idx="683">
                  <c:v>3.8574218750000004E-6</c:v>
                </c:pt>
                <c:pt idx="684">
                  <c:v>3.8314819335937507E-6</c:v>
                </c:pt>
                <c:pt idx="685">
                  <c:v>3.8067626953125001E-6</c:v>
                </c:pt>
                <c:pt idx="686">
                  <c:v>3.7829589843750004E-6</c:v>
                </c:pt>
                <c:pt idx="687">
                  <c:v>3.7570190429687503E-6</c:v>
                </c:pt>
                <c:pt idx="688">
                  <c:v>3.7326049804687505E-6</c:v>
                </c:pt>
                <c:pt idx="689">
                  <c:v>3.7091064453125003E-6</c:v>
                </c:pt>
                <c:pt idx="690">
                  <c:v>3.6846923828125004E-6</c:v>
                </c:pt>
                <c:pt idx="691">
                  <c:v>3.6614990234375001E-6</c:v>
                </c:pt>
                <c:pt idx="692">
                  <c:v>3.6383056640625002E-6</c:v>
                </c:pt>
                <c:pt idx="693">
                  <c:v>3.6157226562500005E-6</c:v>
                </c:pt>
                <c:pt idx="694">
                  <c:v>3.5906982421875004E-6</c:v>
                </c:pt>
                <c:pt idx="695">
                  <c:v>3.5671997070312502E-6</c:v>
                </c:pt>
                <c:pt idx="696">
                  <c:v>3.5440063476562503E-6</c:v>
                </c:pt>
                <c:pt idx="697">
                  <c:v>3.5229492187500005E-6</c:v>
                </c:pt>
                <c:pt idx="698">
                  <c:v>3.4985351562500002E-6</c:v>
                </c:pt>
                <c:pt idx="699">
                  <c:v>3.4750366210937504E-6</c:v>
                </c:pt>
                <c:pt idx="700">
                  <c:v>3.4527587890625001E-6</c:v>
                </c:pt>
                <c:pt idx="701">
                  <c:v>3.4307861328125002E-6</c:v>
                </c:pt>
                <c:pt idx="702">
                  <c:v>3.4082031250000005E-6</c:v>
                </c:pt>
                <c:pt idx="703">
                  <c:v>3.3862304687500001E-6</c:v>
                </c:pt>
                <c:pt idx="704">
                  <c:v>3.3651733398437502E-6</c:v>
                </c:pt>
                <c:pt idx="705">
                  <c:v>3.3428955078125004E-6</c:v>
                </c:pt>
                <c:pt idx="706">
                  <c:v>3.3209228515625004E-6</c:v>
                </c:pt>
                <c:pt idx="707">
                  <c:v>3.2989501953125005E-6</c:v>
                </c:pt>
                <c:pt idx="708">
                  <c:v>3.2769775390625001E-6</c:v>
                </c:pt>
                <c:pt idx="709">
                  <c:v>3.2556152343750003E-6</c:v>
                </c:pt>
                <c:pt idx="710">
                  <c:v>3.2348632812500003E-6</c:v>
                </c:pt>
                <c:pt idx="711">
                  <c:v>3.2128906250000004E-6</c:v>
                </c:pt>
                <c:pt idx="712">
                  <c:v>3.1921386718750004E-6</c:v>
                </c:pt>
                <c:pt idx="713">
                  <c:v>3.1707763671875002E-6</c:v>
                </c:pt>
                <c:pt idx="714">
                  <c:v>3.1512451171875001E-6</c:v>
                </c:pt>
                <c:pt idx="715">
                  <c:v>3.1298828125000004E-6</c:v>
                </c:pt>
                <c:pt idx="716">
                  <c:v>3.1137084960937503E-6</c:v>
                </c:pt>
                <c:pt idx="717">
                  <c:v>3.0905151367187504E-6</c:v>
                </c:pt>
                <c:pt idx="718">
                  <c:v>3.0706787109375005E-6</c:v>
                </c:pt>
                <c:pt idx="719">
                  <c:v>3.0517578125000002E-6</c:v>
                </c:pt>
                <c:pt idx="720">
                  <c:v>3.0316162109375004E-6</c:v>
                </c:pt>
                <c:pt idx="721">
                  <c:v>3.0111694335937502E-6</c:v>
                </c:pt>
                <c:pt idx="722">
                  <c:v>2.9916381835937502E-6</c:v>
                </c:pt>
                <c:pt idx="723">
                  <c:v>2.9733276367187501E-6</c:v>
                </c:pt>
                <c:pt idx="724">
                  <c:v>2.9550170898437504E-6</c:v>
                </c:pt>
                <c:pt idx="725">
                  <c:v>2.9364013671875004E-6</c:v>
                </c:pt>
                <c:pt idx="726">
                  <c:v>2.9159545898437503E-6</c:v>
                </c:pt>
                <c:pt idx="727">
                  <c:v>2.8985595703125003E-6</c:v>
                </c:pt>
                <c:pt idx="728">
                  <c:v>2.8808593750000004E-6</c:v>
                </c:pt>
                <c:pt idx="729">
                  <c:v>2.8634643554687503E-6</c:v>
                </c:pt>
                <c:pt idx="730">
                  <c:v>2.8457641601562504E-6</c:v>
                </c:pt>
                <c:pt idx="731">
                  <c:v>2.8283691406250004E-6</c:v>
                </c:pt>
                <c:pt idx="732">
                  <c:v>2.8100585937500003E-6</c:v>
                </c:pt>
                <c:pt idx="733">
                  <c:v>2.7923583984375004E-6</c:v>
                </c:pt>
                <c:pt idx="734">
                  <c:v>2.7752685546874998E-6</c:v>
                </c:pt>
                <c:pt idx="735">
                  <c:v>2.7581787109375001E-6</c:v>
                </c:pt>
                <c:pt idx="736">
                  <c:v>2.7413940429687502E-6</c:v>
                </c:pt>
                <c:pt idx="737">
                  <c:v>2.72552490234375E-6</c:v>
                </c:pt>
                <c:pt idx="738">
                  <c:v>2.7093505859375004E-6</c:v>
                </c:pt>
                <c:pt idx="739">
                  <c:v>2.6934814453125002E-6</c:v>
                </c:pt>
                <c:pt idx="740">
                  <c:v>2.6773071289062501E-6</c:v>
                </c:pt>
                <c:pt idx="741">
                  <c:v>2.6620483398437501E-6</c:v>
                </c:pt>
                <c:pt idx="742">
                  <c:v>2.6461791992187503E-6</c:v>
                </c:pt>
                <c:pt idx="743">
                  <c:v>2.6306152343750004E-6</c:v>
                </c:pt>
                <c:pt idx="744">
                  <c:v>2.61627197265625E-6</c:v>
                </c:pt>
                <c:pt idx="745">
                  <c:v>2.6016235351562502E-6</c:v>
                </c:pt>
                <c:pt idx="746">
                  <c:v>2.5875854492187501E-6</c:v>
                </c:pt>
                <c:pt idx="747">
                  <c:v>2.5729370117187503E-6</c:v>
                </c:pt>
                <c:pt idx="748">
                  <c:v>2.5585937500000004E-6</c:v>
                </c:pt>
                <c:pt idx="749">
                  <c:v>2.5442504882812504E-6</c:v>
                </c:pt>
                <c:pt idx="750">
                  <c:v>2.5311279296875004E-6</c:v>
                </c:pt>
                <c:pt idx="751">
                  <c:v>2.5173950195312502E-6</c:v>
                </c:pt>
                <c:pt idx="752">
                  <c:v>2.5042724609375002E-6</c:v>
                </c:pt>
                <c:pt idx="753">
                  <c:v>2.4899291992187503E-6</c:v>
                </c:pt>
                <c:pt idx="754">
                  <c:v>2.4777221679687504E-6</c:v>
                </c:pt>
                <c:pt idx="755">
                  <c:v>2.4645996093750004E-6</c:v>
                </c:pt>
                <c:pt idx="756">
                  <c:v>2.452392578125E-6</c:v>
                </c:pt>
                <c:pt idx="757">
                  <c:v>2.4401855468750001E-6</c:v>
                </c:pt>
                <c:pt idx="758">
                  <c:v>2.4273681640625E-6</c:v>
                </c:pt>
                <c:pt idx="759">
                  <c:v>2.4172973632812501E-6</c:v>
                </c:pt>
                <c:pt idx="760">
                  <c:v>2.4053955078125E-6</c:v>
                </c:pt>
                <c:pt idx="761">
                  <c:v>2.3953247070312501E-6</c:v>
                </c:pt>
                <c:pt idx="762">
                  <c:v>2.3828125000000003E-6</c:v>
                </c:pt>
                <c:pt idx="763">
                  <c:v>2.3733520507812502E-6</c:v>
                </c:pt>
                <c:pt idx="764">
                  <c:v>2.3623657226562502E-6</c:v>
                </c:pt>
                <c:pt idx="765">
                  <c:v>2.3522949218750003E-6</c:v>
                </c:pt>
                <c:pt idx="766">
                  <c:v>2.3425292968750003E-6</c:v>
                </c:pt>
                <c:pt idx="767">
                  <c:v>2.3324584960937504E-6</c:v>
                </c:pt>
                <c:pt idx="768">
                  <c:v>2.3223876953125E-6</c:v>
                </c:pt>
                <c:pt idx="769">
                  <c:v>2.3129272460937503E-6</c:v>
                </c:pt>
                <c:pt idx="770">
                  <c:v>2.3028564453125E-6</c:v>
                </c:pt>
                <c:pt idx="771">
                  <c:v>2.2937011718750001E-6</c:v>
                </c:pt>
                <c:pt idx="772">
                  <c:v>2.28424072265625E-6</c:v>
                </c:pt>
                <c:pt idx="773">
                  <c:v>2.2744750976562504E-6</c:v>
                </c:pt>
                <c:pt idx="774">
                  <c:v>2.2674560546875002E-6</c:v>
                </c:pt>
                <c:pt idx="775">
                  <c:v>2.2586059570312502E-6</c:v>
                </c:pt>
                <c:pt idx="776">
                  <c:v>2.2500610351562501E-6</c:v>
                </c:pt>
                <c:pt idx="777">
                  <c:v>2.2424316406250001E-6</c:v>
                </c:pt>
                <c:pt idx="778">
                  <c:v>2.2357177734375002E-6</c:v>
                </c:pt>
                <c:pt idx="779">
                  <c:v>2.2277832031250003E-6</c:v>
                </c:pt>
                <c:pt idx="780">
                  <c:v>2.2201538085937503E-6</c:v>
                </c:pt>
                <c:pt idx="781">
                  <c:v>2.2137451171875002E-6</c:v>
                </c:pt>
                <c:pt idx="782">
                  <c:v>2.2061157226562502E-6</c:v>
                </c:pt>
                <c:pt idx="783">
                  <c:v>2.1987915039062501E-6</c:v>
                </c:pt>
                <c:pt idx="784">
                  <c:v>2.1929931640625002E-6</c:v>
                </c:pt>
                <c:pt idx="785">
                  <c:v>2.1865844726562502E-6</c:v>
                </c:pt>
                <c:pt idx="786">
                  <c:v>2.1801757812500001E-6</c:v>
                </c:pt>
                <c:pt idx="787">
                  <c:v>2.1746826171875001E-6</c:v>
                </c:pt>
                <c:pt idx="788">
                  <c:v>2.1685791015625004E-6</c:v>
                </c:pt>
                <c:pt idx="789">
                  <c:v>2.1633911132812503E-6</c:v>
                </c:pt>
                <c:pt idx="790">
                  <c:v>2.1569824218750002E-6</c:v>
                </c:pt>
                <c:pt idx="791">
                  <c:v>2.1517944335937501E-6</c:v>
                </c:pt>
                <c:pt idx="792">
                  <c:v>2.1459960937500002E-6</c:v>
                </c:pt>
                <c:pt idx="793">
                  <c:v>2.1429443359375001E-6</c:v>
                </c:pt>
                <c:pt idx="794">
                  <c:v>2.1374511718750002E-6</c:v>
                </c:pt>
                <c:pt idx="795">
                  <c:v>2.1316528320312503E-6</c:v>
                </c:pt>
                <c:pt idx="796">
                  <c:v>2.1270751953125004E-6</c:v>
                </c:pt>
                <c:pt idx="797">
                  <c:v>2.1228027343750003E-6</c:v>
                </c:pt>
                <c:pt idx="798">
                  <c:v>2.11822509765625E-6</c:v>
                </c:pt>
                <c:pt idx="799">
                  <c:v>2.1136474609375001E-6</c:v>
                </c:pt>
                <c:pt idx="800">
                  <c:v>2.1124267578125001E-6</c:v>
                </c:pt>
                <c:pt idx="801">
                  <c:v>2.1060180664062501E-6</c:v>
                </c:pt>
                <c:pt idx="802">
                  <c:v>2.1011352539062503E-6</c:v>
                </c:pt>
                <c:pt idx="803">
                  <c:v>2.09747314453125E-6</c:v>
                </c:pt>
                <c:pt idx="804">
                  <c:v>2.0938110351562501E-6</c:v>
                </c:pt>
                <c:pt idx="805">
                  <c:v>2.0901489257812503E-6</c:v>
                </c:pt>
                <c:pt idx="806">
                  <c:v>2.0874023437500001E-6</c:v>
                </c:pt>
                <c:pt idx="807">
                  <c:v>2.0840454101562501E-6</c:v>
                </c:pt>
                <c:pt idx="808">
                  <c:v>2.0812988281250003E-6</c:v>
                </c:pt>
                <c:pt idx="809">
                  <c:v>2.0782470703125002E-6</c:v>
                </c:pt>
                <c:pt idx="810">
                  <c:v>2.0748901367187503E-6</c:v>
                </c:pt>
                <c:pt idx="811">
                  <c:v>2.0724487304687504E-6</c:v>
                </c:pt>
                <c:pt idx="812">
                  <c:v>2.0687866210937501E-6</c:v>
                </c:pt>
                <c:pt idx="813">
                  <c:v>2.0666503906250001E-6</c:v>
                </c:pt>
                <c:pt idx="814">
                  <c:v>2.0654296875000001E-6</c:v>
                </c:pt>
                <c:pt idx="815">
                  <c:v>2.0629882812500002E-6</c:v>
                </c:pt>
                <c:pt idx="816">
                  <c:v>2.06024169921875E-6</c:v>
                </c:pt>
                <c:pt idx="817">
                  <c:v>2.0565795898437502E-6</c:v>
                </c:pt>
                <c:pt idx="818">
                  <c:v>2.0550537109375003E-6</c:v>
                </c:pt>
                <c:pt idx="819">
                  <c:v>2.0535278320312501E-6</c:v>
                </c:pt>
                <c:pt idx="820">
                  <c:v>2.0523071289062501E-6</c:v>
                </c:pt>
                <c:pt idx="821">
                  <c:v>2.0498657226562502E-6</c:v>
                </c:pt>
                <c:pt idx="822">
                  <c:v>2.0477294921875002E-6</c:v>
                </c:pt>
                <c:pt idx="823">
                  <c:v>2.0458984375000001E-6</c:v>
                </c:pt>
                <c:pt idx="824">
                  <c:v>2.0446777343750001E-6</c:v>
                </c:pt>
                <c:pt idx="825">
                  <c:v>2.0416259765625E-6</c:v>
                </c:pt>
                <c:pt idx="826">
                  <c:v>2.0401000976562502E-6</c:v>
                </c:pt>
                <c:pt idx="827">
                  <c:v>2.0379638671875002E-6</c:v>
                </c:pt>
                <c:pt idx="828">
                  <c:v>2.0367431640625002E-6</c:v>
                </c:pt>
                <c:pt idx="829">
                  <c:v>2.03521728515625E-6</c:v>
                </c:pt>
                <c:pt idx="830">
                  <c:v>2.0333862304687503E-6</c:v>
                </c:pt>
                <c:pt idx="831">
                  <c:v>2.0336914062500001E-6</c:v>
                </c:pt>
                <c:pt idx="832">
                  <c:v>2.0324707031250002E-6</c:v>
                </c:pt>
                <c:pt idx="833">
                  <c:v>2.0303344726562502E-6</c:v>
                </c:pt>
                <c:pt idx="834">
                  <c:v>2.0291137695312502E-6</c:v>
                </c:pt>
                <c:pt idx="835">
                  <c:v>2.02972412109375E-6</c:v>
                </c:pt>
                <c:pt idx="836">
                  <c:v>2.02850341796875E-6</c:v>
                </c:pt>
                <c:pt idx="837">
                  <c:v>2.0257568359375003E-6</c:v>
                </c:pt>
                <c:pt idx="838">
                  <c:v>2.0272827148437501E-6</c:v>
                </c:pt>
                <c:pt idx="839">
                  <c:v>2.0245361328125003E-6</c:v>
                </c:pt>
                <c:pt idx="840">
                  <c:v>2.0236206054687502E-6</c:v>
                </c:pt>
                <c:pt idx="841">
                  <c:v>2.0208740234375E-6</c:v>
                </c:pt>
                <c:pt idx="842">
                  <c:v>2.0205688476562502E-6</c:v>
                </c:pt>
                <c:pt idx="843">
                  <c:v>2.0175170898437501E-6</c:v>
                </c:pt>
                <c:pt idx="844">
                  <c:v>2.0175170898437501E-6</c:v>
                </c:pt>
                <c:pt idx="845">
                  <c:v>2.0159912109375002E-6</c:v>
                </c:pt>
                <c:pt idx="846">
                  <c:v>2.015380859375E-6</c:v>
                </c:pt>
                <c:pt idx="847">
                  <c:v>2.01324462890625E-6</c:v>
                </c:pt>
                <c:pt idx="848">
                  <c:v>2.0111083984375E-6</c:v>
                </c:pt>
                <c:pt idx="849">
                  <c:v>2.0092773437500003E-6</c:v>
                </c:pt>
                <c:pt idx="850">
                  <c:v>2.0080566406250003E-6</c:v>
                </c:pt>
                <c:pt idx="851">
                  <c:v>2.0083618164062502E-6</c:v>
                </c:pt>
                <c:pt idx="852">
                  <c:v>2.0065307617187501E-6</c:v>
                </c:pt>
                <c:pt idx="853">
                  <c:v>2.0037841796875003E-6</c:v>
                </c:pt>
                <c:pt idx="854">
                  <c:v>2.0019531250000002E-6</c:v>
                </c:pt>
                <c:pt idx="855">
                  <c:v>2.0010375976562501E-6</c:v>
                </c:pt>
                <c:pt idx="856">
                  <c:v>2.0010375976562501E-6</c:v>
                </c:pt>
                <c:pt idx="857">
                  <c:v>1.9985961914062502E-6</c:v>
                </c:pt>
                <c:pt idx="858">
                  <c:v>1.9964599609375002E-6</c:v>
                </c:pt>
                <c:pt idx="859">
                  <c:v>1.995849609375E-6</c:v>
                </c:pt>
                <c:pt idx="860">
                  <c:v>1.9943237304687502E-6</c:v>
                </c:pt>
                <c:pt idx="861">
                  <c:v>1.99249267578125E-6</c:v>
                </c:pt>
                <c:pt idx="862">
                  <c:v>1.9897460937500002E-6</c:v>
                </c:pt>
                <c:pt idx="863">
                  <c:v>1.9894409179687504E-6</c:v>
                </c:pt>
                <c:pt idx="864">
                  <c:v>1.9885253906250003E-6</c:v>
                </c:pt>
                <c:pt idx="865">
                  <c:v>1.9873046875000003E-6</c:v>
                </c:pt>
                <c:pt idx="866">
                  <c:v>1.9845581054687501E-6</c:v>
                </c:pt>
                <c:pt idx="867">
                  <c:v>1.9836425781250001E-6</c:v>
                </c:pt>
                <c:pt idx="868">
                  <c:v>1.9808959960937503E-6</c:v>
                </c:pt>
                <c:pt idx="869">
                  <c:v>1.97845458984375E-6</c:v>
                </c:pt>
                <c:pt idx="870">
                  <c:v>1.9775390625000003E-6</c:v>
                </c:pt>
                <c:pt idx="871">
                  <c:v>1.9747924804687501E-6</c:v>
                </c:pt>
                <c:pt idx="872">
                  <c:v>1.9747924804687501E-6</c:v>
                </c:pt>
                <c:pt idx="873">
                  <c:v>1.97296142578125E-6</c:v>
                </c:pt>
                <c:pt idx="874">
                  <c:v>1.9714355468750001E-6</c:v>
                </c:pt>
                <c:pt idx="875">
                  <c:v>1.9702148437500002E-6</c:v>
                </c:pt>
                <c:pt idx="876">
                  <c:v>1.9680786132812502E-6</c:v>
                </c:pt>
                <c:pt idx="877">
                  <c:v>1.9659423828125002E-6</c:v>
                </c:pt>
                <c:pt idx="878">
                  <c:v>1.9656372070312503E-6</c:v>
                </c:pt>
                <c:pt idx="879">
                  <c:v>1.9631958007812504E-6</c:v>
                </c:pt>
                <c:pt idx="880">
                  <c:v>1.9601440429687503E-6</c:v>
                </c:pt>
                <c:pt idx="881">
                  <c:v>1.9592285156250002E-6</c:v>
                </c:pt>
                <c:pt idx="882">
                  <c:v>1.95648193359375E-6</c:v>
                </c:pt>
                <c:pt idx="883">
                  <c:v>1.9555664062500004E-6</c:v>
                </c:pt>
                <c:pt idx="884">
                  <c:v>1.9555664062500004E-6</c:v>
                </c:pt>
                <c:pt idx="885">
                  <c:v>1.9528198242187502E-6</c:v>
                </c:pt>
                <c:pt idx="886">
                  <c:v>1.9515991210937502E-6</c:v>
                </c:pt>
                <c:pt idx="887">
                  <c:v>1.9506835937500001E-6</c:v>
                </c:pt>
                <c:pt idx="888">
                  <c:v>1.9500732421875E-6</c:v>
                </c:pt>
                <c:pt idx="889">
                  <c:v>1.9485473632812501E-6</c:v>
                </c:pt>
                <c:pt idx="890">
                  <c:v>1.9464111328125001E-6</c:v>
                </c:pt>
                <c:pt idx="891">
                  <c:v>1.9448852539062503E-6</c:v>
                </c:pt>
                <c:pt idx="892">
                  <c:v>1.944580078125E-6</c:v>
                </c:pt>
                <c:pt idx="893">
                  <c:v>1.9427490234375003E-6</c:v>
                </c:pt>
                <c:pt idx="894">
                  <c:v>1.94122314453125E-6</c:v>
                </c:pt>
                <c:pt idx="895">
                  <c:v>1.9396972656250002E-6</c:v>
                </c:pt>
                <c:pt idx="896">
                  <c:v>1.9406127929687502E-6</c:v>
                </c:pt>
                <c:pt idx="897">
                  <c:v>1.9390869140625E-6</c:v>
                </c:pt>
                <c:pt idx="898">
                  <c:v>1.9378662109375E-6</c:v>
                </c:pt>
                <c:pt idx="899">
                  <c:v>1.9375610351562501E-6</c:v>
                </c:pt>
                <c:pt idx="900">
                  <c:v>1.9381713867187503E-6</c:v>
                </c:pt>
                <c:pt idx="901">
                  <c:v>1.93695068359375E-6</c:v>
                </c:pt>
                <c:pt idx="902">
                  <c:v>1.9363403320312502E-6</c:v>
                </c:pt>
                <c:pt idx="903">
                  <c:v>1.9351196289062502E-6</c:v>
                </c:pt>
                <c:pt idx="904">
                  <c:v>1.93572998046875E-6</c:v>
                </c:pt>
                <c:pt idx="905">
                  <c:v>1.93359375E-6</c:v>
                </c:pt>
                <c:pt idx="906">
                  <c:v>1.9348144531250004E-6</c:v>
                </c:pt>
                <c:pt idx="907">
                  <c:v>1.9332885742187501E-6</c:v>
                </c:pt>
                <c:pt idx="908">
                  <c:v>1.9329833984375002E-6</c:v>
                </c:pt>
                <c:pt idx="909">
                  <c:v>1.9320678710937502E-6</c:v>
                </c:pt>
                <c:pt idx="910">
                  <c:v>1.93359375E-6</c:v>
                </c:pt>
                <c:pt idx="911">
                  <c:v>1.9320678710937502E-6</c:v>
                </c:pt>
                <c:pt idx="912">
                  <c:v>1.9320678710937502E-6</c:v>
                </c:pt>
                <c:pt idx="913">
                  <c:v>1.9320678710937502E-6</c:v>
                </c:pt>
                <c:pt idx="914">
                  <c:v>1.9326782226562503E-6</c:v>
                </c:pt>
                <c:pt idx="915">
                  <c:v>1.9332885742187501E-6</c:v>
                </c:pt>
                <c:pt idx="916">
                  <c:v>1.9338989257812503E-6</c:v>
                </c:pt>
                <c:pt idx="917">
                  <c:v>1.932373046875E-6</c:v>
                </c:pt>
                <c:pt idx="918">
                  <c:v>1.9320678710937502E-6</c:v>
                </c:pt>
                <c:pt idx="919">
                  <c:v>1.9332885742187501E-6</c:v>
                </c:pt>
                <c:pt idx="920">
                  <c:v>1.93359375E-6</c:v>
                </c:pt>
                <c:pt idx="921">
                  <c:v>1.93572998046875E-6</c:v>
                </c:pt>
                <c:pt idx="922">
                  <c:v>1.9351196289062502E-6</c:v>
                </c:pt>
                <c:pt idx="923">
                  <c:v>1.93572998046875E-6</c:v>
                </c:pt>
                <c:pt idx="924">
                  <c:v>1.9406127929687502E-6</c:v>
                </c:pt>
                <c:pt idx="925">
                  <c:v>1.9372558593750003E-6</c:v>
                </c:pt>
                <c:pt idx="926">
                  <c:v>1.9381713867187503E-6</c:v>
                </c:pt>
                <c:pt idx="927">
                  <c:v>1.94000244140625E-6</c:v>
                </c:pt>
                <c:pt idx="928">
                  <c:v>1.94000244140625E-6</c:v>
                </c:pt>
                <c:pt idx="929">
                  <c:v>1.9409179687500001E-6</c:v>
                </c:pt>
                <c:pt idx="930">
                  <c:v>1.9418334960937502E-6</c:v>
                </c:pt>
                <c:pt idx="931">
                  <c:v>1.9427490234375003E-6</c:v>
                </c:pt>
                <c:pt idx="932">
                  <c:v>1.9439697265625002E-6</c:v>
                </c:pt>
                <c:pt idx="933">
                  <c:v>1.9458007812500003E-6</c:v>
                </c:pt>
                <c:pt idx="934">
                  <c:v>1.9470214843750003E-6</c:v>
                </c:pt>
                <c:pt idx="935">
                  <c:v>1.9482421875000002E-6</c:v>
                </c:pt>
                <c:pt idx="936">
                  <c:v>1.9503784179687503E-6</c:v>
                </c:pt>
                <c:pt idx="937">
                  <c:v>1.953125E-6</c:v>
                </c:pt>
                <c:pt idx="938">
                  <c:v>1.9552612304687501E-6</c:v>
                </c:pt>
                <c:pt idx="939">
                  <c:v>1.9567871093750003E-6</c:v>
                </c:pt>
                <c:pt idx="940">
                  <c:v>1.9586181640625E-6</c:v>
                </c:pt>
                <c:pt idx="941">
                  <c:v>1.96075439453125E-6</c:v>
                </c:pt>
                <c:pt idx="942">
                  <c:v>1.9622802734375003E-6</c:v>
                </c:pt>
                <c:pt idx="943">
                  <c:v>1.9644165039062503E-6</c:v>
                </c:pt>
                <c:pt idx="944">
                  <c:v>1.9714355468750001E-6</c:v>
                </c:pt>
                <c:pt idx="945">
                  <c:v>1.9711303710937503E-6</c:v>
                </c:pt>
                <c:pt idx="946">
                  <c:v>1.97296142578125E-6</c:v>
                </c:pt>
                <c:pt idx="947">
                  <c:v>1.9778442382812502E-6</c:v>
                </c:pt>
                <c:pt idx="948">
                  <c:v>1.9793701171875E-6</c:v>
                </c:pt>
                <c:pt idx="949">
                  <c:v>1.9805908203125E-6</c:v>
                </c:pt>
                <c:pt idx="950">
                  <c:v>1.9845581054687501E-6</c:v>
                </c:pt>
                <c:pt idx="951">
                  <c:v>1.9866943359375002E-6</c:v>
                </c:pt>
                <c:pt idx="952">
                  <c:v>1.9891357421875001E-6</c:v>
                </c:pt>
                <c:pt idx="953">
                  <c:v>1.99371337890625E-6</c:v>
                </c:pt>
                <c:pt idx="954">
                  <c:v>1.9955444335937501E-6</c:v>
                </c:pt>
                <c:pt idx="955">
                  <c:v>2.0004272460937503E-6</c:v>
                </c:pt>
                <c:pt idx="956">
                  <c:v>2.0028686523437502E-6</c:v>
                </c:pt>
                <c:pt idx="957">
                  <c:v>2.0062255859375002E-6</c:v>
                </c:pt>
                <c:pt idx="958">
                  <c:v>2.0111083984375E-6</c:v>
                </c:pt>
                <c:pt idx="959">
                  <c:v>2.0156860351562504E-6</c:v>
                </c:pt>
                <c:pt idx="960">
                  <c:v>2.01873779296875E-6</c:v>
                </c:pt>
                <c:pt idx="961">
                  <c:v>2.0227050781250002E-6</c:v>
                </c:pt>
                <c:pt idx="962">
                  <c:v>2.0257568359375003E-6</c:v>
                </c:pt>
                <c:pt idx="963">
                  <c:v>2.0291137695312502E-6</c:v>
                </c:pt>
                <c:pt idx="964">
                  <c:v>2.03521728515625E-6</c:v>
                </c:pt>
                <c:pt idx="965">
                  <c:v>2.0391845703125001E-6</c:v>
                </c:pt>
                <c:pt idx="966">
                  <c:v>2.0443725585937502E-6</c:v>
                </c:pt>
                <c:pt idx="967">
                  <c:v>2.0480346679687501E-6</c:v>
                </c:pt>
                <c:pt idx="968">
                  <c:v>2.0532226562500002E-6</c:v>
                </c:pt>
                <c:pt idx="969">
                  <c:v>2.0574951171875002E-6</c:v>
                </c:pt>
                <c:pt idx="970">
                  <c:v>2.0623779296875E-6</c:v>
                </c:pt>
                <c:pt idx="971">
                  <c:v>2.0697021484375002E-6</c:v>
                </c:pt>
                <c:pt idx="972">
                  <c:v>2.0730590820312501E-6</c:v>
                </c:pt>
                <c:pt idx="973">
                  <c:v>2.0785522460937501E-6</c:v>
                </c:pt>
                <c:pt idx="974">
                  <c:v>2.0846557617187503E-6</c:v>
                </c:pt>
                <c:pt idx="975">
                  <c:v>2.09075927734375E-6</c:v>
                </c:pt>
                <c:pt idx="976">
                  <c:v>2.0965576171875003E-6</c:v>
                </c:pt>
                <c:pt idx="977">
                  <c:v>2.10174560546875E-6</c:v>
                </c:pt>
                <c:pt idx="978">
                  <c:v>2.1084594726562504E-6</c:v>
                </c:pt>
                <c:pt idx="979">
                  <c:v>2.1142578125000003E-6</c:v>
                </c:pt>
                <c:pt idx="980">
                  <c:v>2.120361328125E-6</c:v>
                </c:pt>
                <c:pt idx="981">
                  <c:v>2.1270751953125004E-6</c:v>
                </c:pt>
                <c:pt idx="982">
                  <c:v>2.1340942382812502E-6</c:v>
                </c:pt>
                <c:pt idx="983">
                  <c:v>2.1405029296875002E-6</c:v>
                </c:pt>
                <c:pt idx="984">
                  <c:v>2.1463012695312501E-6</c:v>
                </c:pt>
                <c:pt idx="985">
                  <c:v>2.15301513671875E-6</c:v>
                </c:pt>
                <c:pt idx="986">
                  <c:v>2.1609497070312504E-6</c:v>
                </c:pt>
                <c:pt idx="987">
                  <c:v>2.1673583984375E-6</c:v>
                </c:pt>
                <c:pt idx="988">
                  <c:v>2.1740722656250004E-6</c:v>
                </c:pt>
                <c:pt idx="989">
                  <c:v>2.1826171875E-6</c:v>
                </c:pt>
                <c:pt idx="990">
                  <c:v>2.1896362304687503E-6</c:v>
                </c:pt>
                <c:pt idx="991">
                  <c:v>2.1954345703125001E-6</c:v>
                </c:pt>
                <c:pt idx="992">
                  <c:v>2.2042846679687501E-6</c:v>
                </c:pt>
                <c:pt idx="993">
                  <c:v>2.2116088867187502E-6</c:v>
                </c:pt>
                <c:pt idx="994">
                  <c:v>2.2192382812500002E-6</c:v>
                </c:pt>
                <c:pt idx="995">
                  <c:v>2.2265625000000003E-6</c:v>
                </c:pt>
                <c:pt idx="996">
                  <c:v>2.2344970703125002E-6</c:v>
                </c:pt>
                <c:pt idx="997">
                  <c:v>2.2433471679687502E-6</c:v>
                </c:pt>
                <c:pt idx="998">
                  <c:v>2.2497558593750002E-6</c:v>
                </c:pt>
                <c:pt idx="999">
                  <c:v>2.2595214843750003E-6</c:v>
                </c:pt>
                <c:pt idx="1000">
                  <c:v>2.2686767578125001E-6</c:v>
                </c:pt>
                <c:pt idx="1001">
                  <c:v>2.2756958007812503E-6</c:v>
                </c:pt>
                <c:pt idx="1002">
                  <c:v>2.28424072265625E-6</c:v>
                </c:pt>
                <c:pt idx="1003">
                  <c:v>2.2927856445312501E-6</c:v>
                </c:pt>
                <c:pt idx="1004">
                  <c:v>2.3016357421875E-6</c:v>
                </c:pt>
                <c:pt idx="1005">
                  <c:v>2.31048583984375E-6</c:v>
                </c:pt>
                <c:pt idx="1006">
                  <c:v>2.3193359375000004E-6</c:v>
                </c:pt>
                <c:pt idx="1007">
                  <c:v>2.3275756835937501E-6</c:v>
                </c:pt>
                <c:pt idx="1008">
                  <c:v>2.3367309570312504E-6</c:v>
                </c:pt>
                <c:pt idx="1009">
                  <c:v>2.34649658203125E-6</c:v>
                </c:pt>
                <c:pt idx="1010">
                  <c:v>2.3553466796875004E-6</c:v>
                </c:pt>
                <c:pt idx="1011">
                  <c:v>2.3645019531250002E-6</c:v>
                </c:pt>
                <c:pt idx="1012">
                  <c:v>2.3733520507812502E-6</c:v>
                </c:pt>
                <c:pt idx="1013">
                  <c:v>2.3834228515625001E-6</c:v>
                </c:pt>
                <c:pt idx="1014">
                  <c:v>2.3937988281250003E-6</c:v>
                </c:pt>
                <c:pt idx="1015">
                  <c:v>2.4035644531250003E-6</c:v>
                </c:pt>
                <c:pt idx="1016">
                  <c:v>2.41302490234375E-6</c:v>
                </c:pt>
                <c:pt idx="1017">
                  <c:v>2.4227905273437501E-6</c:v>
                </c:pt>
                <c:pt idx="1018">
                  <c:v>2.4331665039062503E-6</c:v>
                </c:pt>
                <c:pt idx="1019">
                  <c:v>2.4435424804687501E-6</c:v>
                </c:pt>
                <c:pt idx="1020">
                  <c:v>2.4530029296875002E-6</c:v>
                </c:pt>
                <c:pt idx="1021">
                  <c:v>2.4630737304687501E-6</c:v>
                </c:pt>
                <c:pt idx="1022">
                  <c:v>2.4734497070312503E-6</c:v>
                </c:pt>
                <c:pt idx="1023">
                  <c:v>2.4838256835937501E-6</c:v>
                </c:pt>
                <c:pt idx="1024">
                  <c:v>2.49603271484375E-6</c:v>
                </c:pt>
                <c:pt idx="1025">
                  <c:v>2.5051879882812503E-6</c:v>
                </c:pt>
                <c:pt idx="1026">
                  <c:v>2.5167846679687501E-6</c:v>
                </c:pt>
                <c:pt idx="1027">
                  <c:v>2.5280761718750003E-6</c:v>
                </c:pt>
                <c:pt idx="1028">
                  <c:v>2.5396728515625001E-6</c:v>
                </c:pt>
                <c:pt idx="1029">
                  <c:v>2.5506591796875E-6</c:v>
                </c:pt>
                <c:pt idx="1030">
                  <c:v>2.5604248046875001E-6</c:v>
                </c:pt>
                <c:pt idx="1031">
                  <c:v>2.5717163085937504E-6</c:v>
                </c:pt>
                <c:pt idx="1032">
                  <c:v>2.5827026367187503E-6</c:v>
                </c:pt>
                <c:pt idx="1033">
                  <c:v>2.5958251953125003E-6</c:v>
                </c:pt>
                <c:pt idx="1034">
                  <c:v>2.60528564453125E-6</c:v>
                </c:pt>
                <c:pt idx="1035">
                  <c:v>2.6171875000000001E-6</c:v>
                </c:pt>
                <c:pt idx="1036">
                  <c:v>2.6300048828125002E-6</c:v>
                </c:pt>
                <c:pt idx="1037">
                  <c:v>2.6409912109375002E-6</c:v>
                </c:pt>
                <c:pt idx="1038">
                  <c:v>2.6519775390625002E-6</c:v>
                </c:pt>
                <c:pt idx="1039">
                  <c:v>2.6638793945312502E-6</c:v>
                </c:pt>
                <c:pt idx="1040">
                  <c:v>2.6757812500000002E-6</c:v>
                </c:pt>
                <c:pt idx="1041">
                  <c:v>2.6889038085937502E-6</c:v>
                </c:pt>
                <c:pt idx="1042">
                  <c:v>2.7005004882812504E-6</c:v>
                </c:pt>
                <c:pt idx="1043">
                  <c:v>2.7130126953125002E-6</c:v>
                </c:pt>
                <c:pt idx="1044">
                  <c:v>2.7267456054687504E-6</c:v>
                </c:pt>
                <c:pt idx="1045">
                  <c:v>2.7398681640625004E-6</c:v>
                </c:pt>
                <c:pt idx="1046">
                  <c:v>2.7517700195312504E-6</c:v>
                </c:pt>
                <c:pt idx="1047">
                  <c:v>2.7633666992187502E-6</c:v>
                </c:pt>
                <c:pt idx="1048">
                  <c:v>2.7761840820312503E-6</c:v>
                </c:pt>
                <c:pt idx="1049">
                  <c:v>2.7886962890625001E-6</c:v>
                </c:pt>
                <c:pt idx="1050">
                  <c:v>2.8015136718750002E-6</c:v>
                </c:pt>
                <c:pt idx="1051">
                  <c:v>2.8140258789062504E-6</c:v>
                </c:pt>
                <c:pt idx="1052">
                  <c:v>2.8268432617187501E-6</c:v>
                </c:pt>
                <c:pt idx="1053">
                  <c:v>2.8393554687500004E-6</c:v>
                </c:pt>
                <c:pt idx="1054">
                  <c:v>2.8527832031250002E-6</c:v>
                </c:pt>
                <c:pt idx="1055">
                  <c:v>2.8683471679687501E-6</c:v>
                </c:pt>
                <c:pt idx="1056">
                  <c:v>2.8793334960937501E-6</c:v>
                </c:pt>
                <c:pt idx="1057">
                  <c:v>2.8930664062500003E-6</c:v>
                </c:pt>
                <c:pt idx="1058">
                  <c:v>2.9080200195312504E-6</c:v>
                </c:pt>
                <c:pt idx="1059">
                  <c:v>2.9232788085937504E-6</c:v>
                </c:pt>
                <c:pt idx="1060">
                  <c:v>2.9376220703125004E-6</c:v>
                </c:pt>
                <c:pt idx="1061">
                  <c:v>2.9519653320312503E-6</c:v>
                </c:pt>
                <c:pt idx="1062">
                  <c:v>2.9644775390625001E-6</c:v>
                </c:pt>
                <c:pt idx="1063">
                  <c:v>2.9779052734375004E-6</c:v>
                </c:pt>
                <c:pt idx="1064">
                  <c:v>2.9928588867187501E-6</c:v>
                </c:pt>
                <c:pt idx="1065">
                  <c:v>3.0068969726562502E-6</c:v>
                </c:pt>
                <c:pt idx="1066">
                  <c:v>3.0206298828125004E-6</c:v>
                </c:pt>
                <c:pt idx="1067">
                  <c:v>3.0349731445312503E-6</c:v>
                </c:pt>
                <c:pt idx="1068">
                  <c:v>3.0502319335937503E-6</c:v>
                </c:pt>
                <c:pt idx="1069">
                  <c:v>3.0639648437500001E-6</c:v>
                </c:pt>
                <c:pt idx="1070">
                  <c:v>3.07830810546875E-6</c:v>
                </c:pt>
                <c:pt idx="1071">
                  <c:v>3.0935668945312501E-6</c:v>
                </c:pt>
                <c:pt idx="1072">
                  <c:v>3.1082153320312503E-6</c:v>
                </c:pt>
                <c:pt idx="1073">
                  <c:v>3.1231689453125004E-6</c:v>
                </c:pt>
                <c:pt idx="1074">
                  <c:v>3.1378173828125003E-6</c:v>
                </c:pt>
                <c:pt idx="1075">
                  <c:v>3.1521606445312502E-6</c:v>
                </c:pt>
                <c:pt idx="1076">
                  <c:v>3.1671142578125003E-6</c:v>
                </c:pt>
                <c:pt idx="1077">
                  <c:v>3.1829833984375001E-6</c:v>
                </c:pt>
                <c:pt idx="1078">
                  <c:v>3.1982421875000001E-6</c:v>
                </c:pt>
                <c:pt idx="1079">
                  <c:v>3.2138061523437504E-6</c:v>
                </c:pt>
                <c:pt idx="1080">
                  <c:v>3.2296752929687502E-6</c:v>
                </c:pt>
                <c:pt idx="1081">
                  <c:v>3.2455444335937504E-6</c:v>
                </c:pt>
                <c:pt idx="1082">
                  <c:v>3.2623291015625003E-6</c:v>
                </c:pt>
                <c:pt idx="1083">
                  <c:v>3.2775878906250003E-6</c:v>
                </c:pt>
                <c:pt idx="1084">
                  <c:v>3.2937622070312504E-6</c:v>
                </c:pt>
                <c:pt idx="1085">
                  <c:v>3.3102416992187503E-6</c:v>
                </c:pt>
                <c:pt idx="1086">
                  <c:v>3.3264160156250004E-6</c:v>
                </c:pt>
                <c:pt idx="1087">
                  <c:v>3.3425903320312501E-6</c:v>
                </c:pt>
                <c:pt idx="1088">
                  <c:v>3.3581542968750004E-6</c:v>
                </c:pt>
                <c:pt idx="1089">
                  <c:v>3.3749389648437502E-6</c:v>
                </c:pt>
                <c:pt idx="1090">
                  <c:v>3.3914184570312502E-6</c:v>
                </c:pt>
                <c:pt idx="1091">
                  <c:v>3.4094238281250004E-6</c:v>
                </c:pt>
                <c:pt idx="1092">
                  <c:v>3.4249877929687503E-6</c:v>
                </c:pt>
                <c:pt idx="1093">
                  <c:v>3.4439086914062502E-6</c:v>
                </c:pt>
                <c:pt idx="1094">
                  <c:v>3.4591674804687502E-6</c:v>
                </c:pt>
                <c:pt idx="1095">
                  <c:v>3.4756469726562502E-6</c:v>
                </c:pt>
                <c:pt idx="1096">
                  <c:v>3.4924316406250004E-6</c:v>
                </c:pt>
                <c:pt idx="1097">
                  <c:v>3.5079956054687503E-6</c:v>
                </c:pt>
                <c:pt idx="1098">
                  <c:v>3.5232543945312503E-6</c:v>
                </c:pt>
                <c:pt idx="1099">
                  <c:v>3.5412597656250001E-6</c:v>
                </c:pt>
                <c:pt idx="1100">
                  <c:v>3.5574340820312498E-6</c:v>
                </c:pt>
                <c:pt idx="1101">
                  <c:v>3.5754394531250004E-6</c:v>
                </c:pt>
                <c:pt idx="1102">
                  <c:v>3.5916137695312501E-6</c:v>
                </c:pt>
                <c:pt idx="1103">
                  <c:v>3.6096191406250003E-6</c:v>
                </c:pt>
                <c:pt idx="1104">
                  <c:v>3.6267089843750005E-6</c:v>
                </c:pt>
                <c:pt idx="1105">
                  <c:v>3.6437988281250002E-6</c:v>
                </c:pt>
                <c:pt idx="1106">
                  <c:v>3.6636352539062501E-6</c:v>
                </c:pt>
                <c:pt idx="1107">
                  <c:v>3.6791992187500004E-6</c:v>
                </c:pt>
                <c:pt idx="1108">
                  <c:v>3.6978149414062504E-6</c:v>
                </c:pt>
                <c:pt idx="1109">
                  <c:v>3.7145996093750003E-6</c:v>
                </c:pt>
                <c:pt idx="1110">
                  <c:v>3.7316894531250004E-6</c:v>
                </c:pt>
                <c:pt idx="1111">
                  <c:v>3.7500000000000005E-6</c:v>
                </c:pt>
                <c:pt idx="1112">
                  <c:v>3.7677001953125004E-6</c:v>
                </c:pt>
                <c:pt idx="1113">
                  <c:v>3.7863159179687504E-6</c:v>
                </c:pt>
                <c:pt idx="1114">
                  <c:v>3.8027954101562504E-6</c:v>
                </c:pt>
                <c:pt idx="1115">
                  <c:v>3.8214111328124999E-6</c:v>
                </c:pt>
                <c:pt idx="1116">
                  <c:v>3.8394165039062502E-6</c:v>
                </c:pt>
                <c:pt idx="1117">
                  <c:v>3.8598632812500003E-6</c:v>
                </c:pt>
                <c:pt idx="1118">
                  <c:v>3.8763427734375007E-6</c:v>
                </c:pt>
                <c:pt idx="1119">
                  <c:v>3.8937377929687503E-6</c:v>
                </c:pt>
                <c:pt idx="1120">
                  <c:v>3.9141845703125004E-6</c:v>
                </c:pt>
                <c:pt idx="1121">
                  <c:v>3.9303588867187505E-6</c:v>
                </c:pt>
                <c:pt idx="1122">
                  <c:v>3.9480590820312504E-6</c:v>
                </c:pt>
                <c:pt idx="1123">
                  <c:v>3.9663696289062501E-6</c:v>
                </c:pt>
                <c:pt idx="1124">
                  <c:v>3.9849853515625E-6</c:v>
                </c:pt>
                <c:pt idx="1125">
                  <c:v>4.0029907226562503E-6</c:v>
                </c:pt>
                <c:pt idx="1126">
                  <c:v>4.022216796875E-6</c:v>
                </c:pt>
                <c:pt idx="1127">
                  <c:v>4.0405273437500005E-6</c:v>
                </c:pt>
                <c:pt idx="1128">
                  <c:v>4.0594482421875E-6</c:v>
                </c:pt>
                <c:pt idx="1129">
                  <c:v>4.0771484375000007E-6</c:v>
                </c:pt>
                <c:pt idx="1130">
                  <c:v>4.0960693359375002E-6</c:v>
                </c:pt>
                <c:pt idx="1131">
                  <c:v>4.1140747070312504E-6</c:v>
                </c:pt>
                <c:pt idx="1132">
                  <c:v>4.1333007812500001E-6</c:v>
                </c:pt>
                <c:pt idx="1133">
                  <c:v>4.1516113281250007E-6</c:v>
                </c:pt>
                <c:pt idx="1134">
                  <c:v>4.1726684570312506E-6</c:v>
                </c:pt>
                <c:pt idx="1135">
                  <c:v>4.1894531250000004E-6</c:v>
                </c:pt>
                <c:pt idx="1136">
                  <c:v>4.2071533203125003E-6</c:v>
                </c:pt>
                <c:pt idx="1137">
                  <c:v>4.2263793945312501E-6</c:v>
                </c:pt>
                <c:pt idx="1138">
                  <c:v>4.2449951171875E-6</c:v>
                </c:pt>
                <c:pt idx="1139">
                  <c:v>4.2654418945312502E-6</c:v>
                </c:pt>
                <c:pt idx="1140">
                  <c:v>4.2822265625E-6</c:v>
                </c:pt>
                <c:pt idx="1141">
                  <c:v>4.3017578125000001E-6</c:v>
                </c:pt>
                <c:pt idx="1142">
                  <c:v>4.3222045898437502E-6</c:v>
                </c:pt>
                <c:pt idx="1143">
                  <c:v>4.3411254882812505E-6</c:v>
                </c:pt>
                <c:pt idx="1144">
                  <c:v>4.3588256835937504E-6</c:v>
                </c:pt>
                <c:pt idx="1145">
                  <c:v>4.3789672851562502E-6</c:v>
                </c:pt>
                <c:pt idx="1146">
                  <c:v>4.3988037109375006E-6</c:v>
                </c:pt>
                <c:pt idx="1147">
                  <c:v>4.4165039062500005E-6</c:v>
                </c:pt>
                <c:pt idx="1148">
                  <c:v>4.4357299804687502E-6</c:v>
                </c:pt>
                <c:pt idx="1149">
                  <c:v>4.4543457031250002E-6</c:v>
                </c:pt>
                <c:pt idx="1150">
                  <c:v>4.4738769531250002E-6</c:v>
                </c:pt>
                <c:pt idx="1151">
                  <c:v>4.49310302734375E-6</c:v>
                </c:pt>
                <c:pt idx="1152">
                  <c:v>4.5129394531250003E-6</c:v>
                </c:pt>
                <c:pt idx="1153">
                  <c:v>4.5324707031250004E-6</c:v>
                </c:pt>
                <c:pt idx="1154">
                  <c:v>4.5510864257812504E-6</c:v>
                </c:pt>
                <c:pt idx="1155">
                  <c:v>4.5693969726562501E-6</c:v>
                </c:pt>
                <c:pt idx="1156">
                  <c:v>4.5898437500000002E-6</c:v>
                </c:pt>
                <c:pt idx="1157">
                  <c:v>4.6087646484375005E-6</c:v>
                </c:pt>
                <c:pt idx="1158">
                  <c:v>4.62860107421875E-6</c:v>
                </c:pt>
                <c:pt idx="1159">
                  <c:v>4.6475219726562503E-6</c:v>
                </c:pt>
                <c:pt idx="1160">
                  <c:v>4.666748046875E-6</c:v>
                </c:pt>
                <c:pt idx="1161">
                  <c:v>4.6862792968750001E-6</c:v>
                </c:pt>
                <c:pt idx="1162">
                  <c:v>4.7055053710937507E-6</c:v>
                </c:pt>
                <c:pt idx="1163">
                  <c:v>4.7259521484375008E-6</c:v>
                </c:pt>
                <c:pt idx="1164">
                  <c:v>4.74639892578125E-6</c:v>
                </c:pt>
                <c:pt idx="1165">
                  <c:v>4.7671508789062505E-6</c:v>
                </c:pt>
                <c:pt idx="1166">
                  <c:v>4.7848510742187504E-6</c:v>
                </c:pt>
                <c:pt idx="1167">
                  <c:v>4.8028564453125006E-6</c:v>
                </c:pt>
                <c:pt idx="1168">
                  <c:v>4.8233032226562507E-6</c:v>
                </c:pt>
                <c:pt idx="1169">
                  <c:v>4.8446655273437501E-6</c:v>
                </c:pt>
                <c:pt idx="1170">
                  <c:v>4.8626708984375003E-6</c:v>
                </c:pt>
                <c:pt idx="1171">
                  <c:v>4.8809814453125008E-6</c:v>
                </c:pt>
                <c:pt idx="1172">
                  <c:v>4.9005126953125E-6</c:v>
                </c:pt>
                <c:pt idx="1173">
                  <c:v>4.9215698242187507E-6</c:v>
                </c:pt>
                <c:pt idx="1174">
                  <c:v>4.9411010742187508E-6</c:v>
                </c:pt>
                <c:pt idx="1175">
                  <c:v>4.9594116210937505E-6</c:v>
                </c:pt>
                <c:pt idx="1176">
                  <c:v>4.9804687500000004E-6</c:v>
                </c:pt>
                <c:pt idx="1177">
                  <c:v>4.998779296875E-6</c:v>
                </c:pt>
                <c:pt idx="1178">
                  <c:v>5.0231933593750007E-6</c:v>
                </c:pt>
                <c:pt idx="1179">
                  <c:v>5.0384521484375007E-6</c:v>
                </c:pt>
                <c:pt idx="1180">
                  <c:v>5.0567626953125004E-6</c:v>
                </c:pt>
                <c:pt idx="1181">
                  <c:v>5.0781250000000006E-6</c:v>
                </c:pt>
                <c:pt idx="1182">
                  <c:v>5.0994873046875008E-6</c:v>
                </c:pt>
                <c:pt idx="1183">
                  <c:v>5.1208496093750001E-6</c:v>
                </c:pt>
                <c:pt idx="1184">
                  <c:v>5.1391601562500007E-6</c:v>
                </c:pt>
                <c:pt idx="1185">
                  <c:v>5.1605224609375E-6</c:v>
                </c:pt>
                <c:pt idx="1186">
                  <c:v>5.1818847656250002E-6</c:v>
                </c:pt>
                <c:pt idx="1187">
                  <c:v>5.2001953125000007E-6</c:v>
                </c:pt>
                <c:pt idx="1188">
                  <c:v>5.2185058593750004E-6</c:v>
                </c:pt>
                <c:pt idx="1189">
                  <c:v>5.2398681640625006E-6</c:v>
                </c:pt>
                <c:pt idx="1190">
                  <c:v>5.2581787109375003E-6</c:v>
                </c:pt>
                <c:pt idx="1191">
                  <c:v>5.2795410156250005E-6</c:v>
                </c:pt>
                <c:pt idx="1192">
                  <c:v>5.3009033203125006E-6</c:v>
                </c:pt>
                <c:pt idx="1193">
                  <c:v>5.3222656250000008E-6</c:v>
                </c:pt>
                <c:pt idx="1194">
                  <c:v>5.3436279296875002E-6</c:v>
                </c:pt>
                <c:pt idx="1195">
                  <c:v>5.3588867187500002E-6</c:v>
                </c:pt>
                <c:pt idx="1196">
                  <c:v>5.38330078125E-6</c:v>
                </c:pt>
                <c:pt idx="1197">
                  <c:v>5.4016113281250006E-6</c:v>
                </c:pt>
                <c:pt idx="1198">
                  <c:v>5.4229736328125008E-6</c:v>
                </c:pt>
                <c:pt idx="1199">
                  <c:v>5.4412841796875004E-6</c:v>
                </c:pt>
                <c:pt idx="1200">
                  <c:v>5.4626464843750006E-6</c:v>
                </c:pt>
                <c:pt idx="1201">
                  <c:v>5.4840087890625008E-6</c:v>
                </c:pt>
                <c:pt idx="1202">
                  <c:v>5.5023193359375005E-6</c:v>
                </c:pt>
                <c:pt idx="1203">
                  <c:v>5.5236816406250007E-6</c:v>
                </c:pt>
                <c:pt idx="1204">
                  <c:v>5.5450439453125009E-6</c:v>
                </c:pt>
                <c:pt idx="1205">
                  <c:v>5.5664062500000002E-6</c:v>
                </c:pt>
                <c:pt idx="1206">
                  <c:v>5.5847167968750007E-6</c:v>
                </c:pt>
                <c:pt idx="1207">
                  <c:v>5.6060791015625001E-6</c:v>
                </c:pt>
                <c:pt idx="1208">
                  <c:v>5.6243896484375006E-6</c:v>
                </c:pt>
                <c:pt idx="1209">
                  <c:v>5.6457519531250008E-6</c:v>
                </c:pt>
                <c:pt idx="1210">
                  <c:v>5.6671142578125001E-6</c:v>
                </c:pt>
                <c:pt idx="1211">
                  <c:v>5.6854248046875006E-6</c:v>
                </c:pt>
                <c:pt idx="1212">
                  <c:v>5.7098388671875005E-6</c:v>
                </c:pt>
                <c:pt idx="1213">
                  <c:v>5.7312011718750007E-6</c:v>
                </c:pt>
                <c:pt idx="1214">
                  <c:v>5.7495117187500004E-6</c:v>
                </c:pt>
                <c:pt idx="1215">
                  <c:v>5.7739257812500002E-6</c:v>
                </c:pt>
                <c:pt idx="1216">
                  <c:v>5.7922363281250007E-6</c:v>
                </c:pt>
                <c:pt idx="1217">
                  <c:v>5.8166503906250006E-6</c:v>
                </c:pt>
                <c:pt idx="1218">
                  <c:v>5.8380126953125008E-6</c:v>
                </c:pt>
                <c:pt idx="1219">
                  <c:v>5.8593750000000001E-6</c:v>
                </c:pt>
                <c:pt idx="1220">
                  <c:v>5.8807373046875003E-6</c:v>
                </c:pt>
                <c:pt idx="1221">
                  <c:v>5.9143066406250008E-6</c:v>
                </c:pt>
                <c:pt idx="1222">
                  <c:v>5.9265136718750004E-6</c:v>
                </c:pt>
                <c:pt idx="1223">
                  <c:v>5.9478759765625005E-6</c:v>
                </c:pt>
                <c:pt idx="1224">
                  <c:v>5.9692382812500007E-6</c:v>
                </c:pt>
                <c:pt idx="1225">
                  <c:v>5.9967041015625002E-6</c:v>
                </c:pt>
                <c:pt idx="1226">
                  <c:v>6.0150146484375008E-6</c:v>
                </c:pt>
                <c:pt idx="1227">
                  <c:v>6.0363769531250001E-6</c:v>
                </c:pt>
                <c:pt idx="1228">
                  <c:v>6.0638427734375005E-6</c:v>
                </c:pt>
                <c:pt idx="1229">
                  <c:v>6.0821533203125002E-6</c:v>
                </c:pt>
                <c:pt idx="1230">
                  <c:v>6.1065673828125008E-6</c:v>
                </c:pt>
                <c:pt idx="1231">
                  <c:v>6.1279296875000002E-6</c:v>
                </c:pt>
                <c:pt idx="1232">
                  <c:v>6.1553955078125006E-6</c:v>
                </c:pt>
                <c:pt idx="1233">
                  <c:v>6.1767578125000007E-6</c:v>
                </c:pt>
                <c:pt idx="1234">
                  <c:v>6.2011718750000006E-6</c:v>
                </c:pt>
                <c:pt idx="1235">
                  <c:v>6.2255859375000004E-6</c:v>
                </c:pt>
                <c:pt idx="1236">
                  <c:v>6.2500000000000003E-6</c:v>
                </c:pt>
                <c:pt idx="1237">
                  <c:v>6.2744140625000002E-6</c:v>
                </c:pt>
                <c:pt idx="1238">
                  <c:v>6.2988281250000009E-6</c:v>
                </c:pt>
                <c:pt idx="1239">
                  <c:v>6.3293457031250009E-6</c:v>
                </c:pt>
                <c:pt idx="1240">
                  <c:v>6.3537597656250007E-6</c:v>
                </c:pt>
                <c:pt idx="1241">
                  <c:v>6.3812255859375002E-6</c:v>
                </c:pt>
                <c:pt idx="1242">
                  <c:v>6.4056396484375009E-6</c:v>
                </c:pt>
                <c:pt idx="1243">
                  <c:v>6.4300537109375008E-6</c:v>
                </c:pt>
                <c:pt idx="1244">
                  <c:v>6.4575195312500003E-6</c:v>
                </c:pt>
                <c:pt idx="1245">
                  <c:v>6.4880371093750003E-6</c:v>
                </c:pt>
                <c:pt idx="1246">
                  <c:v>6.5093994140625005E-6</c:v>
                </c:pt>
                <c:pt idx="1247">
                  <c:v>6.5368652343750009E-6</c:v>
                </c:pt>
                <c:pt idx="1248">
                  <c:v>6.5704345703125006E-6</c:v>
                </c:pt>
                <c:pt idx="1249">
                  <c:v>6.5856933593750006E-6</c:v>
                </c:pt>
                <c:pt idx="1250">
                  <c:v>6.6192626953125003E-6</c:v>
                </c:pt>
                <c:pt idx="1251">
                  <c:v>6.6528320312500008E-6</c:v>
                </c:pt>
                <c:pt idx="1252">
                  <c:v>6.6772460937500007E-6</c:v>
                </c:pt>
                <c:pt idx="1253">
                  <c:v>6.7108154296875004E-6</c:v>
                </c:pt>
                <c:pt idx="1254">
                  <c:v>6.7382812500000007E-6</c:v>
                </c:pt>
                <c:pt idx="1255">
                  <c:v>6.7687988281250008E-6</c:v>
                </c:pt>
                <c:pt idx="1256">
                  <c:v>6.8084716796875006E-6</c:v>
                </c:pt>
                <c:pt idx="1257">
                  <c:v>6.8389892578125007E-6</c:v>
                </c:pt>
                <c:pt idx="1258">
                  <c:v>6.8756103515625009E-6</c:v>
                </c:pt>
                <c:pt idx="1259">
                  <c:v>6.9000244140625007E-6</c:v>
                </c:pt>
                <c:pt idx="1260">
                  <c:v>6.9396972656250006E-6</c:v>
                </c:pt>
                <c:pt idx="1261">
                  <c:v>6.9793701171875004E-6</c:v>
                </c:pt>
                <c:pt idx="1262">
                  <c:v>7.0159912109375006E-6</c:v>
                </c:pt>
                <c:pt idx="1263">
                  <c:v>7.0465087890625007E-6</c:v>
                </c:pt>
                <c:pt idx="1264">
                  <c:v>7.0831298828125009E-6</c:v>
                </c:pt>
                <c:pt idx="1265">
                  <c:v>7.1197509765625002E-6</c:v>
                </c:pt>
                <c:pt idx="1266">
                  <c:v>7.1533203125000008E-6</c:v>
                </c:pt>
                <c:pt idx="1267">
                  <c:v>7.174682617187501E-6</c:v>
                </c:pt>
                <c:pt idx="1268">
                  <c:v>7.2113037109375003E-6</c:v>
                </c:pt>
                <c:pt idx="1269">
                  <c:v>7.2540283203125007E-6</c:v>
                </c:pt>
                <c:pt idx="1270">
                  <c:v>7.2906494140625009E-6</c:v>
                </c:pt>
                <c:pt idx="1271">
                  <c:v>7.3333740234375004E-6</c:v>
                </c:pt>
                <c:pt idx="1272">
                  <c:v>7.3730468750000003E-6</c:v>
                </c:pt>
                <c:pt idx="1273">
                  <c:v>7.4157714843750007E-6</c:v>
                </c:pt>
                <c:pt idx="1274">
                  <c:v>7.4615478515625007E-6</c:v>
                </c:pt>
                <c:pt idx="1275">
                  <c:v>7.5042724609375002E-6</c:v>
                </c:pt>
                <c:pt idx="1276">
                  <c:v>7.5500488281250003E-6</c:v>
                </c:pt>
                <c:pt idx="1277">
                  <c:v>7.5988769531250008E-6</c:v>
                </c:pt>
                <c:pt idx="1278">
                  <c:v>7.6446533203125E-6</c:v>
                </c:pt>
                <c:pt idx="1279">
                  <c:v>7.6934814453125014E-6</c:v>
                </c:pt>
                <c:pt idx="1280">
                  <c:v>7.7392578125000015E-6</c:v>
                </c:pt>
                <c:pt idx="1281">
                  <c:v>7.7880859375000012E-6</c:v>
                </c:pt>
                <c:pt idx="1282">
                  <c:v>7.8399658203125005E-6</c:v>
                </c:pt>
                <c:pt idx="1283">
                  <c:v>7.8948974609375013E-6</c:v>
                </c:pt>
                <c:pt idx="1284">
                  <c:v>7.9467773437500006E-6</c:v>
                </c:pt>
                <c:pt idx="1285">
                  <c:v>8.0017089843750013E-6</c:v>
                </c:pt>
                <c:pt idx="1286">
                  <c:v>8.0596923828125E-6</c:v>
                </c:pt>
                <c:pt idx="1287">
                  <c:v>8.1207275390625001E-6</c:v>
                </c:pt>
                <c:pt idx="1288">
                  <c:v>8.1726074218750012E-6</c:v>
                </c:pt>
                <c:pt idx="1289">
                  <c:v>8.2305908203124999E-6</c:v>
                </c:pt>
                <c:pt idx="1290">
                  <c:v>8.2916259765624999E-6</c:v>
                </c:pt>
                <c:pt idx="1291">
                  <c:v>8.3465576171875006E-6</c:v>
                </c:pt>
                <c:pt idx="1292">
                  <c:v>8.4106445312500004E-6</c:v>
                </c:pt>
                <c:pt idx="1293">
                  <c:v>8.4716796875000004E-6</c:v>
                </c:pt>
                <c:pt idx="1294">
                  <c:v>8.5357666015625001E-6</c:v>
                </c:pt>
                <c:pt idx="1295">
                  <c:v>8.6029052734375012E-6</c:v>
                </c:pt>
                <c:pt idx="1296">
                  <c:v>8.6700439453125006E-6</c:v>
                </c:pt>
                <c:pt idx="1297">
                  <c:v>8.743286132812501E-6</c:v>
                </c:pt>
                <c:pt idx="1298">
                  <c:v>8.8104248046875004E-6</c:v>
                </c:pt>
                <c:pt idx="1299">
                  <c:v>8.8867187500000004E-6</c:v>
                </c:pt>
                <c:pt idx="1300">
                  <c:v>8.9599609375000008E-6</c:v>
                </c:pt>
                <c:pt idx="1301">
                  <c:v>9.0393066406250006E-6</c:v>
                </c:pt>
                <c:pt idx="1302">
                  <c:v>9.1186523437500003E-6</c:v>
                </c:pt>
                <c:pt idx="1303">
                  <c:v>9.1949462890625004E-6</c:v>
                </c:pt>
                <c:pt idx="1304">
                  <c:v>9.2773437500000015E-6</c:v>
                </c:pt>
                <c:pt idx="1305">
                  <c:v>9.3566894531250012E-6</c:v>
                </c:pt>
                <c:pt idx="1306">
                  <c:v>9.4421386718750003E-6</c:v>
                </c:pt>
                <c:pt idx="1307">
                  <c:v>9.527587890625001E-6</c:v>
                </c:pt>
                <c:pt idx="1308">
                  <c:v>9.6160888671875014E-6</c:v>
                </c:pt>
                <c:pt idx="1309">
                  <c:v>9.7106933593750012E-6</c:v>
                </c:pt>
                <c:pt idx="1310">
                  <c:v>9.8022460937500013E-6</c:v>
                </c:pt>
                <c:pt idx="1311">
                  <c:v>9.896850585937501E-6</c:v>
                </c:pt>
                <c:pt idx="1312">
                  <c:v>9.9914550781250007E-6</c:v>
                </c:pt>
                <c:pt idx="1313">
                  <c:v>1.0092163085937502E-5</c:v>
                </c:pt>
                <c:pt idx="1314">
                  <c:v>1.0189819335937501E-5</c:v>
                </c:pt>
                <c:pt idx="1315">
                  <c:v>1.0296630859375001E-5</c:v>
                </c:pt>
                <c:pt idx="1316">
                  <c:v>1.0400390625000001E-5</c:v>
                </c:pt>
                <c:pt idx="1317">
                  <c:v>1.0504150390625E-5</c:v>
                </c:pt>
                <c:pt idx="1318">
                  <c:v>1.0620117187500001E-5</c:v>
                </c:pt>
                <c:pt idx="1319">
                  <c:v>1.0729980468750001E-5</c:v>
                </c:pt>
                <c:pt idx="1320">
                  <c:v>1.08428955078125E-5</c:v>
                </c:pt>
                <c:pt idx="1321">
                  <c:v>1.0955810546875001E-5</c:v>
                </c:pt>
                <c:pt idx="1322">
                  <c:v>1.107177734375E-5</c:v>
                </c:pt>
                <c:pt idx="1323">
                  <c:v>1.119384765625E-5</c:v>
                </c:pt>
                <c:pt idx="1324">
                  <c:v>1.13189697265625E-5</c:v>
                </c:pt>
                <c:pt idx="1325">
                  <c:v>1.1447143554687501E-5</c:v>
                </c:pt>
                <c:pt idx="1326">
                  <c:v>1.1575317382812501E-5</c:v>
                </c:pt>
                <c:pt idx="1327">
                  <c:v>1.1706542968750002E-5</c:v>
                </c:pt>
                <c:pt idx="1328">
                  <c:v>1.18408203125E-5</c:v>
                </c:pt>
                <c:pt idx="1329">
                  <c:v>1.19781494140625E-5</c:v>
                </c:pt>
                <c:pt idx="1330">
                  <c:v>1.21185302734375E-5</c:v>
                </c:pt>
                <c:pt idx="1331">
                  <c:v>1.2258911132812502E-5</c:v>
                </c:pt>
                <c:pt idx="1332">
                  <c:v>1.2405395507812501E-5</c:v>
                </c:pt>
                <c:pt idx="1333">
                  <c:v>1.2551879882812502E-5</c:v>
                </c:pt>
                <c:pt idx="1334">
                  <c:v>1.2701416015625E-5</c:v>
                </c:pt>
                <c:pt idx="1335">
                  <c:v>1.28570556640625E-5</c:v>
                </c:pt>
                <c:pt idx="1336">
                  <c:v>1.3015747070312501E-5</c:v>
                </c:pt>
                <c:pt idx="1337">
                  <c:v>1.3177490234375001E-5</c:v>
                </c:pt>
                <c:pt idx="1338">
                  <c:v>1.3342285156250001E-5</c:v>
                </c:pt>
                <c:pt idx="1339">
                  <c:v>1.3504028320312502E-5</c:v>
                </c:pt>
                <c:pt idx="1340">
                  <c:v>1.3677978515625001E-5</c:v>
                </c:pt>
                <c:pt idx="1341">
                  <c:v>1.3851928710937501E-5</c:v>
                </c:pt>
                <c:pt idx="1342">
                  <c:v>1.4028930664062502E-5</c:v>
                </c:pt>
                <c:pt idx="1343">
                  <c:v>1.4212036132812502E-5</c:v>
                </c:pt>
                <c:pt idx="1344">
                  <c:v>1.4398193359375002E-5</c:v>
                </c:pt>
                <c:pt idx="1345">
                  <c:v>1.4587402343750001E-5</c:v>
                </c:pt>
                <c:pt idx="1346">
                  <c:v>1.4776611328125001E-5</c:v>
                </c:pt>
                <c:pt idx="1347">
                  <c:v>1.4971923828125001E-5</c:v>
                </c:pt>
                <c:pt idx="1348">
                  <c:v>1.5170288085937501E-5</c:v>
                </c:pt>
                <c:pt idx="1349">
                  <c:v>1.5371704101562501E-5</c:v>
                </c:pt>
                <c:pt idx="1350">
                  <c:v>1.5582275390625002E-5</c:v>
                </c:pt>
                <c:pt idx="1351">
                  <c:v>1.5792846679687502E-5</c:v>
                </c:pt>
                <c:pt idx="1352">
                  <c:v>1.6006469726562502E-5</c:v>
                </c:pt>
                <c:pt idx="1353">
                  <c:v>1.6223144531250002E-5</c:v>
                </c:pt>
                <c:pt idx="1354">
                  <c:v>1.6448974609375001E-5</c:v>
                </c:pt>
                <c:pt idx="1355">
                  <c:v>1.6677856445312503E-5</c:v>
                </c:pt>
                <c:pt idx="1356">
                  <c:v>1.6903686523437502E-5</c:v>
                </c:pt>
                <c:pt idx="1357">
                  <c:v>1.71356201171875E-5</c:v>
                </c:pt>
                <c:pt idx="1358">
                  <c:v>1.7373657226562501E-5</c:v>
                </c:pt>
                <c:pt idx="1359">
                  <c:v>1.7617797851562501E-5</c:v>
                </c:pt>
                <c:pt idx="1360">
                  <c:v>1.7864990234375001E-5</c:v>
                </c:pt>
                <c:pt idx="1361">
                  <c:v>1.8115234375000001E-5</c:v>
                </c:pt>
                <c:pt idx="1362">
                  <c:v>1.8374633789062502E-5</c:v>
                </c:pt>
                <c:pt idx="1363">
                  <c:v>1.8634033203125001E-5</c:v>
                </c:pt>
                <c:pt idx="1364">
                  <c:v>1.8902587890625002E-5</c:v>
                </c:pt>
                <c:pt idx="1365">
                  <c:v>1.9168090820312503E-5</c:v>
                </c:pt>
                <c:pt idx="1366">
                  <c:v>1.94427490234375E-5</c:v>
                </c:pt>
                <c:pt idx="1367">
                  <c:v>1.9720458984375003E-5</c:v>
                </c:pt>
                <c:pt idx="1368">
                  <c:v>2.0001220703125003E-5</c:v>
                </c:pt>
                <c:pt idx="1369">
                  <c:v>2.0285034179687502E-5</c:v>
                </c:pt>
                <c:pt idx="1370">
                  <c:v>2.0584106445312503E-5</c:v>
                </c:pt>
                <c:pt idx="1371">
                  <c:v>2.0883178710937501E-5</c:v>
                </c:pt>
                <c:pt idx="1372">
                  <c:v>2.1182250976562502E-5</c:v>
                </c:pt>
                <c:pt idx="1373">
                  <c:v>2.1487426757812502E-5</c:v>
                </c:pt>
                <c:pt idx="1374">
                  <c:v>2.1801757812500001E-5</c:v>
                </c:pt>
                <c:pt idx="1375">
                  <c:v>2.21160888671875E-5</c:v>
                </c:pt>
                <c:pt idx="1376">
                  <c:v>2.2454833984375E-5</c:v>
                </c:pt>
                <c:pt idx="1377">
                  <c:v>2.2772216796875003E-5</c:v>
                </c:pt>
                <c:pt idx="1378">
                  <c:v>2.3110961914062503E-5</c:v>
                </c:pt>
                <c:pt idx="1379">
                  <c:v>2.3498535156250001E-5</c:v>
                </c:pt>
                <c:pt idx="1380">
                  <c:v>2.37457275390625E-5</c:v>
                </c:pt>
                <c:pt idx="1381">
                  <c:v>2.4087524414062503E-5</c:v>
                </c:pt>
                <c:pt idx="1382">
                  <c:v>2.4432373046875003E-5</c:v>
                </c:pt>
                <c:pt idx="1383">
                  <c:v>2.4777221679687502E-5</c:v>
                </c:pt>
                <c:pt idx="1384">
                  <c:v>2.5143432617187502E-5</c:v>
                </c:pt>
                <c:pt idx="1385">
                  <c:v>2.5515747070312502E-5</c:v>
                </c:pt>
                <c:pt idx="1386">
                  <c:v>2.5872802734375003E-5</c:v>
                </c:pt>
                <c:pt idx="1387">
                  <c:v>2.6235961914062501E-5</c:v>
                </c:pt>
                <c:pt idx="1388">
                  <c:v>2.6608276367187504E-5</c:v>
                </c:pt>
                <c:pt idx="1389">
                  <c:v>2.6992797851562502E-5</c:v>
                </c:pt>
                <c:pt idx="1390">
                  <c:v>2.7380371093750003E-5</c:v>
                </c:pt>
                <c:pt idx="1391">
                  <c:v>2.7770996093750001E-5</c:v>
                </c:pt>
                <c:pt idx="1392">
                  <c:v>2.8164672851562502E-5</c:v>
                </c:pt>
                <c:pt idx="1393">
                  <c:v>2.8561401367187502E-5</c:v>
                </c:pt>
                <c:pt idx="1394">
                  <c:v>2.8961181640625002E-5</c:v>
                </c:pt>
                <c:pt idx="1395">
                  <c:v>2.9370117187500001E-5</c:v>
                </c:pt>
                <c:pt idx="1396">
                  <c:v>2.9788208007812502E-5</c:v>
                </c:pt>
                <c:pt idx="1397">
                  <c:v>3.0215454101562503E-5</c:v>
                </c:pt>
                <c:pt idx="1398">
                  <c:v>3.0645751953124999E-5</c:v>
                </c:pt>
                <c:pt idx="1399">
                  <c:v>3.1072998046875E-5</c:v>
                </c:pt>
                <c:pt idx="1400">
                  <c:v>3.15032958984375E-5</c:v>
                </c:pt>
                <c:pt idx="1401">
                  <c:v>3.1939697265624999E-5</c:v>
                </c:pt>
                <c:pt idx="1402">
                  <c:v>3.2391357421875004E-5</c:v>
                </c:pt>
                <c:pt idx="1403">
                  <c:v>3.2830810546875003E-5</c:v>
                </c:pt>
                <c:pt idx="1404">
                  <c:v>3.3273315429687501E-5</c:v>
                </c:pt>
                <c:pt idx="1405">
                  <c:v>3.3721923828124999E-5</c:v>
                </c:pt>
                <c:pt idx="1406">
                  <c:v>3.4182739257812503E-5</c:v>
                </c:pt>
                <c:pt idx="1407">
                  <c:v>3.46405029296875E-5</c:v>
                </c:pt>
                <c:pt idx="1408">
                  <c:v>3.5107421875000003E-5</c:v>
                </c:pt>
                <c:pt idx="1409">
                  <c:v>3.5574340820312499E-5</c:v>
                </c:pt>
                <c:pt idx="1410">
                  <c:v>3.6050415039062501E-5</c:v>
                </c:pt>
                <c:pt idx="1411">
                  <c:v>3.6532592773437502E-5</c:v>
                </c:pt>
                <c:pt idx="1412">
                  <c:v>3.7008666992187503E-5</c:v>
                </c:pt>
                <c:pt idx="1413">
                  <c:v>3.7500000000000003E-5</c:v>
                </c:pt>
                <c:pt idx="1414">
                  <c:v>3.7982177734375005E-5</c:v>
                </c:pt>
                <c:pt idx="1415">
                  <c:v>3.8473510742187505E-5</c:v>
                </c:pt>
                <c:pt idx="1416">
                  <c:v>3.8970947265625004E-5</c:v>
                </c:pt>
                <c:pt idx="1417">
                  <c:v>3.9471435546875003E-5</c:v>
                </c:pt>
                <c:pt idx="1418">
                  <c:v>3.9978027343750002E-5</c:v>
                </c:pt>
                <c:pt idx="1419">
                  <c:v>4.0478515625000001E-5</c:v>
                </c:pt>
                <c:pt idx="1420">
                  <c:v>4.0991210937500005E-5</c:v>
                </c:pt>
                <c:pt idx="1421">
                  <c:v>4.1500854492187503E-5</c:v>
                </c:pt>
                <c:pt idx="1422">
                  <c:v>4.2016601562500001E-5</c:v>
                </c:pt>
                <c:pt idx="1423">
                  <c:v>4.2541503906250004E-5</c:v>
                </c:pt>
                <c:pt idx="1424">
                  <c:v>4.306640625E-5</c:v>
                </c:pt>
                <c:pt idx="1425">
                  <c:v>4.3594360351562503E-5</c:v>
                </c:pt>
                <c:pt idx="1426">
                  <c:v>4.4122314453124999E-5</c:v>
                </c:pt>
                <c:pt idx="1427">
                  <c:v>4.4659423828125001E-5</c:v>
                </c:pt>
                <c:pt idx="1428">
                  <c:v>4.5202636718750002E-5</c:v>
                </c:pt>
                <c:pt idx="1429">
                  <c:v>4.5736694335937504E-5</c:v>
                </c:pt>
                <c:pt idx="1430">
                  <c:v>4.6273803710937499E-5</c:v>
                </c:pt>
                <c:pt idx="1431">
                  <c:v>4.6817016601562501E-5</c:v>
                </c:pt>
                <c:pt idx="1432">
                  <c:v>4.73724365234375E-5</c:v>
                </c:pt>
                <c:pt idx="1433">
                  <c:v>4.7924804687500001E-5</c:v>
                </c:pt>
                <c:pt idx="1434">
                  <c:v>4.8468017578125002E-5</c:v>
                </c:pt>
                <c:pt idx="1435">
                  <c:v>4.7061157226562501E-5</c:v>
                </c:pt>
                <c:pt idx="1436">
                  <c:v>4.5748901367187503E-5</c:v>
                </c:pt>
                <c:pt idx="1437">
                  <c:v>4.4491577148437499E-5</c:v>
                </c:pt>
                <c:pt idx="1438">
                  <c:v>4.3283081054687504E-5</c:v>
                </c:pt>
                <c:pt idx="1439">
                  <c:v>4.2117309570312503E-5</c:v>
                </c:pt>
                <c:pt idx="1440">
                  <c:v>4.0991210937500005E-5</c:v>
                </c:pt>
                <c:pt idx="1441">
                  <c:v>3.9895629882812504E-5</c:v>
                </c:pt>
                <c:pt idx="1442">
                  <c:v>3.88275146484375E-5</c:v>
                </c:pt>
                <c:pt idx="1443">
                  <c:v>3.7796020507812505E-5</c:v>
                </c:pt>
                <c:pt idx="1444">
                  <c:v>3.67919921875E-5</c:v>
                </c:pt>
                <c:pt idx="1445">
                  <c:v>3.5827636718750005E-5</c:v>
                </c:pt>
                <c:pt idx="1446">
                  <c:v>3.4878540039062501E-5</c:v>
                </c:pt>
                <c:pt idx="1447">
                  <c:v>3.3969116210937499E-5</c:v>
                </c:pt>
                <c:pt idx="1448">
                  <c:v>3.3074951171875003E-5</c:v>
                </c:pt>
                <c:pt idx="1449">
                  <c:v>3.2202148437500004E-5</c:v>
                </c:pt>
                <c:pt idx="1450">
                  <c:v>3.1356811523437502E-5</c:v>
                </c:pt>
                <c:pt idx="1451">
                  <c:v>3.0535888671875005E-5</c:v>
                </c:pt>
                <c:pt idx="1452">
                  <c:v>2.9727172851562502E-5</c:v>
                </c:pt>
                <c:pt idx="1453">
                  <c:v>2.8942871093750001E-5</c:v>
                </c:pt>
                <c:pt idx="1454">
                  <c:v>2.8179931640625E-5</c:v>
                </c:pt>
                <c:pt idx="1455">
                  <c:v>2.7447509765625003E-5</c:v>
                </c:pt>
                <c:pt idx="1456">
                  <c:v>2.6724243164062501E-5</c:v>
                </c:pt>
                <c:pt idx="1457">
                  <c:v>2.6019287109375001E-5</c:v>
                </c:pt>
                <c:pt idx="1458">
                  <c:v>2.5332641601562502E-5</c:v>
                </c:pt>
                <c:pt idx="1459">
                  <c:v>2.467041015625E-5</c:v>
                </c:pt>
                <c:pt idx="1460">
                  <c:v>2.40234375E-5</c:v>
                </c:pt>
                <c:pt idx="1461">
                  <c:v>2.3391723632812502E-5</c:v>
                </c:pt>
                <c:pt idx="1462">
                  <c:v>2.2775268554687502E-5</c:v>
                </c:pt>
                <c:pt idx="1463">
                  <c:v>2.218017578125E-5</c:v>
                </c:pt>
                <c:pt idx="1464">
                  <c:v>2.1585083007812501E-5</c:v>
                </c:pt>
                <c:pt idx="1465">
                  <c:v>2.1014404296875E-5</c:v>
                </c:pt>
                <c:pt idx="1466">
                  <c:v>2.04559326171875E-5</c:v>
                </c:pt>
                <c:pt idx="1467">
                  <c:v>1.9918823242187502E-5</c:v>
                </c:pt>
                <c:pt idx="1468">
                  <c:v>1.9393920898437502E-5</c:v>
                </c:pt>
                <c:pt idx="1469">
                  <c:v>1.8875122070312502E-5</c:v>
                </c:pt>
                <c:pt idx="1470">
                  <c:v>1.8377685546875002E-5</c:v>
                </c:pt>
                <c:pt idx="1471">
                  <c:v>1.7889404296875002E-5</c:v>
                </c:pt>
                <c:pt idx="1472">
                  <c:v>1.74163818359375E-5</c:v>
                </c:pt>
                <c:pt idx="1473">
                  <c:v>1.69525146484375E-5</c:v>
                </c:pt>
                <c:pt idx="1474">
                  <c:v>1.6506958007812501E-5</c:v>
                </c:pt>
                <c:pt idx="1475">
                  <c:v>1.6070556640625002E-5</c:v>
                </c:pt>
                <c:pt idx="1476">
                  <c:v>1.5643310546875002E-5</c:v>
                </c:pt>
                <c:pt idx="1477">
                  <c:v>1.5228271484375E-5</c:v>
                </c:pt>
                <c:pt idx="1478">
                  <c:v>1.4822387695312501E-5</c:v>
                </c:pt>
                <c:pt idx="1479">
                  <c:v>1.4437866210937501E-5</c:v>
                </c:pt>
                <c:pt idx="1480">
                  <c:v>1.4044189453125E-5</c:v>
                </c:pt>
                <c:pt idx="1481">
                  <c:v>1.3671875E-5</c:v>
                </c:pt>
                <c:pt idx="1482">
                  <c:v>1.3311767578125001E-5</c:v>
                </c:pt>
                <c:pt idx="1483">
                  <c:v>1.2957763671875001E-5</c:v>
                </c:pt>
                <c:pt idx="1484">
                  <c:v>1.2615966796875001E-5</c:v>
                </c:pt>
                <c:pt idx="1485">
                  <c:v>1.22894287109375E-5</c:v>
                </c:pt>
                <c:pt idx="1486">
                  <c:v>1.1959838867187501E-5</c:v>
                </c:pt>
                <c:pt idx="1487">
                  <c:v>1.16424560546875E-5</c:v>
                </c:pt>
                <c:pt idx="1488">
                  <c:v>1.1334228515625E-5</c:v>
                </c:pt>
                <c:pt idx="1489">
                  <c:v>1.1032104492187501E-5</c:v>
                </c:pt>
                <c:pt idx="1490">
                  <c:v>1.0745239257812501E-5</c:v>
                </c:pt>
                <c:pt idx="1491">
                  <c:v>1.0464477539062501E-5</c:v>
                </c:pt>
                <c:pt idx="1492">
                  <c:v>1.0186767578125001E-5</c:v>
                </c:pt>
                <c:pt idx="1493">
                  <c:v>9.9182128906250003E-6</c:v>
                </c:pt>
                <c:pt idx="1494">
                  <c:v>9.6588134765625001E-6</c:v>
                </c:pt>
                <c:pt idx="1495">
                  <c:v>9.4055175781250009E-6</c:v>
                </c:pt>
                <c:pt idx="1496">
                  <c:v>9.1613769531250007E-6</c:v>
                </c:pt>
                <c:pt idx="1497">
                  <c:v>8.9202880859375001E-6</c:v>
                </c:pt>
                <c:pt idx="1498">
                  <c:v>8.6730957031250002E-6</c:v>
                </c:pt>
                <c:pt idx="1499">
                  <c:v>8.4472656250000014E-6</c:v>
                </c:pt>
                <c:pt idx="1500">
                  <c:v>8.2275390625000002E-6</c:v>
                </c:pt>
                <c:pt idx="1501">
                  <c:v>8.0169677734375014E-6</c:v>
                </c:pt>
                <c:pt idx="1502">
                  <c:v>7.8063964843750008E-6</c:v>
                </c:pt>
                <c:pt idx="1503">
                  <c:v>7.6019287109375005E-6</c:v>
                </c:pt>
                <c:pt idx="1504">
                  <c:v>7.4066162109375008E-6</c:v>
                </c:pt>
                <c:pt idx="1505">
                  <c:v>7.2143554687500008E-6</c:v>
                </c:pt>
                <c:pt idx="1506">
                  <c:v>7.0312500000000007E-6</c:v>
                </c:pt>
                <c:pt idx="1507">
                  <c:v>6.8511962890625002E-6</c:v>
                </c:pt>
                <c:pt idx="1508">
                  <c:v>6.6772460937500007E-6</c:v>
                </c:pt>
                <c:pt idx="1509">
                  <c:v>6.5063476562500009E-6</c:v>
                </c:pt>
                <c:pt idx="1510">
                  <c:v>6.3385009765625007E-6</c:v>
                </c:pt>
                <c:pt idx="1511">
                  <c:v>6.1798095703125004E-6</c:v>
                </c:pt>
                <c:pt idx="1512">
                  <c:v>6.0211181640625001E-6</c:v>
                </c:pt>
                <c:pt idx="1513">
                  <c:v>5.8685302734375008E-6</c:v>
                </c:pt>
                <c:pt idx="1514">
                  <c:v>5.7220458984375008E-6</c:v>
                </c:pt>
                <c:pt idx="1515">
                  <c:v>5.5786132812500006E-6</c:v>
                </c:pt>
                <c:pt idx="1516">
                  <c:v>5.4351806640625003E-6</c:v>
                </c:pt>
                <c:pt idx="1517">
                  <c:v>5.2978515625000001E-6</c:v>
                </c:pt>
                <c:pt idx="1518">
                  <c:v>5.1666259765625002E-6</c:v>
                </c:pt>
                <c:pt idx="1519">
                  <c:v>5.0384521484375007E-6</c:v>
                </c:pt>
                <c:pt idx="1520">
                  <c:v>4.9127197265625004E-6</c:v>
                </c:pt>
                <c:pt idx="1521">
                  <c:v>4.7909545898437506E-6</c:v>
                </c:pt>
                <c:pt idx="1522">
                  <c:v>4.6719360351562501E-6</c:v>
                </c:pt>
                <c:pt idx="1523">
                  <c:v>4.5574951171875E-6</c:v>
                </c:pt>
                <c:pt idx="1524">
                  <c:v>4.4448852539062501E-6</c:v>
                </c:pt>
                <c:pt idx="1525">
                  <c:v>4.3374633789062502E-6</c:v>
                </c:pt>
                <c:pt idx="1526">
                  <c:v>4.2315673828125002E-6</c:v>
                </c:pt>
                <c:pt idx="1527">
                  <c:v>4.1290283203125001E-6</c:v>
                </c:pt>
                <c:pt idx="1528">
                  <c:v>4.0301513671875003E-6</c:v>
                </c:pt>
                <c:pt idx="1529">
                  <c:v>3.9321899414062506E-6</c:v>
                </c:pt>
                <c:pt idx="1530">
                  <c:v>3.8378906250000003E-6</c:v>
                </c:pt>
                <c:pt idx="1531">
                  <c:v>3.7472534179687503E-6</c:v>
                </c:pt>
                <c:pt idx="1532">
                  <c:v>3.6602783203125002E-6</c:v>
                </c:pt>
                <c:pt idx="1533">
                  <c:v>3.5702514648437503E-6</c:v>
                </c:pt>
                <c:pt idx="1534">
                  <c:v>3.4866333007812501E-6</c:v>
                </c:pt>
                <c:pt idx="1535">
                  <c:v>3.4039306640625004E-6</c:v>
                </c:pt>
                <c:pt idx="1536">
                  <c:v>3.3230590820312504E-6</c:v>
                </c:pt>
                <c:pt idx="1537">
                  <c:v>3.2440185546875002E-6</c:v>
                </c:pt>
                <c:pt idx="1538">
                  <c:v>3.1668090820312505E-6</c:v>
                </c:pt>
                <c:pt idx="1539">
                  <c:v>3.0929565429687503E-6</c:v>
                </c:pt>
                <c:pt idx="1540">
                  <c:v>3.0212402343750001E-6</c:v>
                </c:pt>
                <c:pt idx="1541">
                  <c:v>2.9525756835937501E-6</c:v>
                </c:pt>
                <c:pt idx="1542">
                  <c:v>2.8833007812500003E-6</c:v>
                </c:pt>
                <c:pt idx="1543">
                  <c:v>2.8167724609375002E-6</c:v>
                </c:pt>
                <c:pt idx="1544">
                  <c:v>2.7517700195312504E-6</c:v>
                </c:pt>
                <c:pt idx="1545">
                  <c:v>2.68829345703125E-6</c:v>
                </c:pt>
                <c:pt idx="1546">
                  <c:v>2.6263427734375004E-6</c:v>
                </c:pt>
                <c:pt idx="1547">
                  <c:v>2.5680541992187501E-6</c:v>
                </c:pt>
                <c:pt idx="1548">
                  <c:v>2.5085449218750003E-6</c:v>
                </c:pt>
                <c:pt idx="1549">
                  <c:v>2.4517822265625003E-6</c:v>
                </c:pt>
                <c:pt idx="1550">
                  <c:v>2.3965454101562501E-6</c:v>
                </c:pt>
                <c:pt idx="1551">
                  <c:v>2.3428344726562501E-6</c:v>
                </c:pt>
                <c:pt idx="1552">
                  <c:v>2.2909545898437504E-6</c:v>
                </c:pt>
                <c:pt idx="1553">
                  <c:v>2.2381591796875001E-6</c:v>
                </c:pt>
                <c:pt idx="1554">
                  <c:v>2.1881103515625E-6</c:v>
                </c:pt>
                <c:pt idx="1555">
                  <c:v>2.1392822265625003E-6</c:v>
                </c:pt>
                <c:pt idx="1556">
                  <c:v>2.09197998046875E-6</c:v>
                </c:pt>
                <c:pt idx="1557">
                  <c:v>2.0462036132812504E-6</c:v>
                </c:pt>
                <c:pt idx="1558">
                  <c:v>2.0001220703125E-6</c:v>
                </c:pt>
                <c:pt idx="1559">
                  <c:v>1.9567871093750003E-6</c:v>
                </c:pt>
                <c:pt idx="1560">
                  <c:v>1.9134521484375002E-6</c:v>
                </c:pt>
                <c:pt idx="1561">
                  <c:v>1.8707275390625002E-6</c:v>
                </c:pt>
                <c:pt idx="1562">
                  <c:v>1.8304443359375002E-6</c:v>
                </c:pt>
                <c:pt idx="1563">
                  <c:v>1.7904663085937502E-6</c:v>
                </c:pt>
                <c:pt idx="1564">
                  <c:v>1.7517089843750002E-6</c:v>
                </c:pt>
                <c:pt idx="1565">
                  <c:v>1.7147827148437501E-6</c:v>
                </c:pt>
                <c:pt idx="1566">
                  <c:v>1.6778564453125E-6</c:v>
                </c:pt>
                <c:pt idx="1567">
                  <c:v>1.6418457031250002E-6</c:v>
                </c:pt>
                <c:pt idx="1568">
                  <c:v>1.6070556640625002E-6</c:v>
                </c:pt>
                <c:pt idx="1569">
                  <c:v>1.5722656250000001E-6</c:v>
                </c:pt>
                <c:pt idx="1570">
                  <c:v>1.5386962890625002E-6</c:v>
                </c:pt>
                <c:pt idx="1571">
                  <c:v>1.50634765625E-6</c:v>
                </c:pt>
                <c:pt idx="1572">
                  <c:v>1.4736938476562502E-6</c:v>
                </c:pt>
                <c:pt idx="1573">
                  <c:v>1.4428710937500001E-6</c:v>
                </c:pt>
                <c:pt idx="1574">
                  <c:v>1.4120483398437502E-6</c:v>
                </c:pt>
                <c:pt idx="1575">
                  <c:v>1.3824462890625002E-6</c:v>
                </c:pt>
                <c:pt idx="1576">
                  <c:v>1.3537597656250001E-6</c:v>
                </c:pt>
                <c:pt idx="1577">
                  <c:v>1.3256835937500002E-6</c:v>
                </c:pt>
                <c:pt idx="1578">
                  <c:v>1.2979125976562502E-6</c:v>
                </c:pt>
                <c:pt idx="1579">
                  <c:v>1.2710571289062502E-6</c:v>
                </c:pt>
                <c:pt idx="1580">
                  <c:v>1.24359130859375E-6</c:v>
                </c:pt>
                <c:pt idx="1581">
                  <c:v>1.21856689453125E-6</c:v>
                </c:pt>
                <c:pt idx="1582">
                  <c:v>1.19293212890625E-6</c:v>
                </c:pt>
                <c:pt idx="1583">
                  <c:v>1.1785888671875E-6</c:v>
                </c:pt>
                <c:pt idx="1584">
                  <c:v>1.1511230468750001E-6</c:v>
                </c:pt>
                <c:pt idx="1585">
                  <c:v>1.1270141601562501E-6</c:v>
                </c:pt>
                <c:pt idx="1586">
                  <c:v>1.1035156250000001E-6</c:v>
                </c:pt>
                <c:pt idx="1587">
                  <c:v>1.0794067382812502E-6</c:v>
                </c:pt>
                <c:pt idx="1588">
                  <c:v>1.05743408203125E-6</c:v>
                </c:pt>
                <c:pt idx="1589">
                  <c:v>1.0357666015625001E-6</c:v>
                </c:pt>
                <c:pt idx="1590">
                  <c:v>1.0144042968750002E-6</c:v>
                </c:pt>
                <c:pt idx="1591">
                  <c:v>9.9456787109375003E-7</c:v>
                </c:pt>
                <c:pt idx="1592">
                  <c:v>9.7595214843750005E-7</c:v>
                </c:pt>
                <c:pt idx="1593">
                  <c:v>9.6252441406250017E-7</c:v>
                </c:pt>
                <c:pt idx="1594">
                  <c:v>9.4482421875000004E-7</c:v>
                </c:pt>
                <c:pt idx="1595">
                  <c:v>9.2620849609375006E-7</c:v>
                </c:pt>
                <c:pt idx="1596">
                  <c:v>9.0545654296874995E-7</c:v>
                </c:pt>
                <c:pt idx="1597">
                  <c:v>8.7982177734374994E-7</c:v>
                </c:pt>
                <c:pt idx="1598">
                  <c:v>8.6120605468749996E-7</c:v>
                </c:pt>
                <c:pt idx="1599">
                  <c:v>8.4381103515624992E-7</c:v>
                </c:pt>
                <c:pt idx="1600">
                  <c:v>8.2855224609374991E-7</c:v>
                </c:pt>
                <c:pt idx="1601">
                  <c:v>8.1329345703125E-7</c:v>
                </c:pt>
                <c:pt idx="1602">
                  <c:v>7.9406738281249994E-7</c:v>
                </c:pt>
                <c:pt idx="1603">
                  <c:v>7.7728271484374999E-7</c:v>
                </c:pt>
                <c:pt idx="1604">
                  <c:v>7.6202392578124997E-7</c:v>
                </c:pt>
                <c:pt idx="1605">
                  <c:v>7.4981689453124994E-7</c:v>
                </c:pt>
                <c:pt idx="1606">
                  <c:v>7.3486328124999992E-7</c:v>
                </c:pt>
                <c:pt idx="1607">
                  <c:v>7.1960449218750001E-7</c:v>
                </c:pt>
                <c:pt idx="1608">
                  <c:v>7.0556640624999994E-7</c:v>
                </c:pt>
                <c:pt idx="1609">
                  <c:v>7.0190429687499999E-7</c:v>
                </c:pt>
                <c:pt idx="1610">
                  <c:v>6.8664550781249997E-7</c:v>
                </c:pt>
                <c:pt idx="1611">
                  <c:v>6.6925048828124994E-7</c:v>
                </c:pt>
                <c:pt idx="1612">
                  <c:v>6.5582275390624996E-7</c:v>
                </c:pt>
                <c:pt idx="1613">
                  <c:v>6.4270019531249997E-7</c:v>
                </c:pt>
                <c:pt idx="1614">
                  <c:v>6.3049316406249993E-7</c:v>
                </c:pt>
                <c:pt idx="1615">
                  <c:v>6.1737060546874994E-7</c:v>
                </c:pt>
                <c:pt idx="1616">
                  <c:v>6.0455322265624993E-7</c:v>
                </c:pt>
                <c:pt idx="1617">
                  <c:v>5.9204101562500002E-7</c:v>
                </c:pt>
                <c:pt idx="1618">
                  <c:v>5.7983398437499999E-7</c:v>
                </c:pt>
                <c:pt idx="1619">
                  <c:v>5.6732177734374997E-7</c:v>
                </c:pt>
                <c:pt idx="1620">
                  <c:v>5.560302734375E-7</c:v>
                </c:pt>
                <c:pt idx="1621">
                  <c:v>5.4229736328124993E-7</c:v>
                </c:pt>
                <c:pt idx="1622">
                  <c:v>5.3039550781249999E-7</c:v>
                </c:pt>
                <c:pt idx="1623">
                  <c:v>5.1940917968750001E-7</c:v>
                </c:pt>
                <c:pt idx="1624">
                  <c:v>5.0964355468749999E-7</c:v>
                </c:pt>
                <c:pt idx="1625">
                  <c:v>4.9896240234375E-7</c:v>
                </c:pt>
                <c:pt idx="1626">
                  <c:v>4.8797607421875002E-7</c:v>
                </c:pt>
                <c:pt idx="1627">
                  <c:v>4.7811889648437501E-7</c:v>
                </c:pt>
                <c:pt idx="1628">
                  <c:v>4.6835327148437499E-7</c:v>
                </c:pt>
                <c:pt idx="1629">
                  <c:v>4.5837402343749996E-7</c:v>
                </c:pt>
                <c:pt idx="1630">
                  <c:v>4.4937133789062495E-7</c:v>
                </c:pt>
                <c:pt idx="1631">
                  <c:v>4.3997192382812498E-7</c:v>
                </c:pt>
                <c:pt idx="1632">
                  <c:v>4.31793212890625E-7</c:v>
                </c:pt>
                <c:pt idx="1633">
                  <c:v>4.2553710937499999E-7</c:v>
                </c:pt>
                <c:pt idx="1634">
                  <c:v>4.1616821289062499E-7</c:v>
                </c:pt>
                <c:pt idx="1635">
                  <c:v>4.0802001953125E-7</c:v>
                </c:pt>
                <c:pt idx="1636">
                  <c:v>3.9898681640624996E-7</c:v>
                </c:pt>
                <c:pt idx="1637">
                  <c:v>3.8854980468750001E-7</c:v>
                </c:pt>
                <c:pt idx="1638">
                  <c:v>3.8058471679687498E-7</c:v>
                </c:pt>
                <c:pt idx="1639">
                  <c:v>3.7283325195312496E-7</c:v>
                </c:pt>
                <c:pt idx="1640">
                  <c:v>3.653564453125E-7</c:v>
                </c:pt>
                <c:pt idx="1641">
                  <c:v>3.5723876953124998E-7</c:v>
                </c:pt>
                <c:pt idx="1642">
                  <c:v>3.4967041015624998E-7</c:v>
                </c:pt>
                <c:pt idx="1643">
                  <c:v>3.4228515625000001E-7</c:v>
                </c:pt>
                <c:pt idx="1644">
                  <c:v>3.3459472656249999E-7</c:v>
                </c:pt>
                <c:pt idx="1645">
                  <c:v>3.2858276367187496E-7</c:v>
                </c:pt>
                <c:pt idx="1646">
                  <c:v>3.2156372070312498E-7</c:v>
                </c:pt>
                <c:pt idx="1647">
                  <c:v>3.1405639648437499E-7</c:v>
                </c:pt>
                <c:pt idx="1648">
                  <c:v>3.06488037109375E-7</c:v>
                </c:pt>
                <c:pt idx="1649">
                  <c:v>2.9989624023437497E-7</c:v>
                </c:pt>
                <c:pt idx="1650">
                  <c:v>2.9315185546875E-7</c:v>
                </c:pt>
                <c:pt idx="1651">
                  <c:v>2.8634643554687497E-7</c:v>
                </c:pt>
                <c:pt idx="1652">
                  <c:v>2.7996826171875E-7</c:v>
                </c:pt>
                <c:pt idx="1653">
                  <c:v>2.7377319335937499E-7</c:v>
                </c:pt>
                <c:pt idx="1654">
                  <c:v>2.6754760742187496E-7</c:v>
                </c:pt>
                <c:pt idx="1655">
                  <c:v>2.6162719726562497E-7</c:v>
                </c:pt>
                <c:pt idx="1656">
                  <c:v>2.5515747070312501E-7</c:v>
                </c:pt>
                <c:pt idx="1657">
                  <c:v>2.4908447265624997E-7</c:v>
                </c:pt>
                <c:pt idx="1658">
                  <c:v>2.43499755859375E-7</c:v>
                </c:pt>
                <c:pt idx="1659">
                  <c:v>2.3754882812499998E-7</c:v>
                </c:pt>
                <c:pt idx="1660">
                  <c:v>2.3199462890624998E-7</c:v>
                </c:pt>
                <c:pt idx="1661">
                  <c:v>2.2540283203124998E-7</c:v>
                </c:pt>
                <c:pt idx="1662">
                  <c:v>2.1972656249999999E-7</c:v>
                </c:pt>
                <c:pt idx="1663">
                  <c:v>2.1411132812499999E-7</c:v>
                </c:pt>
                <c:pt idx="1664">
                  <c:v>2.0928955078124999E-7</c:v>
                </c:pt>
                <c:pt idx="1665">
                  <c:v>2.0306396484374998E-7</c:v>
                </c:pt>
                <c:pt idx="1666">
                  <c:v>1.9757080078124999E-7</c:v>
                </c:pt>
                <c:pt idx="1667">
                  <c:v>1.92474365234375E-7</c:v>
                </c:pt>
                <c:pt idx="1668">
                  <c:v>1.8759155273437499E-7</c:v>
                </c:pt>
                <c:pt idx="1669">
                  <c:v>1.81884765625E-7</c:v>
                </c:pt>
                <c:pt idx="1670">
                  <c:v>1.7730712890625E-7</c:v>
                </c:pt>
                <c:pt idx="1671">
                  <c:v>1.7199707031249999E-7</c:v>
                </c:pt>
                <c:pt idx="1672">
                  <c:v>1.6729736328125E-7</c:v>
                </c:pt>
                <c:pt idx="1673">
                  <c:v>1.6201782226562498E-7</c:v>
                </c:pt>
                <c:pt idx="1674">
                  <c:v>1.5744018554687499E-7</c:v>
                </c:pt>
                <c:pt idx="1675">
                  <c:v>1.5240478515625001E-7</c:v>
                </c:pt>
                <c:pt idx="1676">
                  <c:v>1.47552490234375E-7</c:v>
                </c:pt>
                <c:pt idx="1677">
                  <c:v>1.43402099609375E-7</c:v>
                </c:pt>
                <c:pt idx="1678">
                  <c:v>1.3867187499999998E-7</c:v>
                </c:pt>
                <c:pt idx="1679">
                  <c:v>1.337890625E-7</c:v>
                </c:pt>
                <c:pt idx="1680">
                  <c:v>1.290283203125E-7</c:v>
                </c:pt>
                <c:pt idx="1681">
                  <c:v>1.2478637695312499E-7</c:v>
                </c:pt>
                <c:pt idx="1682">
                  <c:v>1.20269775390625E-7</c:v>
                </c:pt>
                <c:pt idx="1683">
                  <c:v>1.15875244140625E-7</c:v>
                </c:pt>
                <c:pt idx="1684">
                  <c:v>1.1129760742187499E-7</c:v>
                </c:pt>
                <c:pt idx="1685">
                  <c:v>1.0684204101562499E-7</c:v>
                </c:pt>
                <c:pt idx="1686">
                  <c:v>1.03302001953125E-7</c:v>
                </c:pt>
                <c:pt idx="1687">
                  <c:v>9.893798828124999E-8</c:v>
                </c:pt>
                <c:pt idx="1688">
                  <c:v>9.4421386718749999E-8</c:v>
                </c:pt>
                <c:pt idx="1689">
                  <c:v>9.0209960937499996E-8</c:v>
                </c:pt>
                <c:pt idx="1690">
                  <c:v>8.6303710937499993E-8</c:v>
                </c:pt>
                <c:pt idx="1691">
                  <c:v>8.2183837890625002E-8</c:v>
                </c:pt>
                <c:pt idx="1692">
                  <c:v>7.7667236328124999E-8</c:v>
                </c:pt>
                <c:pt idx="1693">
                  <c:v>7.3638916015624993E-8</c:v>
                </c:pt>
                <c:pt idx="1694">
                  <c:v>6.9244384765624992E-8</c:v>
                </c:pt>
                <c:pt idx="1695">
                  <c:v>6.5887451171874997E-8</c:v>
                </c:pt>
                <c:pt idx="1696">
                  <c:v>6.2011718749999999E-8</c:v>
                </c:pt>
                <c:pt idx="1697">
                  <c:v>5.7495117187499995E-8</c:v>
                </c:pt>
                <c:pt idx="1698">
                  <c:v>5.3771972656249997E-8</c:v>
                </c:pt>
                <c:pt idx="1699">
                  <c:v>4.9865722656249994E-8</c:v>
                </c:pt>
                <c:pt idx="1700">
                  <c:v>4.6173095703125001E-8</c:v>
                </c:pt>
                <c:pt idx="1701">
                  <c:v>4.2361450195312499E-8</c:v>
                </c:pt>
                <c:pt idx="1702">
                  <c:v>3.8262939453125E-8</c:v>
                </c:pt>
                <c:pt idx="1703">
                  <c:v>3.485107421875E-8</c:v>
                </c:pt>
                <c:pt idx="1704">
                  <c:v>3.1176757812499997E-8</c:v>
                </c:pt>
                <c:pt idx="1705">
                  <c:v>2.7676391601562499E-8</c:v>
                </c:pt>
                <c:pt idx="1706">
                  <c:v>2.3776245117187501E-8</c:v>
                </c:pt>
                <c:pt idx="1707">
                  <c:v>2.0455932617187499E-8</c:v>
                </c:pt>
                <c:pt idx="1708">
                  <c:v>1.6622924804687499E-8</c:v>
                </c:pt>
                <c:pt idx="1709">
                  <c:v>1.2631225585937499E-8</c:v>
                </c:pt>
                <c:pt idx="1710">
                  <c:v>9.7106933593749995E-9</c:v>
                </c:pt>
                <c:pt idx="1711">
                  <c:v>5.5450439453125E-9</c:v>
                </c:pt>
                <c:pt idx="1712">
                  <c:v>2.1911621093749999E-9</c:v>
                </c:pt>
                <c:pt idx="1713">
                  <c:v>-1.4862060546874999E-9</c:v>
                </c:pt>
                <c:pt idx="1714">
                  <c:v>-4.4921875E-9</c:v>
                </c:pt>
                <c:pt idx="1715">
                  <c:v>-7.8857421874999998E-9</c:v>
                </c:pt>
                <c:pt idx="1716">
                  <c:v>-1.1505126953125E-8</c:v>
                </c:pt>
                <c:pt idx="1717">
                  <c:v>-1.4898681640625E-8</c:v>
                </c:pt>
                <c:pt idx="1718">
                  <c:v>-1.7861938476562499E-8</c:v>
                </c:pt>
                <c:pt idx="1719">
                  <c:v>-2.1472167968749999E-8</c:v>
                </c:pt>
                <c:pt idx="1720">
                  <c:v>-2.4948120117187499E-8</c:v>
                </c:pt>
                <c:pt idx="1721">
                  <c:v>-2.82379150390625E-8</c:v>
                </c:pt>
                <c:pt idx="1722">
                  <c:v>-3.1655883789062497E-8</c:v>
                </c:pt>
                <c:pt idx="1723">
                  <c:v>-3.5104370117187498E-8</c:v>
                </c:pt>
                <c:pt idx="1724">
                  <c:v>-3.8714599609374998E-8</c:v>
                </c:pt>
                <c:pt idx="1725">
                  <c:v>-4.1656494140624997E-8</c:v>
                </c:pt>
                <c:pt idx="1726">
                  <c:v>-4.4952392578124997E-8</c:v>
                </c:pt>
                <c:pt idx="1727">
                  <c:v>-4.8156738281249999E-8</c:v>
                </c:pt>
                <c:pt idx="1728">
                  <c:v>-5.1116943359374995E-8</c:v>
                </c:pt>
                <c:pt idx="1729">
                  <c:v>-5.4687499999999999E-8</c:v>
                </c:pt>
                <c:pt idx="1730">
                  <c:v>-5.7739257812500001E-8</c:v>
                </c:pt>
                <c:pt idx="1731">
                  <c:v>-6.0760498046874991E-8</c:v>
                </c:pt>
                <c:pt idx="1732">
                  <c:v>-6.3629150390625001E-8</c:v>
                </c:pt>
                <c:pt idx="1733">
                  <c:v>-6.6894531249999998E-8</c:v>
                </c:pt>
                <c:pt idx="1734">
                  <c:v>-6.9793701171874999E-8</c:v>
                </c:pt>
                <c:pt idx="1735">
                  <c:v>-7.2784423828124999E-8</c:v>
                </c:pt>
                <c:pt idx="1736">
                  <c:v>-7.5622558593749992E-8</c:v>
                </c:pt>
                <c:pt idx="1737">
                  <c:v>-7.8796386718750003E-8</c:v>
                </c:pt>
                <c:pt idx="1738">
                  <c:v>-8.1695556640624991E-8</c:v>
                </c:pt>
                <c:pt idx="1739">
                  <c:v>-8.4472656250000002E-8</c:v>
                </c:pt>
                <c:pt idx="1740">
                  <c:v>-8.737182617187499E-8</c:v>
                </c:pt>
                <c:pt idx="1741">
                  <c:v>-8.9935302734374999E-8</c:v>
                </c:pt>
                <c:pt idx="1742">
                  <c:v>-9.3200683593749996E-8</c:v>
                </c:pt>
                <c:pt idx="1743">
                  <c:v>-9.6221923828125E-8</c:v>
                </c:pt>
                <c:pt idx="1744">
                  <c:v>-9.8876953124999995E-8</c:v>
                </c:pt>
                <c:pt idx="1745">
                  <c:v>-1.01593017578125E-7</c:v>
                </c:pt>
                <c:pt idx="1746">
                  <c:v>-1.04095458984375E-7</c:v>
                </c:pt>
                <c:pt idx="1747">
                  <c:v>-1.0675048828124999E-7</c:v>
                </c:pt>
                <c:pt idx="1748">
                  <c:v>-1.0955810546875E-7</c:v>
                </c:pt>
                <c:pt idx="1749">
                  <c:v>-1.12060546875E-7</c:v>
                </c:pt>
                <c:pt idx="1750">
                  <c:v>-1.1468505859374999E-7</c:v>
                </c:pt>
                <c:pt idx="1751">
                  <c:v>-1.1718749999999999E-7</c:v>
                </c:pt>
                <c:pt idx="1752">
                  <c:v>-1.20086669921875E-7</c:v>
                </c:pt>
                <c:pt idx="1753">
                  <c:v>-1.226806640625E-7</c:v>
                </c:pt>
                <c:pt idx="1754">
                  <c:v>-1.2512207031249998E-7</c:v>
                </c:pt>
                <c:pt idx="1755">
                  <c:v>-1.2762451171875E-7</c:v>
                </c:pt>
                <c:pt idx="1756">
                  <c:v>-1.300048828125E-7</c:v>
                </c:pt>
                <c:pt idx="1757">
                  <c:v>-1.3317871093749999E-7</c:v>
                </c:pt>
                <c:pt idx="1758">
                  <c:v>-1.35406494140625E-7</c:v>
                </c:pt>
                <c:pt idx="1759">
                  <c:v>-1.3793945312499999E-7</c:v>
                </c:pt>
                <c:pt idx="1760">
                  <c:v>-1.400146484375E-7</c:v>
                </c:pt>
                <c:pt idx="1761">
                  <c:v>-1.4285278320312498E-7</c:v>
                </c:pt>
                <c:pt idx="1762">
                  <c:v>-1.4562988281250001E-7</c:v>
                </c:pt>
                <c:pt idx="1763">
                  <c:v>-1.4770507812499999E-7</c:v>
                </c:pt>
                <c:pt idx="1764">
                  <c:v>-1.5029907226562499E-7</c:v>
                </c:pt>
                <c:pt idx="1765">
                  <c:v>-1.5277099609375E-7</c:v>
                </c:pt>
                <c:pt idx="1766">
                  <c:v>-1.5490722656249999E-7</c:v>
                </c:pt>
                <c:pt idx="1767">
                  <c:v>-1.57135009765625E-7</c:v>
                </c:pt>
                <c:pt idx="1768">
                  <c:v>-1.595458984375E-7</c:v>
                </c:pt>
                <c:pt idx="1769">
                  <c:v>-1.6168212890624999E-7</c:v>
                </c:pt>
                <c:pt idx="1770">
                  <c:v>-1.6412353515625E-7</c:v>
                </c:pt>
                <c:pt idx="1771">
                  <c:v>-1.6656494140625001E-7</c:v>
                </c:pt>
                <c:pt idx="1772">
                  <c:v>-1.68731689453125E-7</c:v>
                </c:pt>
                <c:pt idx="1773">
                  <c:v>-1.7105102539062499E-7</c:v>
                </c:pt>
                <c:pt idx="1774">
                  <c:v>-1.7358398437499998E-7</c:v>
                </c:pt>
                <c:pt idx="1775">
                  <c:v>-1.75872802734375E-7</c:v>
                </c:pt>
                <c:pt idx="1776">
                  <c:v>-1.78314208984375E-7</c:v>
                </c:pt>
                <c:pt idx="1777">
                  <c:v>-1.8023681640624999E-7</c:v>
                </c:pt>
                <c:pt idx="1778">
                  <c:v>-1.82098388671875E-7</c:v>
                </c:pt>
                <c:pt idx="1779">
                  <c:v>-1.8515014648437498E-7</c:v>
                </c:pt>
                <c:pt idx="1780">
                  <c:v>-1.8698120117187499E-7</c:v>
                </c:pt>
                <c:pt idx="1781">
                  <c:v>-1.8920898437499999E-7</c:v>
                </c:pt>
                <c:pt idx="1782">
                  <c:v>-1.9116210937499999E-7</c:v>
                </c:pt>
                <c:pt idx="1783">
                  <c:v>-1.9403076171875E-7</c:v>
                </c:pt>
                <c:pt idx="1784">
                  <c:v>-1.9586181640625E-7</c:v>
                </c:pt>
                <c:pt idx="1785">
                  <c:v>-1.9818115234374999E-7</c:v>
                </c:pt>
                <c:pt idx="1786">
                  <c:v>-2.0010375976562498E-7</c:v>
                </c:pt>
                <c:pt idx="1787">
                  <c:v>-2.0217895507812499E-7</c:v>
                </c:pt>
                <c:pt idx="1788">
                  <c:v>-2.0492553710937499E-7</c:v>
                </c:pt>
                <c:pt idx="1789">
                  <c:v>-2.07183837890625E-7</c:v>
                </c:pt>
                <c:pt idx="1790">
                  <c:v>-2.09197998046875E-7</c:v>
                </c:pt>
                <c:pt idx="1791">
                  <c:v>-2.1163940429687498E-7</c:v>
                </c:pt>
                <c:pt idx="1792">
                  <c:v>-2.1408081054687499E-7</c:v>
                </c:pt>
                <c:pt idx="1793">
                  <c:v>-2.1609497070312499E-7</c:v>
                </c:pt>
                <c:pt idx="1794">
                  <c:v>-2.1810913085937499E-7</c:v>
                </c:pt>
                <c:pt idx="1795">
                  <c:v>-2.2030639648437499E-7</c:v>
                </c:pt>
                <c:pt idx="1796">
                  <c:v>-2.2247314453124999E-7</c:v>
                </c:pt>
                <c:pt idx="1797">
                  <c:v>-2.25341796875E-7</c:v>
                </c:pt>
                <c:pt idx="1798">
                  <c:v>-2.2726440429687499E-7</c:v>
                </c:pt>
                <c:pt idx="1799">
                  <c:v>-2.2961425781249998E-7</c:v>
                </c:pt>
                <c:pt idx="1800">
                  <c:v>-2.31536865234375E-7</c:v>
                </c:pt>
                <c:pt idx="1801">
                  <c:v>-2.3406982421874999E-7</c:v>
                </c:pt>
                <c:pt idx="1802">
                  <c:v>-2.3626708984374999E-7</c:v>
                </c:pt>
                <c:pt idx="1803">
                  <c:v>-2.3883056640624999E-7</c:v>
                </c:pt>
                <c:pt idx="1804">
                  <c:v>-2.4084472656249999E-7</c:v>
                </c:pt>
                <c:pt idx="1805">
                  <c:v>-2.4319458007812501E-7</c:v>
                </c:pt>
                <c:pt idx="1806">
                  <c:v>-2.4584960937499997E-7</c:v>
                </c:pt>
                <c:pt idx="1807">
                  <c:v>-2.4813842773437498E-7</c:v>
                </c:pt>
                <c:pt idx="1808">
                  <c:v>-2.5048828125E-7</c:v>
                </c:pt>
                <c:pt idx="1809">
                  <c:v>-2.5292968750000001E-7</c:v>
                </c:pt>
                <c:pt idx="1810">
                  <c:v>-2.5515747070312501E-7</c:v>
                </c:pt>
                <c:pt idx="1811">
                  <c:v>-2.5781249999999997E-7</c:v>
                </c:pt>
                <c:pt idx="1812">
                  <c:v>-2.6004028320312497E-7</c:v>
                </c:pt>
                <c:pt idx="1813">
                  <c:v>-2.62237548828125E-7</c:v>
                </c:pt>
                <c:pt idx="1814">
                  <c:v>-2.65045166015625E-7</c:v>
                </c:pt>
                <c:pt idx="1815">
                  <c:v>-2.6773071289062499E-7</c:v>
                </c:pt>
                <c:pt idx="1816">
                  <c:v>-2.7026367187499998E-7</c:v>
                </c:pt>
                <c:pt idx="1817">
                  <c:v>-2.7246093750000001E-7</c:v>
                </c:pt>
                <c:pt idx="1818">
                  <c:v>-2.7471923828124999E-7</c:v>
                </c:pt>
                <c:pt idx="1819">
                  <c:v>-2.7725219726562498E-7</c:v>
                </c:pt>
                <c:pt idx="1820">
                  <c:v>-2.7999877929687497E-7</c:v>
                </c:pt>
                <c:pt idx="1821">
                  <c:v>-2.8302001953124998E-7</c:v>
                </c:pt>
                <c:pt idx="1822">
                  <c:v>-2.8491210937499996E-7</c:v>
                </c:pt>
                <c:pt idx="1823">
                  <c:v>-2.8759765625E-7</c:v>
                </c:pt>
                <c:pt idx="1824">
                  <c:v>-2.9061889648437501E-7</c:v>
                </c:pt>
                <c:pt idx="1825">
                  <c:v>-2.93731689453125E-7</c:v>
                </c:pt>
                <c:pt idx="1826">
                  <c:v>-2.9586791992187496E-7</c:v>
                </c:pt>
                <c:pt idx="1827">
                  <c:v>-2.9843139648437498E-7</c:v>
                </c:pt>
                <c:pt idx="1828">
                  <c:v>-3.01361083984375E-7</c:v>
                </c:pt>
                <c:pt idx="1829">
                  <c:v>-3.0355834960937498E-7</c:v>
                </c:pt>
                <c:pt idx="1830">
                  <c:v>-3.0621337890624999E-7</c:v>
                </c:pt>
                <c:pt idx="1831">
                  <c:v>-3.08929443359375E-7</c:v>
                </c:pt>
                <c:pt idx="1832">
                  <c:v>-3.1155395507812498E-7</c:v>
                </c:pt>
                <c:pt idx="1833">
                  <c:v>-3.1481933593749996E-7</c:v>
                </c:pt>
                <c:pt idx="1834">
                  <c:v>-3.1698608398437496E-7</c:v>
                </c:pt>
                <c:pt idx="1835">
                  <c:v>-3.1976318359374998E-7</c:v>
                </c:pt>
                <c:pt idx="1836">
                  <c:v>-3.2275390625000001E-7</c:v>
                </c:pt>
                <c:pt idx="1837">
                  <c:v>-3.25286865234375E-7</c:v>
                </c:pt>
                <c:pt idx="1838">
                  <c:v>-3.2870483398437498E-7</c:v>
                </c:pt>
                <c:pt idx="1839">
                  <c:v>-3.3151245117187498E-7</c:v>
                </c:pt>
                <c:pt idx="1840">
                  <c:v>-3.3435058593749996E-7</c:v>
                </c:pt>
                <c:pt idx="1841">
                  <c:v>-3.3737182617187497E-7</c:v>
                </c:pt>
                <c:pt idx="1842">
                  <c:v>-3.40423583984375E-7</c:v>
                </c:pt>
                <c:pt idx="1843">
                  <c:v>-3.43231201171875E-7</c:v>
                </c:pt>
                <c:pt idx="1844">
                  <c:v>-3.4631347656249996E-7</c:v>
                </c:pt>
                <c:pt idx="1845">
                  <c:v>-3.4927368164062501E-7</c:v>
                </c:pt>
                <c:pt idx="1846">
                  <c:v>-3.51806640625E-7</c:v>
                </c:pt>
                <c:pt idx="1847">
                  <c:v>-3.5543823242187498E-7</c:v>
                </c:pt>
                <c:pt idx="1848">
                  <c:v>-3.5830688476562499E-7</c:v>
                </c:pt>
                <c:pt idx="1849">
                  <c:v>-3.6138916015625E-7</c:v>
                </c:pt>
                <c:pt idx="1850">
                  <c:v>-3.6422729492187498E-7</c:v>
                </c:pt>
                <c:pt idx="1851">
                  <c:v>-3.6785888671874996E-7</c:v>
                </c:pt>
                <c:pt idx="1852">
                  <c:v>-3.71124267578125E-7</c:v>
                </c:pt>
                <c:pt idx="1853">
                  <c:v>-3.7390136718749997E-7</c:v>
                </c:pt>
                <c:pt idx="1854">
                  <c:v>-3.7725830078124999E-7</c:v>
                </c:pt>
                <c:pt idx="1855">
                  <c:v>-3.8018798828124996E-7</c:v>
                </c:pt>
                <c:pt idx="1856">
                  <c:v>-3.8394165039062501E-7</c:v>
                </c:pt>
                <c:pt idx="1857">
                  <c:v>-3.8708496093749997E-7</c:v>
                </c:pt>
                <c:pt idx="1858">
                  <c:v>-3.9013671875000001E-7</c:v>
                </c:pt>
                <c:pt idx="1859">
                  <c:v>-3.9321899414062497E-7</c:v>
                </c:pt>
                <c:pt idx="1860">
                  <c:v>-3.9672851562499998E-7</c:v>
                </c:pt>
                <c:pt idx="1861">
                  <c:v>-3.9993286132812496E-7</c:v>
                </c:pt>
                <c:pt idx="1862">
                  <c:v>-4.0322875976562497E-7</c:v>
                </c:pt>
                <c:pt idx="1863">
                  <c:v>-4.0661621093749997E-7</c:v>
                </c:pt>
                <c:pt idx="1864">
                  <c:v>-4.100341796875E-7</c:v>
                </c:pt>
                <c:pt idx="1865">
                  <c:v>-4.1360473632812497E-7</c:v>
                </c:pt>
                <c:pt idx="1866">
                  <c:v>-4.1696166992187499E-7</c:v>
                </c:pt>
                <c:pt idx="1867">
                  <c:v>-4.2007446289062498E-7</c:v>
                </c:pt>
                <c:pt idx="1868">
                  <c:v>-4.23797607421875E-7</c:v>
                </c:pt>
                <c:pt idx="1869">
                  <c:v>-4.2736816406249997E-7</c:v>
                </c:pt>
                <c:pt idx="1870">
                  <c:v>-4.3090820312499997E-7</c:v>
                </c:pt>
                <c:pt idx="1871">
                  <c:v>-4.3460083007812501E-7</c:v>
                </c:pt>
                <c:pt idx="1872">
                  <c:v>-4.3780517578124998E-7</c:v>
                </c:pt>
                <c:pt idx="1873">
                  <c:v>-4.4122314453124996E-7</c:v>
                </c:pt>
                <c:pt idx="1874">
                  <c:v>-4.4543457031249999E-7</c:v>
                </c:pt>
                <c:pt idx="1875">
                  <c:v>-4.4903564453124999E-7</c:v>
                </c:pt>
                <c:pt idx="1876">
                  <c:v>-4.5269775390625E-7</c:v>
                </c:pt>
                <c:pt idx="1877">
                  <c:v>-4.5584106445312497E-7</c:v>
                </c:pt>
                <c:pt idx="1878">
                  <c:v>-4.5965576171874997E-7</c:v>
                </c:pt>
                <c:pt idx="1879">
                  <c:v>-4.6377563476562496E-7</c:v>
                </c:pt>
                <c:pt idx="1880">
                  <c:v>-4.6762084960937499E-7</c:v>
                </c:pt>
                <c:pt idx="1881">
                  <c:v>-4.7091674804687496E-7</c:v>
                </c:pt>
                <c:pt idx="1882">
                  <c:v>-4.74456787109375E-7</c:v>
                </c:pt>
                <c:pt idx="1883">
                  <c:v>-4.7903442382812497E-7</c:v>
                </c:pt>
                <c:pt idx="1884">
                  <c:v>-4.8278808593750002E-7</c:v>
                </c:pt>
                <c:pt idx="1885">
                  <c:v>-4.8645019531249998E-7</c:v>
                </c:pt>
                <c:pt idx="1886">
                  <c:v>-4.9011230468749994E-7</c:v>
                </c:pt>
                <c:pt idx="1887">
                  <c:v>-4.9407958984374999E-7</c:v>
                </c:pt>
                <c:pt idx="1888">
                  <c:v>-4.9774169921874994E-7</c:v>
                </c:pt>
                <c:pt idx="1889">
                  <c:v>-5.0201416015624998E-7</c:v>
                </c:pt>
                <c:pt idx="1890">
                  <c:v>-5.0598144531249992E-7</c:v>
                </c:pt>
                <c:pt idx="1891">
                  <c:v>-5.0964355468749999E-7</c:v>
                </c:pt>
                <c:pt idx="1892">
                  <c:v>-5.1391601562500002E-7</c:v>
                </c:pt>
                <c:pt idx="1893">
                  <c:v>-5.1788330078124997E-7</c:v>
                </c:pt>
                <c:pt idx="1894">
                  <c:v>-5.2154541015624993E-7</c:v>
                </c:pt>
                <c:pt idx="1895">
                  <c:v>-5.2551269531249998E-7</c:v>
                </c:pt>
                <c:pt idx="1896">
                  <c:v>-5.2978515625000001E-7</c:v>
                </c:pt>
                <c:pt idx="1897">
                  <c:v>-5.3436279296874993E-7</c:v>
                </c:pt>
                <c:pt idx="1898">
                  <c:v>-5.3802490234375E-7</c:v>
                </c:pt>
                <c:pt idx="1899">
                  <c:v>-5.4199218749999994E-7</c:v>
                </c:pt>
                <c:pt idx="1900">
                  <c:v>-5.4626464843749998E-7</c:v>
                </c:pt>
                <c:pt idx="1901">
                  <c:v>-5.5084228515625E-7</c:v>
                </c:pt>
                <c:pt idx="1902">
                  <c:v>-5.5511474609374993E-7</c:v>
                </c:pt>
                <c:pt idx="1903">
                  <c:v>-5.5908203124999998E-7</c:v>
                </c:pt>
                <c:pt idx="1904">
                  <c:v>-5.6304931640624993E-7</c:v>
                </c:pt>
                <c:pt idx="1905">
                  <c:v>-5.6701660156249998E-7</c:v>
                </c:pt>
                <c:pt idx="1906">
                  <c:v>-5.7189941406249999E-7</c:v>
                </c:pt>
                <c:pt idx="1907">
                  <c:v>-5.7586669921874994E-7</c:v>
                </c:pt>
                <c:pt idx="1908">
                  <c:v>-5.8044433593749996E-7</c:v>
                </c:pt>
                <c:pt idx="1909">
                  <c:v>-5.8441162109375001E-7</c:v>
                </c:pt>
                <c:pt idx="1910">
                  <c:v>-5.8929443359375002E-7</c:v>
                </c:pt>
                <c:pt idx="1911">
                  <c:v>-5.9387207031249994E-7</c:v>
                </c:pt>
                <c:pt idx="1912">
                  <c:v>-5.9814453124999998E-7</c:v>
                </c:pt>
                <c:pt idx="1913">
                  <c:v>-6.0241699218750002E-7</c:v>
                </c:pt>
                <c:pt idx="1914">
                  <c:v>-6.0668945312499995E-7</c:v>
                </c:pt>
                <c:pt idx="1915">
                  <c:v>-6.1157226562499996E-7</c:v>
                </c:pt>
                <c:pt idx="1916">
                  <c:v>-6.1614990234374999E-7</c:v>
                </c:pt>
                <c:pt idx="1917">
                  <c:v>-6.2072753906250001E-7</c:v>
                </c:pt>
                <c:pt idx="1918">
                  <c:v>-6.2499999999999995E-7</c:v>
                </c:pt>
                <c:pt idx="1919">
                  <c:v>-6.2957763671874997E-7</c:v>
                </c:pt>
                <c:pt idx="1920">
                  <c:v>-6.3476562499999997E-7</c:v>
                </c:pt>
                <c:pt idx="1921">
                  <c:v>-6.3903808593750001E-7</c:v>
                </c:pt>
                <c:pt idx="1922">
                  <c:v>-6.4422607421875001E-7</c:v>
                </c:pt>
                <c:pt idx="1923">
                  <c:v>-6.4880371093749993E-7</c:v>
                </c:pt>
                <c:pt idx="1924">
                  <c:v>-6.5368652343749994E-7</c:v>
                </c:pt>
                <c:pt idx="1925">
                  <c:v>-6.5826416015624997E-7</c:v>
                </c:pt>
                <c:pt idx="1926">
                  <c:v>-6.6253662109375E-7</c:v>
                </c:pt>
                <c:pt idx="1927">
                  <c:v>-6.6741943359375002E-7</c:v>
                </c:pt>
                <c:pt idx="1928">
                  <c:v>-6.7291259765625E-7</c:v>
                </c:pt>
                <c:pt idx="1929">
                  <c:v>-6.7810058593750001E-7</c:v>
                </c:pt>
                <c:pt idx="1930">
                  <c:v>-6.8237304687499994E-7</c:v>
                </c:pt>
                <c:pt idx="1931">
                  <c:v>-6.8695068359374996E-7</c:v>
                </c:pt>
                <c:pt idx="1932">
                  <c:v>-6.9213867187499996E-7</c:v>
                </c:pt>
                <c:pt idx="1933">
                  <c:v>-6.9732666015624996E-7</c:v>
                </c:pt>
                <c:pt idx="1934">
                  <c:v>-7.0251464843749996E-7</c:v>
                </c:pt>
                <c:pt idx="1935">
                  <c:v>-7.0709228515624999E-7</c:v>
                </c:pt>
                <c:pt idx="1936">
                  <c:v>-7.1197509765625E-7</c:v>
                </c:pt>
                <c:pt idx="1937">
                  <c:v>-7.1746826171874999E-7</c:v>
                </c:pt>
                <c:pt idx="1938">
                  <c:v>-7.2235107421875E-7</c:v>
                </c:pt>
                <c:pt idx="1939">
                  <c:v>-7.275390625E-7</c:v>
                </c:pt>
                <c:pt idx="1940">
                  <c:v>-7.3242187500000002E-7</c:v>
                </c:pt>
                <c:pt idx="1941">
                  <c:v>-7.3760986328125002E-7</c:v>
                </c:pt>
                <c:pt idx="1942">
                  <c:v>-7.4310302734375E-7</c:v>
                </c:pt>
                <c:pt idx="1943">
                  <c:v>-7.4859619140624999E-7</c:v>
                </c:pt>
                <c:pt idx="1944">
                  <c:v>-7.5347900390625E-7</c:v>
                </c:pt>
                <c:pt idx="1945">
                  <c:v>-7.586669921875E-7</c:v>
                </c:pt>
                <c:pt idx="1946">
                  <c:v>-7.6416015624999999E-7</c:v>
                </c:pt>
                <c:pt idx="1947">
                  <c:v>-7.6995849609374997E-7</c:v>
                </c:pt>
                <c:pt idx="1948">
                  <c:v>-7.7514648437499997E-7</c:v>
                </c:pt>
                <c:pt idx="1949">
                  <c:v>-7.8063964843749996E-7</c:v>
                </c:pt>
                <c:pt idx="1950">
                  <c:v>-7.8552246093749997E-7</c:v>
                </c:pt>
                <c:pt idx="1951">
                  <c:v>-7.9223632812500001E-7</c:v>
                </c:pt>
                <c:pt idx="1952">
                  <c:v>-7.9742431640625001E-7</c:v>
                </c:pt>
                <c:pt idx="1953">
                  <c:v>-8.0322265624999999E-7</c:v>
                </c:pt>
                <c:pt idx="1954">
                  <c:v>-8.0871582031249998E-7</c:v>
                </c:pt>
                <c:pt idx="1955">
                  <c:v>-8.1451416015624995E-7</c:v>
                </c:pt>
                <c:pt idx="1956">
                  <c:v>-8.2061767578124992E-7</c:v>
                </c:pt>
                <c:pt idx="1957">
                  <c:v>-8.26416015625E-7</c:v>
                </c:pt>
                <c:pt idx="1958">
                  <c:v>-8.3190917968749999E-7</c:v>
                </c:pt>
                <c:pt idx="1959">
                  <c:v>-8.3770751953124996E-7</c:v>
                </c:pt>
                <c:pt idx="1960">
                  <c:v>-8.4381103515624992E-7</c:v>
                </c:pt>
                <c:pt idx="1961">
                  <c:v>-8.5052490234374997E-7</c:v>
                </c:pt>
                <c:pt idx="1962">
                  <c:v>-8.5601806640624996E-7</c:v>
                </c:pt>
                <c:pt idx="1963">
                  <c:v>-8.6151123046874994E-7</c:v>
                </c:pt>
                <c:pt idx="1964">
                  <c:v>-8.6761474609375001E-7</c:v>
                </c:pt>
                <c:pt idx="1965">
                  <c:v>-8.7432861328124995E-7</c:v>
                </c:pt>
                <c:pt idx="1966">
                  <c:v>-8.8043212890624991E-7</c:v>
                </c:pt>
                <c:pt idx="1967">
                  <c:v>-8.8653564453124998E-7</c:v>
                </c:pt>
                <c:pt idx="1968">
                  <c:v>-8.9263916015624995E-7</c:v>
                </c:pt>
                <c:pt idx="1969">
                  <c:v>-8.9965820312499998E-7</c:v>
                </c:pt>
                <c:pt idx="1970">
                  <c:v>-9.0576171874999994E-7</c:v>
                </c:pt>
                <c:pt idx="1971">
                  <c:v>-9.1247558593749998E-7</c:v>
                </c:pt>
                <c:pt idx="1972">
                  <c:v>-9.1888427734374994E-7</c:v>
                </c:pt>
                <c:pt idx="1973">
                  <c:v>-9.2559814453124998E-7</c:v>
                </c:pt>
                <c:pt idx="1974">
                  <c:v>-9.3170166015624994E-7</c:v>
                </c:pt>
                <c:pt idx="1975">
                  <c:v>-9.3902587890624996E-7</c:v>
                </c:pt>
                <c:pt idx="1976">
                  <c:v>-9.4573974609375001E-7</c:v>
                </c:pt>
                <c:pt idx="1977">
                  <c:v>-9.5214843749999996E-7</c:v>
                </c:pt>
                <c:pt idx="1978">
                  <c:v>-9.5947265624999987E-7</c:v>
                </c:pt>
                <c:pt idx="1979">
                  <c:v>-9.6679687499999999E-7</c:v>
                </c:pt>
                <c:pt idx="1980">
                  <c:v>-9.7320556640625005E-7</c:v>
                </c:pt>
                <c:pt idx="1981">
                  <c:v>-9.8052978515624996E-7</c:v>
                </c:pt>
                <c:pt idx="1982">
                  <c:v>-9.872436523437499E-7</c:v>
                </c:pt>
                <c:pt idx="1983">
                  <c:v>-9.9517822265625E-7</c:v>
                </c:pt>
                <c:pt idx="1984">
                  <c:v>-1.0025024414062499E-6</c:v>
                </c:pt>
                <c:pt idx="1985">
                  <c:v>-1.00982666015625E-6</c:v>
                </c:pt>
                <c:pt idx="1986">
                  <c:v>-1.0174560546875E-6</c:v>
                </c:pt>
                <c:pt idx="1987">
                  <c:v>-1.0244750976562499E-6</c:v>
                </c:pt>
                <c:pt idx="1988">
                  <c:v>-1.03240966796875E-6</c:v>
                </c:pt>
                <c:pt idx="1989">
                  <c:v>-1.0403442382812499E-6</c:v>
                </c:pt>
                <c:pt idx="1990">
                  <c:v>-1.04766845703125E-6</c:v>
                </c:pt>
                <c:pt idx="1991">
                  <c:v>-1.0556030273437499E-6</c:v>
                </c:pt>
                <c:pt idx="1992">
                  <c:v>-1.0638427734374999E-6</c:v>
                </c:pt>
                <c:pt idx="1993">
                  <c:v>-1.07208251953125E-6</c:v>
                </c:pt>
                <c:pt idx="1994">
                  <c:v>-1.0800170898437499E-6</c:v>
                </c:pt>
                <c:pt idx="1995">
                  <c:v>-1.0882568359374999E-6</c:v>
                </c:pt>
                <c:pt idx="1996">
                  <c:v>-1.09619140625E-6</c:v>
                </c:pt>
                <c:pt idx="1997">
                  <c:v>-1.10504150390625E-6</c:v>
                </c:pt>
                <c:pt idx="1998">
                  <c:v>-1.11328125E-6</c:v>
                </c:pt>
                <c:pt idx="1999">
                  <c:v>-1.1221313476562499E-6</c:v>
                </c:pt>
                <c:pt idx="2000">
                  <c:v>-1.13006591796875E-6</c:v>
                </c:pt>
                <c:pt idx="2001">
                  <c:v>-1.13983154296875E-6</c:v>
                </c:pt>
                <c:pt idx="2002">
                  <c:v>-1.1483764648437499E-6</c:v>
                </c:pt>
                <c:pt idx="2003">
                  <c:v>-1.15753173828125E-6</c:v>
                </c:pt>
                <c:pt idx="2004">
                  <c:v>-1.16668701171875E-6</c:v>
                </c:pt>
                <c:pt idx="2005">
                  <c:v>-1.1758422851562498E-6</c:v>
                </c:pt>
                <c:pt idx="2006">
                  <c:v>-1.1849975585937499E-6</c:v>
                </c:pt>
                <c:pt idx="2007">
                  <c:v>-1.1944580078125E-6</c:v>
                </c:pt>
                <c:pt idx="2008">
                  <c:v>-1.20391845703125E-6</c:v>
                </c:pt>
                <c:pt idx="2009">
                  <c:v>-1.21368408203125E-6</c:v>
                </c:pt>
                <c:pt idx="2010">
                  <c:v>-1.2231445312499999E-6</c:v>
                </c:pt>
                <c:pt idx="2011">
                  <c:v>-1.2335205078124999E-6</c:v>
                </c:pt>
                <c:pt idx="2012">
                  <c:v>-1.2429809570312499E-6</c:v>
                </c:pt>
                <c:pt idx="2013">
                  <c:v>-1.2533569335937499E-6</c:v>
                </c:pt>
                <c:pt idx="2014">
                  <c:v>-1.2631225585937499E-6</c:v>
                </c:pt>
                <c:pt idx="2015">
                  <c:v>-1.2741088867187499E-6</c:v>
                </c:pt>
                <c:pt idx="2016">
                  <c:v>-1.2847900390625E-6</c:v>
                </c:pt>
                <c:pt idx="2017">
                  <c:v>-1.2954711914062498E-6</c:v>
                </c:pt>
                <c:pt idx="2018">
                  <c:v>-1.30645751953125E-6</c:v>
                </c:pt>
                <c:pt idx="2019">
                  <c:v>-1.3171386718749999E-6</c:v>
                </c:pt>
                <c:pt idx="2020">
                  <c:v>-1.3281249999999999E-6</c:v>
                </c:pt>
                <c:pt idx="2021">
                  <c:v>-1.3397216796874998E-6</c:v>
                </c:pt>
                <c:pt idx="2022">
                  <c:v>-1.3500976562499998E-6</c:v>
                </c:pt>
                <c:pt idx="2023">
                  <c:v>-1.3619995117187499E-6</c:v>
                </c:pt>
                <c:pt idx="2024">
                  <c:v>-1.37420654296875E-6</c:v>
                </c:pt>
                <c:pt idx="2025">
                  <c:v>-1.38580322265625E-6</c:v>
                </c:pt>
                <c:pt idx="2026">
                  <c:v>-1.397705078125E-6</c:v>
                </c:pt>
                <c:pt idx="2027">
                  <c:v>-1.4096069335937498E-6</c:v>
                </c:pt>
                <c:pt idx="2028">
                  <c:v>-1.4221191406249999E-6</c:v>
                </c:pt>
                <c:pt idx="2029">
                  <c:v>-1.4346313476562499E-6</c:v>
                </c:pt>
                <c:pt idx="2030">
                  <c:v>-1.4471435546874999E-6</c:v>
                </c:pt>
                <c:pt idx="2031">
                  <c:v>-1.4596557617187499E-6</c:v>
                </c:pt>
                <c:pt idx="2032">
                  <c:v>-1.4727783203124999E-6</c:v>
                </c:pt>
                <c:pt idx="2033">
                  <c:v>-1.4862060546875E-6</c:v>
                </c:pt>
                <c:pt idx="2034">
                  <c:v>-1.4990234374999999E-6</c:v>
                </c:pt>
                <c:pt idx="2035">
                  <c:v>-1.5130615234375E-6</c:v>
                </c:pt>
                <c:pt idx="2036">
                  <c:v>-1.52618408203125E-6</c:v>
                </c:pt>
                <c:pt idx="2037">
                  <c:v>-1.5405273437499999E-6</c:v>
                </c:pt>
                <c:pt idx="2038">
                  <c:v>-1.5551757812499999E-6</c:v>
                </c:pt>
                <c:pt idx="2039">
                  <c:v>-1.5686035156249998E-6</c:v>
                </c:pt>
                <c:pt idx="2040">
                  <c:v>-1.58355712890625E-6</c:v>
                </c:pt>
                <c:pt idx="2041">
                  <c:v>-1.59820556640625E-6</c:v>
                </c:pt>
                <c:pt idx="2042">
                  <c:v>-1.6128540039062498E-6</c:v>
                </c:pt>
                <c:pt idx="2043">
                  <c:v>-1.6281127929687498E-6</c:v>
                </c:pt>
                <c:pt idx="2044">
                  <c:v>-1.6433715820312499E-6</c:v>
                </c:pt>
                <c:pt idx="2045">
                  <c:v>-1.6586303710937499E-6</c:v>
                </c:pt>
                <c:pt idx="2046">
                  <c:v>-1.6744995117187499E-6</c:v>
                </c:pt>
                <c:pt idx="2047">
                  <c:v>-1.69097900390625E-6</c:v>
                </c:pt>
                <c:pt idx="2048">
                  <c:v>-1.70745849609375E-6</c:v>
                </c:pt>
                <c:pt idx="2049">
                  <c:v>-1.72393798828125E-6</c:v>
                </c:pt>
              </c:numCache>
            </c:numRef>
          </c:xVal>
          <c:yVal>
            <c:numRef>
              <c:f>Sheet1!$D$2:$D$2051</c:f>
              <c:numCache>
                <c:formatCode>General</c:formatCode>
                <c:ptCount val="2050"/>
                <c:pt idx="0">
                  <c:v>-2.3406982421874944E-3</c:v>
                </c:pt>
                <c:pt idx="1">
                  <c:v>-4.7790527343749972E-3</c:v>
                </c:pt>
                <c:pt idx="2">
                  <c:v>-7.2357177734374972E-3</c:v>
                </c:pt>
                <c:pt idx="3">
                  <c:v>-9.6374511718750056E-3</c:v>
                </c:pt>
                <c:pt idx="4">
                  <c:v>-1.2097167968750003E-2</c:v>
                </c:pt>
                <c:pt idx="5">
                  <c:v>-1.4532470703124994E-2</c:v>
                </c:pt>
                <c:pt idx="6">
                  <c:v>-1.6961669921875006E-2</c:v>
                </c:pt>
                <c:pt idx="7">
                  <c:v>-1.9396972656249997E-2</c:v>
                </c:pt>
                <c:pt idx="8">
                  <c:v>-2.18353271484375E-2</c:v>
                </c:pt>
                <c:pt idx="9">
                  <c:v>-2.42919921875E-2</c:v>
                </c:pt>
                <c:pt idx="10">
                  <c:v>-2.6721191406250011E-2</c:v>
                </c:pt>
                <c:pt idx="11">
                  <c:v>-2.9165649414062494E-2</c:v>
                </c:pt>
                <c:pt idx="12">
                  <c:v>-3.1622314453124994E-2</c:v>
                </c:pt>
                <c:pt idx="13">
                  <c:v>-3.4048461914062494E-2</c:v>
                </c:pt>
                <c:pt idx="14">
                  <c:v>-3.6471557617187511E-2</c:v>
                </c:pt>
                <c:pt idx="15">
                  <c:v>-3.8934326171875006E-2</c:v>
                </c:pt>
                <c:pt idx="16">
                  <c:v>-4.13818359375E-2</c:v>
                </c:pt>
                <c:pt idx="17">
                  <c:v>-4.3804931640624989E-2</c:v>
                </c:pt>
                <c:pt idx="18">
                  <c:v>-4.6270751953124994E-2</c:v>
                </c:pt>
                <c:pt idx="19">
                  <c:v>-4.8693847656250011E-2</c:v>
                </c:pt>
                <c:pt idx="20">
                  <c:v>-5.1116943359375E-2</c:v>
                </c:pt>
                <c:pt idx="21">
                  <c:v>-5.3558349609375E-2</c:v>
                </c:pt>
                <c:pt idx="22">
                  <c:v>-5.5999755859375E-2</c:v>
                </c:pt>
                <c:pt idx="23">
                  <c:v>-5.84716796875E-2</c:v>
                </c:pt>
                <c:pt idx="24">
                  <c:v>-6.0821533203125E-2</c:v>
                </c:pt>
                <c:pt idx="25">
                  <c:v>-6.329345703125E-2</c:v>
                </c:pt>
                <c:pt idx="26">
                  <c:v>-6.57958984375E-2</c:v>
                </c:pt>
                <c:pt idx="27">
                  <c:v>-6.8206787109375E-2</c:v>
                </c:pt>
                <c:pt idx="28">
                  <c:v>-7.0709228515625E-2</c:v>
                </c:pt>
                <c:pt idx="29">
                  <c:v>-7.31201171875E-2</c:v>
                </c:pt>
                <c:pt idx="30">
                  <c:v>-7.550048828125E-2</c:v>
                </c:pt>
                <c:pt idx="31">
                  <c:v>-7.794189453125E-2</c:v>
                </c:pt>
                <c:pt idx="32">
                  <c:v>-8.04443359375E-2</c:v>
                </c:pt>
                <c:pt idx="33">
                  <c:v>-8.2855224609375E-2</c:v>
                </c:pt>
                <c:pt idx="34">
                  <c:v>-8.5235595703125E-2</c:v>
                </c:pt>
                <c:pt idx="35">
                  <c:v>-8.7738037109375E-2</c:v>
                </c:pt>
                <c:pt idx="36">
                  <c:v>-9.014892578125E-2</c:v>
                </c:pt>
                <c:pt idx="37">
                  <c:v>-9.259033203125E-2</c:v>
                </c:pt>
                <c:pt idx="38">
                  <c:v>-9.503173828125E-2</c:v>
                </c:pt>
                <c:pt idx="39">
                  <c:v>-9.7503662109375E-2</c:v>
                </c:pt>
                <c:pt idx="40">
                  <c:v>-9.991455078125E-2</c:v>
                </c:pt>
                <c:pt idx="41">
                  <c:v>-0.102294921875</c:v>
                </c:pt>
                <c:pt idx="42">
                  <c:v>-0.104766845703125</c:v>
                </c:pt>
                <c:pt idx="43">
                  <c:v>-0.107208251953125</c:v>
                </c:pt>
                <c:pt idx="44">
                  <c:v>-0.109619140625</c:v>
                </c:pt>
                <c:pt idx="45">
                  <c:v>-0.1121826171875</c:v>
                </c:pt>
                <c:pt idx="46">
                  <c:v>-0.114501953125</c:v>
                </c:pt>
                <c:pt idx="47">
                  <c:v>-0.116943359375</c:v>
                </c:pt>
                <c:pt idx="48">
                  <c:v>-0.119415283203125</c:v>
                </c:pt>
                <c:pt idx="49">
                  <c:v>-0.121856689453125</c:v>
                </c:pt>
                <c:pt idx="50">
                  <c:v>-0.12432861328125</c:v>
                </c:pt>
                <c:pt idx="51">
                  <c:v>-0.12677001953125</c:v>
                </c:pt>
                <c:pt idx="52">
                  <c:v>-0.129119873046875</c:v>
                </c:pt>
                <c:pt idx="53">
                  <c:v>-0.131622314453125</c:v>
                </c:pt>
                <c:pt idx="54">
                  <c:v>-0.133941650390625</c:v>
                </c:pt>
                <c:pt idx="55">
                  <c:v>-0.136474609375</c:v>
                </c:pt>
                <c:pt idx="56">
                  <c:v>-0.138916015625</c:v>
                </c:pt>
                <c:pt idx="57">
                  <c:v>-0.14129638671875</c:v>
                </c:pt>
                <c:pt idx="58">
                  <c:v>-0.14373779296875</c:v>
                </c:pt>
                <c:pt idx="59">
                  <c:v>-0.14617919921875</c:v>
                </c:pt>
                <c:pt idx="60">
                  <c:v>-0.148651123046875</c:v>
                </c:pt>
                <c:pt idx="61">
                  <c:v>-0.151031494140625</c:v>
                </c:pt>
                <c:pt idx="62">
                  <c:v>-0.1534423828125</c:v>
                </c:pt>
                <c:pt idx="63">
                  <c:v>-0.155914306640625</c:v>
                </c:pt>
                <c:pt idx="64">
                  <c:v>-0.158355712890625</c:v>
                </c:pt>
                <c:pt idx="65">
                  <c:v>-0.160797119140625</c:v>
                </c:pt>
                <c:pt idx="66">
                  <c:v>-0.163177490234375</c:v>
                </c:pt>
                <c:pt idx="67">
                  <c:v>-0.165618896484375</c:v>
                </c:pt>
                <c:pt idx="68">
                  <c:v>-0.168060302734375</c:v>
                </c:pt>
                <c:pt idx="69">
                  <c:v>-0.170501708984375</c:v>
                </c:pt>
                <c:pt idx="70">
                  <c:v>-0.1729736328125</c:v>
                </c:pt>
                <c:pt idx="71">
                  <c:v>-0.1754150390625</c:v>
                </c:pt>
                <c:pt idx="72">
                  <c:v>-0.17779541015625</c:v>
                </c:pt>
                <c:pt idx="73">
                  <c:v>-0.180206298828125</c:v>
                </c:pt>
                <c:pt idx="74">
                  <c:v>-0.182647705078125</c:v>
                </c:pt>
                <c:pt idx="75">
                  <c:v>-0.18511962890625</c:v>
                </c:pt>
                <c:pt idx="76">
                  <c:v>-0.187591552734375</c:v>
                </c:pt>
                <c:pt idx="77">
                  <c:v>-0.189971923828125</c:v>
                </c:pt>
                <c:pt idx="78">
                  <c:v>-0.192413330078125</c:v>
                </c:pt>
                <c:pt idx="79">
                  <c:v>-0.19488525390625</c:v>
                </c:pt>
                <c:pt idx="80">
                  <c:v>-0.197235107421875</c:v>
                </c:pt>
                <c:pt idx="81">
                  <c:v>-0.19970703125</c:v>
                </c:pt>
                <c:pt idx="82">
                  <c:v>-0.2021484375</c:v>
                </c:pt>
                <c:pt idx="83">
                  <c:v>-0.204620361328125</c:v>
                </c:pt>
                <c:pt idx="84">
                  <c:v>-0.20697021484375</c:v>
                </c:pt>
                <c:pt idx="85">
                  <c:v>-0.20941162109375</c:v>
                </c:pt>
                <c:pt idx="86">
                  <c:v>-0.211883544921875</c:v>
                </c:pt>
                <c:pt idx="87">
                  <c:v>-0.214324951171875</c:v>
                </c:pt>
                <c:pt idx="88">
                  <c:v>-0.217193603515625</c:v>
                </c:pt>
                <c:pt idx="89">
                  <c:v>-0.219573974609375</c:v>
                </c:pt>
                <c:pt idx="90">
                  <c:v>-0.22198486328125</c:v>
                </c:pt>
                <c:pt idx="91">
                  <c:v>-0.224456787109375</c:v>
                </c:pt>
                <c:pt idx="92">
                  <c:v>-0.22686767578125</c:v>
                </c:pt>
                <c:pt idx="93">
                  <c:v>-0.229339599609375</c:v>
                </c:pt>
                <c:pt idx="94">
                  <c:v>-0.2318115234375</c:v>
                </c:pt>
                <c:pt idx="95">
                  <c:v>-0.23419189453125</c:v>
                </c:pt>
                <c:pt idx="96">
                  <c:v>-0.23663330078125</c:v>
                </c:pt>
                <c:pt idx="97">
                  <c:v>-0.23907470703125</c:v>
                </c:pt>
                <c:pt idx="98">
                  <c:v>-0.241546630859375</c:v>
                </c:pt>
                <c:pt idx="99">
                  <c:v>-0.243988037109375</c:v>
                </c:pt>
                <c:pt idx="100">
                  <c:v>-0.246429443359375</c:v>
                </c:pt>
                <c:pt idx="101">
                  <c:v>-0.248870849609375</c:v>
                </c:pt>
                <c:pt idx="102">
                  <c:v>-0.251251220703125</c:v>
                </c:pt>
                <c:pt idx="103">
                  <c:v>-0.25372314453125</c:v>
                </c:pt>
                <c:pt idx="104">
                  <c:v>-0.25616455078125</c:v>
                </c:pt>
                <c:pt idx="105">
                  <c:v>-0.258514404296875</c:v>
                </c:pt>
                <c:pt idx="106">
                  <c:v>-0.261077880859375</c:v>
                </c:pt>
                <c:pt idx="107">
                  <c:v>-0.26348876953125</c:v>
                </c:pt>
                <c:pt idx="108">
                  <c:v>-0.265838623046875</c:v>
                </c:pt>
                <c:pt idx="109">
                  <c:v>-0.268341064453125</c:v>
                </c:pt>
                <c:pt idx="110">
                  <c:v>-0.270843505859375</c:v>
                </c:pt>
                <c:pt idx="111">
                  <c:v>-0.273223876953125</c:v>
                </c:pt>
                <c:pt idx="112">
                  <c:v>-0.275665283203125</c:v>
                </c:pt>
                <c:pt idx="113">
                  <c:v>-0.278106689453125</c:v>
                </c:pt>
                <c:pt idx="114">
                  <c:v>-0.280609130859375</c:v>
                </c:pt>
                <c:pt idx="115">
                  <c:v>-0.282989501953125</c:v>
                </c:pt>
                <c:pt idx="116">
                  <c:v>-0.285430908203125</c:v>
                </c:pt>
                <c:pt idx="117">
                  <c:v>-0.287841796875</c:v>
                </c:pt>
                <c:pt idx="118">
                  <c:v>-0.290283203125</c:v>
                </c:pt>
                <c:pt idx="119">
                  <c:v>-0.29278564453125</c:v>
                </c:pt>
                <c:pt idx="120">
                  <c:v>-0.295166015625</c:v>
                </c:pt>
                <c:pt idx="121">
                  <c:v>-0.29766845703125</c:v>
                </c:pt>
                <c:pt idx="122">
                  <c:v>-0.300048828125</c:v>
                </c:pt>
                <c:pt idx="123">
                  <c:v>-0.30255126953125</c:v>
                </c:pt>
                <c:pt idx="124">
                  <c:v>-0.304901123046875</c:v>
                </c:pt>
                <c:pt idx="125">
                  <c:v>-0.307403564453125</c:v>
                </c:pt>
                <c:pt idx="126">
                  <c:v>-0.309814453125</c:v>
                </c:pt>
                <c:pt idx="127">
                  <c:v>-0.312225341796875</c:v>
                </c:pt>
                <c:pt idx="128">
                  <c:v>-0.314788818359375</c:v>
                </c:pt>
                <c:pt idx="129">
                  <c:v>-0.3172607421875</c:v>
                </c:pt>
                <c:pt idx="130">
                  <c:v>-0.319610595703125</c:v>
                </c:pt>
                <c:pt idx="131">
                  <c:v>-0.32208251953125</c:v>
                </c:pt>
                <c:pt idx="132">
                  <c:v>-0.324462890625</c:v>
                </c:pt>
                <c:pt idx="133">
                  <c:v>-0.32696533203125</c:v>
                </c:pt>
                <c:pt idx="134">
                  <c:v>-0.32940673828125</c:v>
                </c:pt>
                <c:pt idx="135">
                  <c:v>-0.331817626953125</c:v>
                </c:pt>
                <c:pt idx="136">
                  <c:v>-0.334259033203125</c:v>
                </c:pt>
                <c:pt idx="137">
                  <c:v>-0.336700439453125</c:v>
                </c:pt>
                <c:pt idx="138">
                  <c:v>-0.339202880859375</c:v>
                </c:pt>
                <c:pt idx="139">
                  <c:v>-0.341522216796875</c:v>
                </c:pt>
                <c:pt idx="140">
                  <c:v>-0.344024658203125</c:v>
                </c:pt>
                <c:pt idx="141">
                  <c:v>-0.346435546875</c:v>
                </c:pt>
                <c:pt idx="142">
                  <c:v>-0.34893798828125</c:v>
                </c:pt>
                <c:pt idx="143">
                  <c:v>-0.351318359375</c:v>
                </c:pt>
                <c:pt idx="144">
                  <c:v>-0.35382080078125</c:v>
                </c:pt>
                <c:pt idx="145">
                  <c:v>-0.35626220703125</c:v>
                </c:pt>
                <c:pt idx="146">
                  <c:v>-0.358673095703125</c:v>
                </c:pt>
                <c:pt idx="147">
                  <c:v>-0.361114501953125</c:v>
                </c:pt>
                <c:pt idx="148">
                  <c:v>-0.36358642578125</c:v>
                </c:pt>
                <c:pt idx="149">
                  <c:v>-0.365966796875</c:v>
                </c:pt>
                <c:pt idx="150">
                  <c:v>-0.368438720703125</c:v>
                </c:pt>
                <c:pt idx="151">
                  <c:v>-0.370880126953125</c:v>
                </c:pt>
                <c:pt idx="152">
                  <c:v>-0.373291015625</c:v>
                </c:pt>
                <c:pt idx="153">
                  <c:v>-0.375762939453125</c:v>
                </c:pt>
                <c:pt idx="154">
                  <c:v>-0.378173828125</c:v>
                </c:pt>
                <c:pt idx="155">
                  <c:v>-0.380645751953125</c:v>
                </c:pt>
                <c:pt idx="156">
                  <c:v>-0.38311767578125</c:v>
                </c:pt>
                <c:pt idx="157">
                  <c:v>-0.385467529296875</c:v>
                </c:pt>
                <c:pt idx="158">
                  <c:v>-0.388031005859375</c:v>
                </c:pt>
                <c:pt idx="159">
                  <c:v>-0.390411376953125</c:v>
                </c:pt>
                <c:pt idx="160">
                  <c:v>-0.392822265625</c:v>
                </c:pt>
                <c:pt idx="161">
                  <c:v>-0.395355224609375</c:v>
                </c:pt>
                <c:pt idx="162">
                  <c:v>-0.39776611328125</c:v>
                </c:pt>
                <c:pt idx="163">
                  <c:v>-0.400146484375</c:v>
                </c:pt>
                <c:pt idx="164">
                  <c:v>-0.402587890625</c:v>
                </c:pt>
                <c:pt idx="165">
                  <c:v>-0.405059814453125</c:v>
                </c:pt>
                <c:pt idx="166">
                  <c:v>-0.407440185546875</c:v>
                </c:pt>
                <c:pt idx="167">
                  <c:v>-0.409942626953125</c:v>
                </c:pt>
                <c:pt idx="168">
                  <c:v>-0.41229248046875</c:v>
                </c:pt>
                <c:pt idx="169">
                  <c:v>-0.414794921875</c:v>
                </c:pt>
                <c:pt idx="170">
                  <c:v>-0.417266845703125</c:v>
                </c:pt>
                <c:pt idx="171">
                  <c:v>-0.41973876953125</c:v>
                </c:pt>
                <c:pt idx="172">
                  <c:v>-0.422119140625</c:v>
                </c:pt>
                <c:pt idx="173">
                  <c:v>-0.424560546875</c:v>
                </c:pt>
                <c:pt idx="174">
                  <c:v>-0.427001953125</c:v>
                </c:pt>
                <c:pt idx="175">
                  <c:v>-0.42950439453125</c:v>
                </c:pt>
                <c:pt idx="176">
                  <c:v>-0.43194580078125</c:v>
                </c:pt>
                <c:pt idx="177">
                  <c:v>-0.43438720703125</c:v>
                </c:pt>
                <c:pt idx="178">
                  <c:v>-0.436798095703125</c:v>
                </c:pt>
                <c:pt idx="179">
                  <c:v>-0.439239501953125</c:v>
                </c:pt>
                <c:pt idx="180">
                  <c:v>-0.441619873046875</c:v>
                </c:pt>
                <c:pt idx="181">
                  <c:v>-0.444061279296875</c:v>
                </c:pt>
                <c:pt idx="182">
                  <c:v>-0.446563720703125</c:v>
                </c:pt>
                <c:pt idx="183">
                  <c:v>-0.448944091796875</c:v>
                </c:pt>
                <c:pt idx="184">
                  <c:v>-0.451416015625</c:v>
                </c:pt>
                <c:pt idx="185">
                  <c:v>-0.453826904296875</c:v>
                </c:pt>
                <c:pt idx="186">
                  <c:v>-0.456329345703125</c:v>
                </c:pt>
                <c:pt idx="187">
                  <c:v>-0.458770751953125</c:v>
                </c:pt>
                <c:pt idx="188">
                  <c:v>-0.461212158203125</c:v>
                </c:pt>
                <c:pt idx="189">
                  <c:v>-0.463653564453125</c:v>
                </c:pt>
                <c:pt idx="190">
                  <c:v>-0.46612548828125</c:v>
                </c:pt>
                <c:pt idx="191">
                  <c:v>-0.468505859375</c:v>
                </c:pt>
                <c:pt idx="192">
                  <c:v>-0.470916748046875</c:v>
                </c:pt>
                <c:pt idx="193">
                  <c:v>-0.473419189453125</c:v>
                </c:pt>
                <c:pt idx="194">
                  <c:v>-0.47576904296875</c:v>
                </c:pt>
                <c:pt idx="195">
                  <c:v>-0.478271484375</c:v>
                </c:pt>
                <c:pt idx="196">
                  <c:v>-0.480712890625</c:v>
                </c:pt>
                <c:pt idx="197">
                  <c:v>-0.483184814453125</c:v>
                </c:pt>
                <c:pt idx="198">
                  <c:v>-0.485595703125</c:v>
                </c:pt>
                <c:pt idx="199">
                  <c:v>-0.488006591796875</c:v>
                </c:pt>
                <c:pt idx="200">
                  <c:v>-0.490478515625</c:v>
                </c:pt>
                <c:pt idx="201">
                  <c:v>-0.492950439453125</c:v>
                </c:pt>
                <c:pt idx="202">
                  <c:v>-0.495361328125</c:v>
                </c:pt>
                <c:pt idx="203">
                  <c:v>-0.497802734375</c:v>
                </c:pt>
                <c:pt idx="204">
                  <c:v>-0.500213623046875</c:v>
                </c:pt>
                <c:pt idx="205">
                  <c:v>-0.502655029296875</c:v>
                </c:pt>
                <c:pt idx="206">
                  <c:v>-0.505126953125</c:v>
                </c:pt>
                <c:pt idx="207">
                  <c:v>-0.50750732421875</c:v>
                </c:pt>
                <c:pt idx="208">
                  <c:v>-0.509979248046875</c:v>
                </c:pt>
                <c:pt idx="209">
                  <c:v>-0.512481689453125</c:v>
                </c:pt>
                <c:pt idx="210">
                  <c:v>-0.514892578125</c:v>
                </c:pt>
                <c:pt idx="211">
                  <c:v>-0.517333984375</c:v>
                </c:pt>
                <c:pt idx="212">
                  <c:v>-0.51971435546875</c:v>
                </c:pt>
                <c:pt idx="213">
                  <c:v>-0.522247314453125</c:v>
                </c:pt>
                <c:pt idx="214">
                  <c:v>-0.524627685546875</c:v>
                </c:pt>
                <c:pt idx="215">
                  <c:v>-0.527069091796875</c:v>
                </c:pt>
                <c:pt idx="216">
                  <c:v>-0.529541015625</c:v>
                </c:pt>
                <c:pt idx="217">
                  <c:v>-0.53192138671875</c:v>
                </c:pt>
                <c:pt idx="218">
                  <c:v>-0.534393310546875</c:v>
                </c:pt>
                <c:pt idx="219">
                  <c:v>-0.536773681640625</c:v>
                </c:pt>
                <c:pt idx="220">
                  <c:v>-0.539306640625</c:v>
                </c:pt>
                <c:pt idx="221">
                  <c:v>-0.54168701171875</c:v>
                </c:pt>
                <c:pt idx="222">
                  <c:v>-0.54412841796875</c:v>
                </c:pt>
                <c:pt idx="223">
                  <c:v>-0.546600341796875</c:v>
                </c:pt>
                <c:pt idx="224">
                  <c:v>-0.549072265625</c:v>
                </c:pt>
                <c:pt idx="225">
                  <c:v>-0.551544189453125</c:v>
                </c:pt>
                <c:pt idx="226">
                  <c:v>-0.553985595703125</c:v>
                </c:pt>
                <c:pt idx="227">
                  <c:v>-0.55633544921875</c:v>
                </c:pt>
                <c:pt idx="228">
                  <c:v>-0.558837890625</c:v>
                </c:pt>
                <c:pt idx="229">
                  <c:v>-0.561248779296875</c:v>
                </c:pt>
                <c:pt idx="230">
                  <c:v>-0.563690185546875</c:v>
                </c:pt>
                <c:pt idx="231">
                  <c:v>-0.566162109375</c:v>
                </c:pt>
                <c:pt idx="232">
                  <c:v>-0.568572998046875</c:v>
                </c:pt>
                <c:pt idx="233">
                  <c:v>-0.57098388671875</c:v>
                </c:pt>
                <c:pt idx="234">
                  <c:v>-0.573455810546875</c:v>
                </c:pt>
                <c:pt idx="235">
                  <c:v>-0.575927734375</c:v>
                </c:pt>
                <c:pt idx="236">
                  <c:v>-0.578369140625</c:v>
                </c:pt>
                <c:pt idx="237">
                  <c:v>-0.580810546875</c:v>
                </c:pt>
                <c:pt idx="238">
                  <c:v>-0.583282470703125</c:v>
                </c:pt>
                <c:pt idx="239">
                  <c:v>-0.585693359375</c:v>
                </c:pt>
                <c:pt idx="240">
                  <c:v>-0.588134765625</c:v>
                </c:pt>
                <c:pt idx="241">
                  <c:v>-0.590484619140625</c:v>
                </c:pt>
                <c:pt idx="242">
                  <c:v>-0.59295654296875</c:v>
                </c:pt>
                <c:pt idx="243">
                  <c:v>-0.59539794921875</c:v>
                </c:pt>
                <c:pt idx="244">
                  <c:v>-0.597869873046875</c:v>
                </c:pt>
                <c:pt idx="245">
                  <c:v>-0.600311279296875</c:v>
                </c:pt>
                <c:pt idx="246">
                  <c:v>-0.602752685546875</c:v>
                </c:pt>
                <c:pt idx="247">
                  <c:v>-0.605133056640625</c:v>
                </c:pt>
                <c:pt idx="248">
                  <c:v>-0.60760498046875</c:v>
                </c:pt>
                <c:pt idx="249">
                  <c:v>-0.610107421875</c:v>
                </c:pt>
                <c:pt idx="250">
                  <c:v>-0.61248779296875</c:v>
                </c:pt>
                <c:pt idx="251">
                  <c:v>-0.615020751953125</c:v>
                </c:pt>
                <c:pt idx="252">
                  <c:v>-0.617462158203125</c:v>
                </c:pt>
                <c:pt idx="253">
                  <c:v>-0.619781494140625</c:v>
                </c:pt>
                <c:pt idx="254">
                  <c:v>-0.622283935546875</c:v>
                </c:pt>
                <c:pt idx="255">
                  <c:v>-0.624755859375</c:v>
                </c:pt>
                <c:pt idx="256">
                  <c:v>-0.627105712890625</c:v>
                </c:pt>
                <c:pt idx="257">
                  <c:v>-0.629608154296875</c:v>
                </c:pt>
                <c:pt idx="258">
                  <c:v>-0.63201904296875</c:v>
                </c:pt>
                <c:pt idx="259">
                  <c:v>-0.6343994140625</c:v>
                </c:pt>
                <c:pt idx="260">
                  <c:v>-0.636871337890625</c:v>
                </c:pt>
                <c:pt idx="261">
                  <c:v>-0.639373779296875</c:v>
                </c:pt>
                <c:pt idx="262">
                  <c:v>-0.641754150390625</c:v>
                </c:pt>
                <c:pt idx="263">
                  <c:v>-0.64422607421875</c:v>
                </c:pt>
                <c:pt idx="264">
                  <c:v>-0.6466064453125</c:v>
                </c:pt>
                <c:pt idx="265">
                  <c:v>-0.649078369140625</c:v>
                </c:pt>
                <c:pt idx="266">
                  <c:v>-0.65155029296875</c:v>
                </c:pt>
                <c:pt idx="267">
                  <c:v>-0.65399169921875</c:v>
                </c:pt>
                <c:pt idx="268">
                  <c:v>-0.656341552734375</c:v>
                </c:pt>
                <c:pt idx="269">
                  <c:v>-0.658843994140625</c:v>
                </c:pt>
                <c:pt idx="270">
                  <c:v>-0.661285400390625</c:v>
                </c:pt>
                <c:pt idx="271">
                  <c:v>-0.66375732421875</c:v>
                </c:pt>
                <c:pt idx="272">
                  <c:v>-0.666107177734375</c:v>
                </c:pt>
                <c:pt idx="273">
                  <c:v>-0.668609619140625</c:v>
                </c:pt>
                <c:pt idx="274">
                  <c:v>-0.671051025390625</c:v>
                </c:pt>
                <c:pt idx="275">
                  <c:v>-0.673431396484375</c:v>
                </c:pt>
                <c:pt idx="276">
                  <c:v>-0.675872802734375</c:v>
                </c:pt>
                <c:pt idx="277">
                  <c:v>-0.67840576171875</c:v>
                </c:pt>
                <c:pt idx="278">
                  <c:v>-0.680816650390625</c:v>
                </c:pt>
                <c:pt idx="279">
                  <c:v>-0.683258056640625</c:v>
                </c:pt>
                <c:pt idx="280">
                  <c:v>-0.68572998046875</c:v>
                </c:pt>
                <c:pt idx="281">
                  <c:v>-0.68817138671875</c:v>
                </c:pt>
                <c:pt idx="282">
                  <c:v>-0.690460205078125</c:v>
                </c:pt>
                <c:pt idx="283">
                  <c:v>-0.693023681640625</c:v>
                </c:pt>
                <c:pt idx="284">
                  <c:v>-0.69549560546875</c:v>
                </c:pt>
                <c:pt idx="285">
                  <c:v>-0.6978759765625</c:v>
                </c:pt>
                <c:pt idx="286">
                  <c:v>-0.70037841796875</c:v>
                </c:pt>
                <c:pt idx="287">
                  <c:v>-0.702728271484375</c:v>
                </c:pt>
                <c:pt idx="288">
                  <c:v>-0.705230712890625</c:v>
                </c:pt>
                <c:pt idx="289">
                  <c:v>-0.707672119140625</c:v>
                </c:pt>
                <c:pt idx="290">
                  <c:v>-0.710052490234375</c:v>
                </c:pt>
                <c:pt idx="291">
                  <c:v>-0.712554931640625</c:v>
                </c:pt>
                <c:pt idx="292">
                  <c:v>-0.71502685546875</c:v>
                </c:pt>
                <c:pt idx="293">
                  <c:v>-0.717376708984375</c:v>
                </c:pt>
                <c:pt idx="294">
                  <c:v>-0.719818115234375</c:v>
                </c:pt>
                <c:pt idx="295">
                  <c:v>-0.7222900390625</c:v>
                </c:pt>
                <c:pt idx="296">
                  <c:v>-0.724639892578125</c:v>
                </c:pt>
                <c:pt idx="297">
                  <c:v>-0.7271728515625</c:v>
                </c:pt>
                <c:pt idx="298">
                  <c:v>-0.729583740234375</c:v>
                </c:pt>
                <c:pt idx="299">
                  <c:v>-0.732025146484375</c:v>
                </c:pt>
                <c:pt idx="300">
                  <c:v>-0.734466552734375</c:v>
                </c:pt>
                <c:pt idx="301">
                  <c:v>-0.736907958984375</c:v>
                </c:pt>
                <c:pt idx="302">
                  <c:v>-0.739410400390625</c:v>
                </c:pt>
                <c:pt idx="303">
                  <c:v>-0.741790771484375</c:v>
                </c:pt>
                <c:pt idx="304">
                  <c:v>-0.744171142578125</c:v>
                </c:pt>
                <c:pt idx="305">
                  <c:v>-0.74664306640625</c:v>
                </c:pt>
                <c:pt idx="306">
                  <c:v>-0.74908447265625</c:v>
                </c:pt>
                <c:pt idx="307">
                  <c:v>-0.75225830078125</c:v>
                </c:pt>
                <c:pt idx="308">
                  <c:v>-0.75439453125</c:v>
                </c:pt>
                <c:pt idx="309">
                  <c:v>-0.7574462890625</c:v>
                </c:pt>
                <c:pt idx="310">
                  <c:v>-0.75958251953125</c:v>
                </c:pt>
                <c:pt idx="311">
                  <c:v>-0.7611083984375</c:v>
                </c:pt>
                <c:pt idx="312">
                  <c:v>-0.76446533203125</c:v>
                </c:pt>
                <c:pt idx="313">
                  <c:v>-0.76629638671875</c:v>
                </c:pt>
                <c:pt idx="314">
                  <c:v>-0.7696533203125</c:v>
                </c:pt>
                <c:pt idx="315">
                  <c:v>-0.77117919921875</c:v>
                </c:pt>
                <c:pt idx="316">
                  <c:v>-0.77362060546875</c:v>
                </c:pt>
                <c:pt idx="317">
                  <c:v>-0.7763671875</c:v>
                </c:pt>
                <c:pt idx="318">
                  <c:v>-0.77911376953125</c:v>
                </c:pt>
                <c:pt idx="319">
                  <c:v>-0.78125</c:v>
                </c:pt>
                <c:pt idx="320">
                  <c:v>-0.78338623046875</c:v>
                </c:pt>
                <c:pt idx="321">
                  <c:v>-0.78582763671875</c:v>
                </c:pt>
                <c:pt idx="322">
                  <c:v>-0.78948974609375</c:v>
                </c:pt>
                <c:pt idx="323">
                  <c:v>-0.79132080078125</c:v>
                </c:pt>
                <c:pt idx="324">
                  <c:v>-0.79315185546875</c:v>
                </c:pt>
                <c:pt idx="325">
                  <c:v>-0.79559326171875</c:v>
                </c:pt>
                <c:pt idx="326">
                  <c:v>-0.79803466796875</c:v>
                </c:pt>
                <c:pt idx="327">
                  <c:v>-0.80078125</c:v>
                </c:pt>
                <c:pt idx="328">
                  <c:v>-0.80352783203125</c:v>
                </c:pt>
                <c:pt idx="329">
                  <c:v>-0.8056640625</c:v>
                </c:pt>
                <c:pt idx="330">
                  <c:v>-0.80841064453125</c:v>
                </c:pt>
                <c:pt idx="331">
                  <c:v>-0.810546875</c:v>
                </c:pt>
                <c:pt idx="332">
                  <c:v>-0.81298828125</c:v>
                </c:pt>
                <c:pt idx="333">
                  <c:v>-0.8154296875</c:v>
                </c:pt>
                <c:pt idx="334">
                  <c:v>-0.81787109375</c:v>
                </c:pt>
                <c:pt idx="335">
                  <c:v>-0.8203125</c:v>
                </c:pt>
                <c:pt idx="336">
                  <c:v>-0.82305908203125</c:v>
                </c:pt>
                <c:pt idx="337">
                  <c:v>-0.8251953125</c:v>
                </c:pt>
                <c:pt idx="338">
                  <c:v>-0.82733154296875</c:v>
                </c:pt>
                <c:pt idx="339">
                  <c:v>-0.830078125</c:v>
                </c:pt>
                <c:pt idx="340">
                  <c:v>-0.83221435546875</c:v>
                </c:pt>
                <c:pt idx="341">
                  <c:v>-0.83465576171875</c:v>
                </c:pt>
                <c:pt idx="342">
                  <c:v>-0.83740234375</c:v>
                </c:pt>
                <c:pt idx="343">
                  <c:v>-0.83984375</c:v>
                </c:pt>
                <c:pt idx="344">
                  <c:v>-0.84228515625</c:v>
                </c:pt>
                <c:pt idx="345">
                  <c:v>-0.84442138671875</c:v>
                </c:pt>
                <c:pt idx="346">
                  <c:v>-0.84716796875</c:v>
                </c:pt>
                <c:pt idx="347">
                  <c:v>-0.849609375</c:v>
                </c:pt>
                <c:pt idx="348">
                  <c:v>-0.8526611328125</c:v>
                </c:pt>
                <c:pt idx="349">
                  <c:v>-0.85479736328125</c:v>
                </c:pt>
                <c:pt idx="350">
                  <c:v>-0.85723876953125</c:v>
                </c:pt>
                <c:pt idx="351">
                  <c:v>-0.8587646484375</c:v>
                </c:pt>
                <c:pt idx="352">
                  <c:v>-0.86151123046875</c:v>
                </c:pt>
                <c:pt idx="353">
                  <c:v>-0.8642578125</c:v>
                </c:pt>
                <c:pt idx="354">
                  <c:v>-0.86669921875</c:v>
                </c:pt>
                <c:pt idx="355">
                  <c:v>-0.86883544921875</c:v>
                </c:pt>
                <c:pt idx="356">
                  <c:v>-0.87158203125</c:v>
                </c:pt>
                <c:pt idx="357">
                  <c:v>-0.8740234375</c:v>
                </c:pt>
                <c:pt idx="358">
                  <c:v>-0.87646484375</c:v>
                </c:pt>
                <c:pt idx="359">
                  <c:v>-0.87890625</c:v>
                </c:pt>
                <c:pt idx="360">
                  <c:v>-0.88104248046875</c:v>
                </c:pt>
                <c:pt idx="361">
                  <c:v>-0.88409423828125</c:v>
                </c:pt>
                <c:pt idx="362">
                  <c:v>-0.88714599609375</c:v>
                </c:pt>
                <c:pt idx="363">
                  <c:v>-0.8892822265625</c:v>
                </c:pt>
                <c:pt idx="364">
                  <c:v>-0.8905029296875</c:v>
                </c:pt>
                <c:pt idx="365">
                  <c:v>-0.8941650390625</c:v>
                </c:pt>
                <c:pt idx="366">
                  <c:v>-0.89599609375</c:v>
                </c:pt>
                <c:pt idx="367">
                  <c:v>-0.89813232421875</c:v>
                </c:pt>
                <c:pt idx="368">
                  <c:v>-0.90057373046875</c:v>
                </c:pt>
                <c:pt idx="369">
                  <c:v>-0.9033203125</c:v>
                </c:pt>
                <c:pt idx="370">
                  <c:v>-0.90606689453125</c:v>
                </c:pt>
                <c:pt idx="371">
                  <c:v>-0.90850830078125</c:v>
                </c:pt>
                <c:pt idx="372">
                  <c:v>-0.91064453125</c:v>
                </c:pt>
                <c:pt idx="373">
                  <c:v>-0.91339111328125</c:v>
                </c:pt>
                <c:pt idx="374">
                  <c:v>-0.91583251953125</c:v>
                </c:pt>
                <c:pt idx="375">
                  <c:v>-0.91796875</c:v>
                </c:pt>
                <c:pt idx="376">
                  <c:v>-0.92041015625</c:v>
                </c:pt>
                <c:pt idx="377">
                  <c:v>-0.92315673828125</c:v>
                </c:pt>
                <c:pt idx="378">
                  <c:v>-0.9259033203125</c:v>
                </c:pt>
                <c:pt idx="379">
                  <c:v>-0.927734375</c:v>
                </c:pt>
                <c:pt idx="380">
                  <c:v>-0.93048095703125</c:v>
                </c:pt>
                <c:pt idx="381">
                  <c:v>-0.9332275390625</c:v>
                </c:pt>
                <c:pt idx="382">
                  <c:v>-0.93505859375</c:v>
                </c:pt>
                <c:pt idx="383">
                  <c:v>-0.93719482421875</c:v>
                </c:pt>
                <c:pt idx="384">
                  <c:v>-0.9393310546875</c:v>
                </c:pt>
                <c:pt idx="385">
                  <c:v>-0.9417724609375</c:v>
                </c:pt>
                <c:pt idx="386">
                  <c:v>-0.9442138671875</c:v>
                </c:pt>
                <c:pt idx="387">
                  <c:v>-0.947265625</c:v>
                </c:pt>
                <c:pt idx="388">
                  <c:v>-0.94940185546875</c:v>
                </c:pt>
                <c:pt idx="389">
                  <c:v>-0.9515380859375</c:v>
                </c:pt>
                <c:pt idx="390">
                  <c:v>-0.95458984375</c:v>
                </c:pt>
                <c:pt idx="391">
                  <c:v>-0.9576416015625</c:v>
                </c:pt>
                <c:pt idx="392">
                  <c:v>-0.95916748046875</c:v>
                </c:pt>
                <c:pt idx="393">
                  <c:v>-0.96160888671875</c:v>
                </c:pt>
                <c:pt idx="394">
                  <c:v>-0.96435546875</c:v>
                </c:pt>
                <c:pt idx="395">
                  <c:v>-0.96649169921875</c:v>
                </c:pt>
                <c:pt idx="396">
                  <c:v>-0.96923828125</c:v>
                </c:pt>
                <c:pt idx="397">
                  <c:v>-0.9710693359375</c:v>
                </c:pt>
                <c:pt idx="398">
                  <c:v>-0.97381591796875</c:v>
                </c:pt>
                <c:pt idx="399">
                  <c:v>-0.97625732421875</c:v>
                </c:pt>
                <c:pt idx="400">
                  <c:v>-0.97869873046875</c:v>
                </c:pt>
                <c:pt idx="401">
                  <c:v>-0.9814453125</c:v>
                </c:pt>
                <c:pt idx="402">
                  <c:v>-0.98419189453125</c:v>
                </c:pt>
                <c:pt idx="403">
                  <c:v>-0.9857177734375</c:v>
                </c:pt>
                <c:pt idx="404">
                  <c:v>-0.98846435546875</c:v>
                </c:pt>
                <c:pt idx="405">
                  <c:v>-0.99090576171875</c:v>
                </c:pt>
                <c:pt idx="406">
                  <c:v>-0.99365234375</c:v>
                </c:pt>
                <c:pt idx="407">
                  <c:v>-0.99609375</c:v>
                </c:pt>
                <c:pt idx="408">
                  <c:v>-0.99822998046875</c:v>
                </c:pt>
                <c:pt idx="409">
                  <c:v>-1.00128173828125</c:v>
                </c:pt>
                <c:pt idx="410">
                  <c:v>-0.99853515625</c:v>
                </c:pt>
                <c:pt idx="411">
                  <c:v>-0.99609375</c:v>
                </c:pt>
                <c:pt idx="412">
                  <c:v>-0.9930419921875</c:v>
                </c:pt>
                <c:pt idx="413">
                  <c:v>-0.99151611328125</c:v>
                </c:pt>
                <c:pt idx="414">
                  <c:v>-0.98907470703125</c:v>
                </c:pt>
                <c:pt idx="415">
                  <c:v>-0.986328125</c:v>
                </c:pt>
                <c:pt idx="416">
                  <c:v>-0.98358154296875</c:v>
                </c:pt>
                <c:pt idx="417">
                  <c:v>-0.9808349609375</c:v>
                </c:pt>
                <c:pt idx="418">
                  <c:v>-0.97900390625</c:v>
                </c:pt>
                <c:pt idx="419">
                  <c:v>-0.9759521484375</c:v>
                </c:pt>
                <c:pt idx="420">
                  <c:v>-0.97381591796875</c:v>
                </c:pt>
                <c:pt idx="421">
                  <c:v>-0.9710693359375</c:v>
                </c:pt>
                <c:pt idx="422">
                  <c:v>-0.96923828125</c:v>
                </c:pt>
                <c:pt idx="423">
                  <c:v>-0.96649169921875</c:v>
                </c:pt>
                <c:pt idx="424">
                  <c:v>-0.9637451171875</c:v>
                </c:pt>
                <c:pt idx="425">
                  <c:v>-0.96221923828125</c:v>
                </c:pt>
                <c:pt idx="426">
                  <c:v>-0.95916748046875</c:v>
                </c:pt>
                <c:pt idx="427">
                  <c:v>-0.95703125</c:v>
                </c:pt>
                <c:pt idx="428">
                  <c:v>-0.95458984375</c:v>
                </c:pt>
                <c:pt idx="429">
                  <c:v>-0.95245361328125</c:v>
                </c:pt>
                <c:pt idx="430">
                  <c:v>-0.94940185546875</c:v>
                </c:pt>
                <c:pt idx="431">
                  <c:v>-0.947265625</c:v>
                </c:pt>
                <c:pt idx="432">
                  <c:v>-0.94482421875</c:v>
                </c:pt>
                <c:pt idx="433">
                  <c:v>-0.94207763671875</c:v>
                </c:pt>
                <c:pt idx="434">
                  <c:v>-0.94024658203125</c:v>
                </c:pt>
                <c:pt idx="435">
                  <c:v>-0.93719482421875</c:v>
                </c:pt>
                <c:pt idx="436">
                  <c:v>-0.93505859375</c:v>
                </c:pt>
                <c:pt idx="437">
                  <c:v>-0.9326171875</c:v>
                </c:pt>
                <c:pt idx="438">
                  <c:v>-0.9295654296875</c:v>
                </c:pt>
                <c:pt idx="439">
                  <c:v>-0.92742919921875</c:v>
                </c:pt>
                <c:pt idx="440">
                  <c:v>-0.92498779296875</c:v>
                </c:pt>
                <c:pt idx="441">
                  <c:v>-0.9234619140625</c:v>
                </c:pt>
                <c:pt idx="442">
                  <c:v>-0.92041015625</c:v>
                </c:pt>
                <c:pt idx="443">
                  <c:v>-0.91796875</c:v>
                </c:pt>
                <c:pt idx="444">
                  <c:v>-0.91552734375</c:v>
                </c:pt>
                <c:pt idx="445">
                  <c:v>-0.9130859375</c:v>
                </c:pt>
                <c:pt idx="446">
                  <c:v>-0.91064453125</c:v>
                </c:pt>
                <c:pt idx="447">
                  <c:v>-0.90789794921875</c:v>
                </c:pt>
                <c:pt idx="448">
                  <c:v>-0.90576171875</c:v>
                </c:pt>
                <c:pt idx="449">
                  <c:v>-0.90362548828125</c:v>
                </c:pt>
                <c:pt idx="450">
                  <c:v>-0.90118408203125</c:v>
                </c:pt>
                <c:pt idx="451">
                  <c:v>-0.89813232421875</c:v>
                </c:pt>
                <c:pt idx="452">
                  <c:v>-0.89569091796875</c:v>
                </c:pt>
                <c:pt idx="453">
                  <c:v>-0.8935546875</c:v>
                </c:pt>
                <c:pt idx="454">
                  <c:v>-0.8905029296875</c:v>
                </c:pt>
                <c:pt idx="455">
                  <c:v>-0.88836669921875</c:v>
                </c:pt>
                <c:pt idx="456">
                  <c:v>-0.88592529296875</c:v>
                </c:pt>
                <c:pt idx="457">
                  <c:v>-0.8837890625</c:v>
                </c:pt>
                <c:pt idx="458">
                  <c:v>-0.88134765625</c:v>
                </c:pt>
                <c:pt idx="459">
                  <c:v>-0.87860107421875</c:v>
                </c:pt>
                <c:pt idx="460">
                  <c:v>-0.87646484375</c:v>
                </c:pt>
                <c:pt idx="461">
                  <c:v>-0.8740234375</c:v>
                </c:pt>
                <c:pt idx="462">
                  <c:v>-0.87158203125</c:v>
                </c:pt>
                <c:pt idx="463">
                  <c:v>-0.86944580078125</c:v>
                </c:pt>
                <c:pt idx="464">
                  <c:v>-0.86669921875</c:v>
                </c:pt>
                <c:pt idx="465">
                  <c:v>-0.8642578125</c:v>
                </c:pt>
                <c:pt idx="466">
                  <c:v>-0.86181640625</c:v>
                </c:pt>
                <c:pt idx="467">
                  <c:v>-0.85906982421875</c:v>
                </c:pt>
                <c:pt idx="468">
                  <c:v>-0.8563232421875</c:v>
                </c:pt>
                <c:pt idx="469">
                  <c:v>-0.8544921875</c:v>
                </c:pt>
                <c:pt idx="470">
                  <c:v>-0.85205078125</c:v>
                </c:pt>
                <c:pt idx="471">
                  <c:v>-0.849609375</c:v>
                </c:pt>
                <c:pt idx="472">
                  <c:v>-0.84686279296875</c:v>
                </c:pt>
                <c:pt idx="473">
                  <c:v>-0.84442138671875</c:v>
                </c:pt>
                <c:pt idx="474">
                  <c:v>-0.84197998046875</c:v>
                </c:pt>
                <c:pt idx="475">
                  <c:v>-0.83953857421875</c:v>
                </c:pt>
                <c:pt idx="476">
                  <c:v>-0.83770751953125</c:v>
                </c:pt>
                <c:pt idx="477">
                  <c:v>-0.8349609375</c:v>
                </c:pt>
                <c:pt idx="478">
                  <c:v>-0.83251953125</c:v>
                </c:pt>
                <c:pt idx="479">
                  <c:v>-0.830078125</c:v>
                </c:pt>
                <c:pt idx="480">
                  <c:v>-0.82733154296875</c:v>
                </c:pt>
                <c:pt idx="481">
                  <c:v>-0.82611083984375</c:v>
                </c:pt>
                <c:pt idx="482">
                  <c:v>-0.82275390625</c:v>
                </c:pt>
                <c:pt idx="483">
                  <c:v>-0.8203125</c:v>
                </c:pt>
                <c:pt idx="484">
                  <c:v>-0.81787109375</c:v>
                </c:pt>
                <c:pt idx="485">
                  <c:v>-0.8154296875</c:v>
                </c:pt>
                <c:pt idx="486">
                  <c:v>-0.81298828125</c:v>
                </c:pt>
                <c:pt idx="487">
                  <c:v>-0.81085205078125</c:v>
                </c:pt>
                <c:pt idx="488">
                  <c:v>-0.80780029296875</c:v>
                </c:pt>
                <c:pt idx="489">
                  <c:v>-0.80596923828125</c:v>
                </c:pt>
                <c:pt idx="490">
                  <c:v>-0.80291748046875</c:v>
                </c:pt>
                <c:pt idx="491">
                  <c:v>-0.80078125</c:v>
                </c:pt>
                <c:pt idx="492">
                  <c:v>-0.79803466796875</c:v>
                </c:pt>
                <c:pt idx="493">
                  <c:v>-0.7958984375</c:v>
                </c:pt>
                <c:pt idx="494">
                  <c:v>-0.79315185546875</c:v>
                </c:pt>
                <c:pt idx="495">
                  <c:v>-0.79132080078125</c:v>
                </c:pt>
                <c:pt idx="496">
                  <c:v>-0.78887939453125</c:v>
                </c:pt>
                <c:pt idx="497">
                  <c:v>-0.7861328125</c:v>
                </c:pt>
                <c:pt idx="498">
                  <c:v>-0.7830810546875</c:v>
                </c:pt>
                <c:pt idx="499">
                  <c:v>-0.78125</c:v>
                </c:pt>
                <c:pt idx="500">
                  <c:v>-0.77850341796875</c:v>
                </c:pt>
                <c:pt idx="501">
                  <c:v>-0.7763671875</c:v>
                </c:pt>
                <c:pt idx="502">
                  <c:v>-0.77423095703125</c:v>
                </c:pt>
                <c:pt idx="503">
                  <c:v>-0.77178955078125</c:v>
                </c:pt>
                <c:pt idx="504">
                  <c:v>-0.76934814453125</c:v>
                </c:pt>
                <c:pt idx="505">
                  <c:v>-0.76629638671875</c:v>
                </c:pt>
                <c:pt idx="506">
                  <c:v>-0.76446533203125</c:v>
                </c:pt>
                <c:pt idx="507">
                  <c:v>-0.76141357421875</c:v>
                </c:pt>
                <c:pt idx="508">
                  <c:v>-0.75927734375</c:v>
                </c:pt>
                <c:pt idx="509">
                  <c:v>-0.7568359375</c:v>
                </c:pt>
                <c:pt idx="510">
                  <c:v>-0.75408935546875</c:v>
                </c:pt>
                <c:pt idx="511">
                  <c:v>-0.75225830078125</c:v>
                </c:pt>
                <c:pt idx="512">
                  <c:v>-0.74932861328125</c:v>
                </c:pt>
                <c:pt idx="513">
                  <c:v>-0.7469482421875</c:v>
                </c:pt>
                <c:pt idx="514">
                  <c:v>-0.744476318359375</c:v>
                </c:pt>
                <c:pt idx="515">
                  <c:v>-0.74200439453125</c:v>
                </c:pt>
                <c:pt idx="516">
                  <c:v>-0.739593505859375</c:v>
                </c:pt>
                <c:pt idx="517">
                  <c:v>-0.737152099609375</c:v>
                </c:pt>
                <c:pt idx="518">
                  <c:v>-0.734710693359375</c:v>
                </c:pt>
                <c:pt idx="519">
                  <c:v>-0.732208251953125</c:v>
                </c:pt>
                <c:pt idx="520">
                  <c:v>-0.729827880859375</c:v>
                </c:pt>
                <c:pt idx="521">
                  <c:v>-0.7274169921875</c:v>
                </c:pt>
                <c:pt idx="522">
                  <c:v>-0.7249755859375</c:v>
                </c:pt>
                <c:pt idx="523">
                  <c:v>-0.722503662109375</c:v>
                </c:pt>
                <c:pt idx="524">
                  <c:v>-0.720062255859375</c:v>
                </c:pt>
                <c:pt idx="525">
                  <c:v>-0.717681884765625</c:v>
                </c:pt>
                <c:pt idx="526">
                  <c:v>-0.7152099609375</c:v>
                </c:pt>
                <c:pt idx="527">
                  <c:v>-0.71282958984375</c:v>
                </c:pt>
                <c:pt idx="528">
                  <c:v>-0.710357666015625</c:v>
                </c:pt>
                <c:pt idx="529">
                  <c:v>-0.707916259765625</c:v>
                </c:pt>
                <c:pt idx="530">
                  <c:v>-0.7054443359375</c:v>
                </c:pt>
                <c:pt idx="531">
                  <c:v>-0.70306396484375</c:v>
                </c:pt>
                <c:pt idx="532">
                  <c:v>-0.7005615234375</c:v>
                </c:pt>
                <c:pt idx="533">
                  <c:v>-0.6981201171875</c:v>
                </c:pt>
                <c:pt idx="534">
                  <c:v>-0.6956787109375</c:v>
                </c:pt>
                <c:pt idx="535">
                  <c:v>-0.693328857421875</c:v>
                </c:pt>
                <c:pt idx="536">
                  <c:v>-0.6907958984375</c:v>
                </c:pt>
                <c:pt idx="537">
                  <c:v>-0.68841552734375</c:v>
                </c:pt>
                <c:pt idx="538">
                  <c:v>-0.6859130859375</c:v>
                </c:pt>
                <c:pt idx="539">
                  <c:v>-0.68353271484375</c:v>
                </c:pt>
                <c:pt idx="540">
                  <c:v>-0.6810302734375</c:v>
                </c:pt>
                <c:pt idx="541">
                  <c:v>-0.678619384765625</c:v>
                </c:pt>
                <c:pt idx="542">
                  <c:v>-0.676239013671875</c:v>
                </c:pt>
                <c:pt idx="543">
                  <c:v>-0.67376708984375</c:v>
                </c:pt>
                <c:pt idx="544">
                  <c:v>-0.67132568359375</c:v>
                </c:pt>
                <c:pt idx="545">
                  <c:v>-0.668853759765625</c:v>
                </c:pt>
                <c:pt idx="546">
                  <c:v>-0.666412353515625</c:v>
                </c:pt>
                <c:pt idx="547">
                  <c:v>-0.66400146484375</c:v>
                </c:pt>
                <c:pt idx="548">
                  <c:v>-0.66156005859375</c:v>
                </c:pt>
                <c:pt idx="549">
                  <c:v>-0.65911865234375</c:v>
                </c:pt>
                <c:pt idx="550">
                  <c:v>-0.656707763671875</c:v>
                </c:pt>
                <c:pt idx="551">
                  <c:v>-0.65423583984375</c:v>
                </c:pt>
                <c:pt idx="552">
                  <c:v>-0.651824951171875</c:v>
                </c:pt>
                <c:pt idx="553">
                  <c:v>-0.649383544921875</c:v>
                </c:pt>
                <c:pt idx="554">
                  <c:v>-0.646942138671875</c:v>
                </c:pt>
                <c:pt idx="555">
                  <c:v>-0.64447021484375</c:v>
                </c:pt>
                <c:pt idx="556">
                  <c:v>-0.64202880859375</c:v>
                </c:pt>
                <c:pt idx="557">
                  <c:v>-0.639617919921875</c:v>
                </c:pt>
                <c:pt idx="558">
                  <c:v>-0.63714599609375</c:v>
                </c:pt>
                <c:pt idx="559">
                  <c:v>-0.634735107421875</c:v>
                </c:pt>
                <c:pt idx="560">
                  <c:v>-0.63232421875</c:v>
                </c:pt>
                <c:pt idx="561">
                  <c:v>-0.62982177734375</c:v>
                </c:pt>
                <c:pt idx="562">
                  <c:v>-0.627410888671875</c:v>
                </c:pt>
                <c:pt idx="563">
                  <c:v>-0.625</c:v>
                </c:pt>
                <c:pt idx="564">
                  <c:v>-0.62255859375</c:v>
                </c:pt>
                <c:pt idx="565">
                  <c:v>-0.6201171875</c:v>
                </c:pt>
                <c:pt idx="566">
                  <c:v>-0.617584228515625</c:v>
                </c:pt>
                <c:pt idx="567">
                  <c:v>-0.615203857421875</c:v>
                </c:pt>
                <c:pt idx="568">
                  <c:v>-0.61279296875</c:v>
                </c:pt>
                <c:pt idx="569">
                  <c:v>-0.61029052734375</c:v>
                </c:pt>
                <c:pt idx="570">
                  <c:v>-0.60784912109375</c:v>
                </c:pt>
                <c:pt idx="571">
                  <c:v>-0.605499267578125</c:v>
                </c:pt>
                <c:pt idx="572">
                  <c:v>-0.602996826171875</c:v>
                </c:pt>
                <c:pt idx="573">
                  <c:v>-0.600494384765625</c:v>
                </c:pt>
                <c:pt idx="574">
                  <c:v>-0.598114013671875</c:v>
                </c:pt>
                <c:pt idx="575">
                  <c:v>-0.595672607421875</c:v>
                </c:pt>
                <c:pt idx="576">
                  <c:v>-0.593231201171875</c:v>
                </c:pt>
                <c:pt idx="577">
                  <c:v>-0.590728759765625</c:v>
                </c:pt>
                <c:pt idx="578">
                  <c:v>-0.588348388671875</c:v>
                </c:pt>
                <c:pt idx="579">
                  <c:v>-0.585906982421875</c:v>
                </c:pt>
                <c:pt idx="580">
                  <c:v>-0.583465576171875</c:v>
                </c:pt>
                <c:pt idx="581">
                  <c:v>-0.581024169921875</c:v>
                </c:pt>
                <c:pt idx="582">
                  <c:v>-0.578521728515625</c:v>
                </c:pt>
                <c:pt idx="583">
                  <c:v>-0.576080322265625</c:v>
                </c:pt>
                <c:pt idx="584">
                  <c:v>-0.57366943359375</c:v>
                </c:pt>
                <c:pt idx="585">
                  <c:v>-0.571258544921875</c:v>
                </c:pt>
                <c:pt idx="586">
                  <c:v>-0.568817138671875</c:v>
                </c:pt>
                <c:pt idx="587">
                  <c:v>-0.5662841796875</c:v>
                </c:pt>
                <c:pt idx="588">
                  <c:v>-0.563995361328125</c:v>
                </c:pt>
                <c:pt idx="589">
                  <c:v>-0.561492919921875</c:v>
                </c:pt>
                <c:pt idx="590">
                  <c:v>-0.55902099609375</c:v>
                </c:pt>
                <c:pt idx="591">
                  <c:v>-0.55657958984375</c:v>
                </c:pt>
                <c:pt idx="592">
                  <c:v>-0.554229736328125</c:v>
                </c:pt>
                <c:pt idx="593">
                  <c:v>-0.5517578125</c:v>
                </c:pt>
                <c:pt idx="594">
                  <c:v>-0.54925537109375</c:v>
                </c:pt>
                <c:pt idx="595">
                  <c:v>-0.546783447265625</c:v>
                </c:pt>
                <c:pt idx="596">
                  <c:v>-0.54437255859375</c:v>
                </c:pt>
                <c:pt idx="597">
                  <c:v>-0.541961669921875</c:v>
                </c:pt>
                <c:pt idx="598">
                  <c:v>-0.539459228515625</c:v>
                </c:pt>
                <c:pt idx="599">
                  <c:v>-0.537109375</c:v>
                </c:pt>
                <c:pt idx="600">
                  <c:v>-0.534637451171875</c:v>
                </c:pt>
                <c:pt idx="601">
                  <c:v>-0.532196044921875</c:v>
                </c:pt>
                <c:pt idx="602">
                  <c:v>-0.529693603515625</c:v>
                </c:pt>
                <c:pt idx="603">
                  <c:v>-0.527313232421875</c:v>
                </c:pt>
                <c:pt idx="604">
                  <c:v>-0.52484130859375</c:v>
                </c:pt>
                <c:pt idx="605">
                  <c:v>-0.522369384765625</c:v>
                </c:pt>
                <c:pt idx="606">
                  <c:v>-0.519989013671875</c:v>
                </c:pt>
                <c:pt idx="607">
                  <c:v>-0.51751708984375</c:v>
                </c:pt>
                <c:pt idx="608">
                  <c:v>-0.515106201171875</c:v>
                </c:pt>
                <c:pt idx="609">
                  <c:v>-0.512664794921875</c:v>
                </c:pt>
                <c:pt idx="610">
                  <c:v>-0.51025390625</c:v>
                </c:pt>
                <c:pt idx="611">
                  <c:v>-0.507781982421875</c:v>
                </c:pt>
                <c:pt idx="612">
                  <c:v>-0.50531005859375</c:v>
                </c:pt>
                <c:pt idx="613">
                  <c:v>-0.502899169921875</c:v>
                </c:pt>
                <c:pt idx="614">
                  <c:v>-0.50042724609375</c:v>
                </c:pt>
                <c:pt idx="615">
                  <c:v>-0.49798583984375</c:v>
                </c:pt>
                <c:pt idx="616">
                  <c:v>-0.495574951171875</c:v>
                </c:pt>
                <c:pt idx="617">
                  <c:v>-0.493133544921875</c:v>
                </c:pt>
                <c:pt idx="618">
                  <c:v>-0.490692138671875</c:v>
                </c:pt>
                <c:pt idx="619">
                  <c:v>-0.488250732421875</c:v>
                </c:pt>
                <c:pt idx="620">
                  <c:v>-0.485809326171875</c:v>
                </c:pt>
                <c:pt idx="621">
                  <c:v>-0.48333740234375</c:v>
                </c:pt>
                <c:pt idx="622">
                  <c:v>-0.480926513671875</c:v>
                </c:pt>
                <c:pt idx="623">
                  <c:v>-0.47845458984375</c:v>
                </c:pt>
                <c:pt idx="624">
                  <c:v>-0.476043701171875</c:v>
                </c:pt>
                <c:pt idx="625">
                  <c:v>-0.47357177734375</c:v>
                </c:pt>
                <c:pt idx="626">
                  <c:v>-0.471099853515625</c:v>
                </c:pt>
                <c:pt idx="627">
                  <c:v>-0.468780517578125</c:v>
                </c:pt>
                <c:pt idx="628">
                  <c:v>-0.466339111328125</c:v>
                </c:pt>
                <c:pt idx="629">
                  <c:v>-0.463836669921875</c:v>
                </c:pt>
                <c:pt idx="630">
                  <c:v>-0.46142578125</c:v>
                </c:pt>
                <c:pt idx="631">
                  <c:v>-0.458984375</c:v>
                </c:pt>
                <c:pt idx="632">
                  <c:v>-0.45648193359375</c:v>
                </c:pt>
                <c:pt idx="633">
                  <c:v>-0.45404052734375</c:v>
                </c:pt>
                <c:pt idx="634">
                  <c:v>-0.451629638671875</c:v>
                </c:pt>
                <c:pt idx="635">
                  <c:v>-0.44915771484375</c:v>
                </c:pt>
                <c:pt idx="636">
                  <c:v>-0.446746826171875</c:v>
                </c:pt>
                <c:pt idx="637">
                  <c:v>-0.4443359375</c:v>
                </c:pt>
                <c:pt idx="638">
                  <c:v>-0.44183349609375</c:v>
                </c:pt>
                <c:pt idx="639">
                  <c:v>-0.439422607421875</c:v>
                </c:pt>
                <c:pt idx="640">
                  <c:v>-0.436920166015625</c:v>
                </c:pt>
                <c:pt idx="641">
                  <c:v>-0.43450927734375</c:v>
                </c:pt>
                <c:pt idx="642">
                  <c:v>-0.43212890625</c:v>
                </c:pt>
                <c:pt idx="643">
                  <c:v>-0.4296875</c:v>
                </c:pt>
                <c:pt idx="644">
                  <c:v>-0.42724609375</c:v>
                </c:pt>
                <c:pt idx="645">
                  <c:v>-0.4246826171875</c:v>
                </c:pt>
                <c:pt idx="646">
                  <c:v>-0.422271728515625</c:v>
                </c:pt>
                <c:pt idx="647">
                  <c:v>-0.419891357421875</c:v>
                </c:pt>
                <c:pt idx="648">
                  <c:v>-0.417388916015625</c:v>
                </c:pt>
                <c:pt idx="649">
                  <c:v>-0.41497802734375</c:v>
                </c:pt>
                <c:pt idx="650">
                  <c:v>-0.4124755859375</c:v>
                </c:pt>
                <c:pt idx="651">
                  <c:v>-0.410064697265625</c:v>
                </c:pt>
                <c:pt idx="652">
                  <c:v>-0.4075927734375</c:v>
                </c:pt>
                <c:pt idx="653">
                  <c:v>-0.405120849609375</c:v>
                </c:pt>
                <c:pt idx="654">
                  <c:v>-0.40264892578125</c:v>
                </c:pt>
                <c:pt idx="655">
                  <c:v>-0.400238037109375</c:v>
                </c:pt>
                <c:pt idx="656">
                  <c:v>-0.3978271484375</c:v>
                </c:pt>
                <c:pt idx="657">
                  <c:v>-0.39544677734375</c:v>
                </c:pt>
                <c:pt idx="658">
                  <c:v>-0.392913818359375</c:v>
                </c:pt>
                <c:pt idx="659">
                  <c:v>-0.390472412109375</c:v>
                </c:pt>
                <c:pt idx="660">
                  <c:v>-0.388153076171875</c:v>
                </c:pt>
                <c:pt idx="661">
                  <c:v>-0.385589599609375</c:v>
                </c:pt>
                <c:pt idx="662">
                  <c:v>-0.383209228515625</c:v>
                </c:pt>
                <c:pt idx="663">
                  <c:v>-0.3807373046875</c:v>
                </c:pt>
                <c:pt idx="664">
                  <c:v>-0.3782958984375</c:v>
                </c:pt>
                <c:pt idx="665">
                  <c:v>-0.3758544921875</c:v>
                </c:pt>
                <c:pt idx="666">
                  <c:v>-0.3734130859375</c:v>
                </c:pt>
                <c:pt idx="667">
                  <c:v>-0.371002197265625</c:v>
                </c:pt>
                <c:pt idx="668">
                  <c:v>-0.3685302734375</c:v>
                </c:pt>
                <c:pt idx="669">
                  <c:v>-0.366058349609375</c:v>
                </c:pt>
                <c:pt idx="670">
                  <c:v>-0.363677978515625</c:v>
                </c:pt>
                <c:pt idx="671">
                  <c:v>-0.36126708984375</c:v>
                </c:pt>
                <c:pt idx="672">
                  <c:v>-0.358673095703125</c:v>
                </c:pt>
                <c:pt idx="673">
                  <c:v>-0.356292724609375</c:v>
                </c:pt>
                <c:pt idx="674">
                  <c:v>-0.35382080078125</c:v>
                </c:pt>
                <c:pt idx="675">
                  <c:v>-0.35150146484375</c:v>
                </c:pt>
                <c:pt idx="676">
                  <c:v>-0.348968505859375</c:v>
                </c:pt>
                <c:pt idx="677">
                  <c:v>-0.346588134765625</c:v>
                </c:pt>
                <c:pt idx="678">
                  <c:v>-0.3441162109375</c:v>
                </c:pt>
                <c:pt idx="679">
                  <c:v>-0.341644287109375</c:v>
                </c:pt>
                <c:pt idx="680">
                  <c:v>-0.339141845703125</c:v>
                </c:pt>
                <c:pt idx="681">
                  <c:v>-0.336761474609375</c:v>
                </c:pt>
                <c:pt idx="682">
                  <c:v>-0.33441162109375</c:v>
                </c:pt>
                <c:pt idx="683">
                  <c:v>-0.33197021484375</c:v>
                </c:pt>
                <c:pt idx="684">
                  <c:v>-0.329498291015625</c:v>
                </c:pt>
                <c:pt idx="685">
                  <c:v>-0.3270263671875</c:v>
                </c:pt>
                <c:pt idx="686">
                  <c:v>-0.324554443359375</c:v>
                </c:pt>
                <c:pt idx="687">
                  <c:v>-0.322113037109375</c:v>
                </c:pt>
                <c:pt idx="688">
                  <c:v>-0.319732666015625</c:v>
                </c:pt>
                <c:pt idx="689">
                  <c:v>-0.3172607421875</c:v>
                </c:pt>
                <c:pt idx="690">
                  <c:v>-0.31488037109375</c:v>
                </c:pt>
                <c:pt idx="691">
                  <c:v>-0.312408447265625</c:v>
                </c:pt>
                <c:pt idx="692">
                  <c:v>-0.309967041015625</c:v>
                </c:pt>
                <c:pt idx="693">
                  <c:v>-0.3074951171875</c:v>
                </c:pt>
                <c:pt idx="694">
                  <c:v>-0.305023193359375</c:v>
                </c:pt>
                <c:pt idx="695">
                  <c:v>-0.3026123046875</c:v>
                </c:pt>
                <c:pt idx="696">
                  <c:v>-0.30023193359375</c:v>
                </c:pt>
                <c:pt idx="697">
                  <c:v>-0.2977294921875</c:v>
                </c:pt>
                <c:pt idx="698">
                  <c:v>-0.295318603515625</c:v>
                </c:pt>
                <c:pt idx="699">
                  <c:v>-0.292816162109375</c:v>
                </c:pt>
                <c:pt idx="700">
                  <c:v>-0.290374755859375</c:v>
                </c:pt>
                <c:pt idx="701">
                  <c:v>-0.287994384765625</c:v>
                </c:pt>
                <c:pt idx="702">
                  <c:v>-0.2855224609375</c:v>
                </c:pt>
                <c:pt idx="703">
                  <c:v>-0.283050537109375</c:v>
                </c:pt>
                <c:pt idx="704">
                  <c:v>-0.2806396484375</c:v>
                </c:pt>
                <c:pt idx="705">
                  <c:v>-0.2781982421875</c:v>
                </c:pt>
                <c:pt idx="706">
                  <c:v>-0.2757568359375</c:v>
                </c:pt>
                <c:pt idx="707">
                  <c:v>-0.2733154296875</c:v>
                </c:pt>
                <c:pt idx="708">
                  <c:v>-0.27081298828125</c:v>
                </c:pt>
                <c:pt idx="709">
                  <c:v>-0.268402099609375</c:v>
                </c:pt>
                <c:pt idx="710">
                  <c:v>-0.2659912109375</c:v>
                </c:pt>
                <c:pt idx="711">
                  <c:v>-0.263519287109375</c:v>
                </c:pt>
                <c:pt idx="712">
                  <c:v>-0.261077880859375</c:v>
                </c:pt>
                <c:pt idx="713">
                  <c:v>-0.258697509765625</c:v>
                </c:pt>
                <c:pt idx="714">
                  <c:v>-0.2562255859375</c:v>
                </c:pt>
                <c:pt idx="715">
                  <c:v>-0.25384521484375</c:v>
                </c:pt>
                <c:pt idx="716">
                  <c:v>-0.2513427734375</c:v>
                </c:pt>
                <c:pt idx="717">
                  <c:v>-0.248870849609375</c:v>
                </c:pt>
                <c:pt idx="718">
                  <c:v>-0.246429443359375</c:v>
                </c:pt>
                <c:pt idx="719">
                  <c:v>-0.244049072265625</c:v>
                </c:pt>
                <c:pt idx="720">
                  <c:v>-0.2415771484375</c:v>
                </c:pt>
                <c:pt idx="721">
                  <c:v>-0.239166259765625</c:v>
                </c:pt>
                <c:pt idx="722">
                  <c:v>-0.236785888671875</c:v>
                </c:pt>
                <c:pt idx="723">
                  <c:v>-0.23431396484375</c:v>
                </c:pt>
                <c:pt idx="724">
                  <c:v>-0.2318115234375</c:v>
                </c:pt>
                <c:pt idx="725">
                  <c:v>-0.22943115234375</c:v>
                </c:pt>
                <c:pt idx="726">
                  <c:v>-0.226959228515625</c:v>
                </c:pt>
                <c:pt idx="727">
                  <c:v>-0.22454833984375</c:v>
                </c:pt>
                <c:pt idx="728">
                  <c:v>-0.222015380859375</c:v>
                </c:pt>
                <c:pt idx="729">
                  <c:v>-0.219635009765625</c:v>
                </c:pt>
                <c:pt idx="730">
                  <c:v>-0.217254638671875</c:v>
                </c:pt>
                <c:pt idx="731">
                  <c:v>-0.21478271484375</c:v>
                </c:pt>
                <c:pt idx="732">
                  <c:v>-0.2122802734375</c:v>
                </c:pt>
                <c:pt idx="733">
                  <c:v>-0.2098388671875</c:v>
                </c:pt>
                <c:pt idx="734">
                  <c:v>-0.20745849609375</c:v>
                </c:pt>
                <c:pt idx="735">
                  <c:v>-0.204925537109375</c:v>
                </c:pt>
                <c:pt idx="736">
                  <c:v>-0.202484130859375</c:v>
                </c:pt>
                <c:pt idx="737">
                  <c:v>-0.200103759765625</c:v>
                </c:pt>
                <c:pt idx="738">
                  <c:v>-0.197662353515625</c:v>
                </c:pt>
                <c:pt idx="739">
                  <c:v>-0.195159912109375</c:v>
                </c:pt>
                <c:pt idx="740">
                  <c:v>-0.192779541015625</c:v>
                </c:pt>
                <c:pt idx="741">
                  <c:v>-0.1903076171875</c:v>
                </c:pt>
                <c:pt idx="742">
                  <c:v>-0.187957763671875</c:v>
                </c:pt>
                <c:pt idx="743">
                  <c:v>-0.185516357421875</c:v>
                </c:pt>
                <c:pt idx="744">
                  <c:v>-0.1829833984375</c:v>
                </c:pt>
                <c:pt idx="745">
                  <c:v>-0.180572509765625</c:v>
                </c:pt>
                <c:pt idx="746">
                  <c:v>-0.178192138671875</c:v>
                </c:pt>
                <c:pt idx="747">
                  <c:v>-0.17572021484375</c:v>
                </c:pt>
                <c:pt idx="748">
                  <c:v>-0.17327880859375</c:v>
                </c:pt>
                <c:pt idx="749">
                  <c:v>-0.170806884765625</c:v>
                </c:pt>
                <c:pt idx="750">
                  <c:v>-0.1683349609375</c:v>
                </c:pt>
                <c:pt idx="751">
                  <c:v>-0.165924072265625</c:v>
                </c:pt>
                <c:pt idx="752">
                  <c:v>-0.163482666015625</c:v>
                </c:pt>
                <c:pt idx="753">
                  <c:v>-0.161041259765625</c:v>
                </c:pt>
                <c:pt idx="754">
                  <c:v>-0.15863037109375</c:v>
                </c:pt>
                <c:pt idx="755">
                  <c:v>-0.15618896484375</c:v>
                </c:pt>
                <c:pt idx="756">
                  <c:v>-0.153717041015625</c:v>
                </c:pt>
                <c:pt idx="757">
                  <c:v>-0.15130615234375</c:v>
                </c:pt>
                <c:pt idx="758">
                  <c:v>-0.148834228515625</c:v>
                </c:pt>
                <c:pt idx="759">
                  <c:v>-0.1463623046875</c:v>
                </c:pt>
                <c:pt idx="760">
                  <c:v>-0.14398193359375</c:v>
                </c:pt>
                <c:pt idx="761">
                  <c:v>-0.141510009765625</c:v>
                </c:pt>
                <c:pt idx="762">
                  <c:v>-0.139068603515625</c:v>
                </c:pt>
                <c:pt idx="763">
                  <c:v>-0.136688232421875</c:v>
                </c:pt>
                <c:pt idx="764">
                  <c:v>-0.13421630859375</c:v>
                </c:pt>
                <c:pt idx="765">
                  <c:v>-0.131805419921875</c:v>
                </c:pt>
                <c:pt idx="766">
                  <c:v>-0.12939453125</c:v>
                </c:pt>
                <c:pt idx="767">
                  <c:v>-0.126861572265625</c:v>
                </c:pt>
                <c:pt idx="768">
                  <c:v>-0.124420166015625</c:v>
                </c:pt>
                <c:pt idx="769">
                  <c:v>-0.121978759765625</c:v>
                </c:pt>
                <c:pt idx="770">
                  <c:v>-0.1195068359375</c:v>
                </c:pt>
                <c:pt idx="771">
                  <c:v>-0.11712646484375</c:v>
                </c:pt>
                <c:pt idx="772">
                  <c:v>-0.114715576171875</c:v>
                </c:pt>
                <c:pt idx="773">
                  <c:v>-0.1121826171875</c:v>
                </c:pt>
                <c:pt idx="774">
                  <c:v>-0.10986328125</c:v>
                </c:pt>
                <c:pt idx="775">
                  <c:v>-0.107421875</c:v>
                </c:pt>
                <c:pt idx="776">
                  <c:v>-0.104888916015625</c:v>
                </c:pt>
                <c:pt idx="777">
                  <c:v>-0.10247802734375</c:v>
                </c:pt>
                <c:pt idx="778">
                  <c:v>-0.10003662109375</c:v>
                </c:pt>
                <c:pt idx="779">
                  <c:v>-9.7564697265625E-2</c:v>
                </c:pt>
                <c:pt idx="780">
                  <c:v>-9.515380859375E-2</c:v>
                </c:pt>
                <c:pt idx="781">
                  <c:v>-9.2742919921875E-2</c:v>
                </c:pt>
                <c:pt idx="782">
                  <c:v>-9.0301513671875E-2</c:v>
                </c:pt>
                <c:pt idx="783">
                  <c:v>-8.7860107421875E-2</c:v>
                </c:pt>
                <c:pt idx="784">
                  <c:v>-8.538818359375E-2</c:v>
                </c:pt>
                <c:pt idx="785">
                  <c:v>-8.2977294921875E-2</c:v>
                </c:pt>
                <c:pt idx="786">
                  <c:v>-8.0535888671875E-2</c:v>
                </c:pt>
                <c:pt idx="787">
                  <c:v>-7.806396484375E-2</c:v>
                </c:pt>
                <c:pt idx="788">
                  <c:v>-7.5653076171875E-2</c:v>
                </c:pt>
                <c:pt idx="789">
                  <c:v>-7.31201171875E-2</c:v>
                </c:pt>
                <c:pt idx="790">
                  <c:v>-7.0770263671875E-2</c:v>
                </c:pt>
                <c:pt idx="791">
                  <c:v>-6.8328857421875E-2</c:v>
                </c:pt>
                <c:pt idx="792">
                  <c:v>-6.585693359375E-2</c:v>
                </c:pt>
                <c:pt idx="793">
                  <c:v>-6.341552734375E-2</c:v>
                </c:pt>
                <c:pt idx="794">
                  <c:v>-6.1004638671875E-2</c:v>
                </c:pt>
                <c:pt idx="795">
                  <c:v>-5.853271484375E-2</c:v>
                </c:pt>
                <c:pt idx="796">
                  <c:v>-5.6121826171875E-2</c:v>
                </c:pt>
                <c:pt idx="797">
                  <c:v>-5.364990234375E-2</c:v>
                </c:pt>
                <c:pt idx="798">
                  <c:v>-5.126953125E-2</c:v>
                </c:pt>
                <c:pt idx="799">
                  <c:v>-4.87060546875E-2</c:v>
                </c:pt>
                <c:pt idx="800">
                  <c:v>-4.6240234374999994E-2</c:v>
                </c:pt>
                <c:pt idx="801">
                  <c:v>-4.3811035156250011E-2</c:v>
                </c:pt>
                <c:pt idx="802">
                  <c:v>-4.1375732421875006E-2</c:v>
                </c:pt>
                <c:pt idx="803">
                  <c:v>-3.8946533203124994E-2</c:v>
                </c:pt>
                <c:pt idx="804">
                  <c:v>-3.64990234375E-2</c:v>
                </c:pt>
                <c:pt idx="805">
                  <c:v>-3.40423583984375E-2</c:v>
                </c:pt>
                <c:pt idx="806">
                  <c:v>-3.1634521484375011E-2</c:v>
                </c:pt>
                <c:pt idx="807">
                  <c:v>-2.9180908203124994E-2</c:v>
                </c:pt>
                <c:pt idx="808">
                  <c:v>-2.6715087890624989E-2</c:v>
                </c:pt>
                <c:pt idx="809">
                  <c:v>-2.43072509765625E-2</c:v>
                </c:pt>
                <c:pt idx="810">
                  <c:v>-2.1841430664062494E-2</c:v>
                </c:pt>
                <c:pt idx="811">
                  <c:v>-1.9421386718750003E-2</c:v>
                </c:pt>
                <c:pt idx="812">
                  <c:v>-1.69830322265625E-2</c:v>
                </c:pt>
                <c:pt idx="813">
                  <c:v>-1.4538574218750003E-2</c:v>
                </c:pt>
                <c:pt idx="814">
                  <c:v>-1.2097167968750003E-2</c:v>
                </c:pt>
                <c:pt idx="815">
                  <c:v>-9.6557617187500028E-3</c:v>
                </c:pt>
                <c:pt idx="816">
                  <c:v>-7.2113037109375056E-3</c:v>
                </c:pt>
                <c:pt idx="817">
                  <c:v>-4.7729492187500028E-3</c:v>
                </c:pt>
                <c:pt idx="818">
                  <c:v>-2.3284912109375056E-3</c:v>
                </c:pt>
                <c:pt idx="819">
                  <c:v>1.0375976562500278E-4</c:v>
                </c:pt>
                <c:pt idx="820">
                  <c:v>2.5238037109374944E-3</c:v>
                </c:pt>
                <c:pt idx="821">
                  <c:v>4.9774169921874972E-3</c:v>
                </c:pt>
                <c:pt idx="822">
                  <c:v>7.4279785156250028E-3</c:v>
                </c:pt>
                <c:pt idx="823">
                  <c:v>9.8724365234375E-3</c:v>
                </c:pt>
                <c:pt idx="824">
                  <c:v>1.2301635742187497E-2</c:v>
                </c:pt>
                <c:pt idx="825">
                  <c:v>1.4761352539062494E-2</c:v>
                </c:pt>
                <c:pt idx="826">
                  <c:v>1.7184448242187497E-2</c:v>
                </c:pt>
                <c:pt idx="827">
                  <c:v>1.9616699218750006E-2</c:v>
                </c:pt>
                <c:pt idx="828">
                  <c:v>2.2052001953124997E-2</c:v>
                </c:pt>
                <c:pt idx="829">
                  <c:v>2.4511718749999994E-2</c:v>
                </c:pt>
                <c:pt idx="830">
                  <c:v>2.6940917968750006E-2</c:v>
                </c:pt>
                <c:pt idx="831">
                  <c:v>2.9360961914062497E-2</c:v>
                </c:pt>
                <c:pt idx="832">
                  <c:v>3.1817626953124997E-2</c:v>
                </c:pt>
                <c:pt idx="833">
                  <c:v>3.4283447265625003E-2</c:v>
                </c:pt>
                <c:pt idx="834">
                  <c:v>3.6700439453124997E-2</c:v>
                </c:pt>
                <c:pt idx="835">
                  <c:v>3.9132690429687506E-2</c:v>
                </c:pt>
                <c:pt idx="836">
                  <c:v>4.1558837890625006E-2</c:v>
                </c:pt>
                <c:pt idx="837">
                  <c:v>4.3994140625000004E-2</c:v>
                </c:pt>
                <c:pt idx="838">
                  <c:v>4.6459960937500003E-2</c:v>
                </c:pt>
                <c:pt idx="839">
                  <c:v>4.888916015625E-2</c:v>
                </c:pt>
                <c:pt idx="840">
                  <c:v>5.120849609375E-2</c:v>
                </c:pt>
                <c:pt idx="841">
                  <c:v>5.3741455078125E-2</c:v>
                </c:pt>
                <c:pt idx="842">
                  <c:v>5.615234375E-2</c:v>
                </c:pt>
                <c:pt idx="843">
                  <c:v>5.8563232421875E-2</c:v>
                </c:pt>
                <c:pt idx="844">
                  <c:v>6.1065673828125E-2</c:v>
                </c:pt>
                <c:pt idx="845">
                  <c:v>6.341552734375E-2</c:v>
                </c:pt>
                <c:pt idx="846">
                  <c:v>6.5887451171875E-2</c:v>
                </c:pt>
                <c:pt idx="847">
                  <c:v>6.829833984375E-2</c:v>
                </c:pt>
                <c:pt idx="848">
                  <c:v>7.0770263671875E-2</c:v>
                </c:pt>
                <c:pt idx="849">
                  <c:v>7.3211669921875E-2</c:v>
                </c:pt>
                <c:pt idx="850">
                  <c:v>7.562255859375E-2</c:v>
                </c:pt>
                <c:pt idx="851">
                  <c:v>7.806396484375E-2</c:v>
                </c:pt>
                <c:pt idx="852">
                  <c:v>8.0474853515625E-2</c:v>
                </c:pt>
                <c:pt idx="853">
                  <c:v>8.2916259765625E-2</c:v>
                </c:pt>
                <c:pt idx="854">
                  <c:v>8.5418701171875E-2</c:v>
                </c:pt>
                <c:pt idx="855">
                  <c:v>8.7799072265625E-2</c:v>
                </c:pt>
                <c:pt idx="856">
                  <c:v>9.0240478515625E-2</c:v>
                </c:pt>
                <c:pt idx="857">
                  <c:v>9.27734375E-2</c:v>
                </c:pt>
                <c:pt idx="858">
                  <c:v>9.515380859375E-2</c:v>
                </c:pt>
                <c:pt idx="859">
                  <c:v>9.75341796875E-2</c:v>
                </c:pt>
                <c:pt idx="860">
                  <c:v>0.100006103515625</c:v>
                </c:pt>
                <c:pt idx="861">
                  <c:v>0.102447509765625</c:v>
                </c:pt>
                <c:pt idx="862">
                  <c:v>0.104888916015625</c:v>
                </c:pt>
                <c:pt idx="863">
                  <c:v>0.107330322265625</c:v>
                </c:pt>
                <c:pt idx="864">
                  <c:v>0.109771728515625</c:v>
                </c:pt>
                <c:pt idx="865">
                  <c:v>0.112213134765625</c:v>
                </c:pt>
                <c:pt idx="866">
                  <c:v>0.1146240234375</c:v>
                </c:pt>
                <c:pt idx="867">
                  <c:v>0.1170654296875</c:v>
                </c:pt>
                <c:pt idx="868">
                  <c:v>0.119537353515625</c:v>
                </c:pt>
                <c:pt idx="869">
                  <c:v>0.121978759765625</c:v>
                </c:pt>
                <c:pt idx="870">
                  <c:v>0.12445068359375</c:v>
                </c:pt>
                <c:pt idx="871">
                  <c:v>0.126800537109375</c:v>
                </c:pt>
                <c:pt idx="872">
                  <c:v>0.129302978515625</c:v>
                </c:pt>
                <c:pt idx="873">
                  <c:v>0.1317138671875</c:v>
                </c:pt>
                <c:pt idx="874">
                  <c:v>0.1341552734375</c:v>
                </c:pt>
                <c:pt idx="875">
                  <c:v>0.136566162109375</c:v>
                </c:pt>
                <c:pt idx="876">
                  <c:v>0.139007568359375</c:v>
                </c:pt>
                <c:pt idx="877">
                  <c:v>0.14154052734375</c:v>
                </c:pt>
                <c:pt idx="878">
                  <c:v>0.143890380859375</c:v>
                </c:pt>
                <c:pt idx="879">
                  <c:v>0.146331787109375</c:v>
                </c:pt>
                <c:pt idx="880">
                  <c:v>0.14874267578125</c:v>
                </c:pt>
                <c:pt idx="881">
                  <c:v>0.15118408203125</c:v>
                </c:pt>
                <c:pt idx="882">
                  <c:v>0.153656005859375</c:v>
                </c:pt>
                <c:pt idx="883">
                  <c:v>0.15606689453125</c:v>
                </c:pt>
                <c:pt idx="884">
                  <c:v>0.158538818359375</c:v>
                </c:pt>
                <c:pt idx="885">
                  <c:v>0.160919189453125</c:v>
                </c:pt>
                <c:pt idx="886">
                  <c:v>0.163421630859375</c:v>
                </c:pt>
                <c:pt idx="887">
                  <c:v>0.16583251953125</c:v>
                </c:pt>
                <c:pt idx="888">
                  <c:v>0.168304443359375</c:v>
                </c:pt>
                <c:pt idx="889">
                  <c:v>0.170684814453125</c:v>
                </c:pt>
                <c:pt idx="890">
                  <c:v>0.17315673828125</c:v>
                </c:pt>
                <c:pt idx="891">
                  <c:v>0.17559814453125</c:v>
                </c:pt>
                <c:pt idx="892">
                  <c:v>0.178070068359375</c:v>
                </c:pt>
                <c:pt idx="893">
                  <c:v>0.18048095703125</c:v>
                </c:pt>
                <c:pt idx="894">
                  <c:v>0.182830810546875</c:v>
                </c:pt>
                <c:pt idx="895">
                  <c:v>0.1854248046875</c:v>
                </c:pt>
                <c:pt idx="896">
                  <c:v>0.18780517578125</c:v>
                </c:pt>
                <c:pt idx="897">
                  <c:v>0.19024658203125</c:v>
                </c:pt>
                <c:pt idx="898">
                  <c:v>0.19268798828125</c:v>
                </c:pt>
                <c:pt idx="899">
                  <c:v>0.195098876953125</c:v>
                </c:pt>
                <c:pt idx="900">
                  <c:v>0.197540283203125</c:v>
                </c:pt>
                <c:pt idx="901">
                  <c:v>0.20001220703125</c:v>
                </c:pt>
                <c:pt idx="902">
                  <c:v>0.20245361328125</c:v>
                </c:pt>
                <c:pt idx="903">
                  <c:v>0.20489501953125</c:v>
                </c:pt>
                <c:pt idx="904">
                  <c:v>0.207305908203125</c:v>
                </c:pt>
                <c:pt idx="905">
                  <c:v>0.20977783203125</c:v>
                </c:pt>
                <c:pt idx="906">
                  <c:v>0.212188720703125</c:v>
                </c:pt>
                <c:pt idx="907">
                  <c:v>0.214599609375</c:v>
                </c:pt>
                <c:pt idx="908">
                  <c:v>0.21710205078125</c:v>
                </c:pt>
                <c:pt idx="909">
                  <c:v>0.219482421875</c:v>
                </c:pt>
                <c:pt idx="910">
                  <c:v>0.221923828125</c:v>
                </c:pt>
                <c:pt idx="911">
                  <c:v>0.224365234375</c:v>
                </c:pt>
                <c:pt idx="912">
                  <c:v>0.226837158203125</c:v>
                </c:pt>
                <c:pt idx="913">
                  <c:v>0.229248046875</c:v>
                </c:pt>
                <c:pt idx="914">
                  <c:v>0.231689453125</c:v>
                </c:pt>
                <c:pt idx="915">
                  <c:v>0.234161376953125</c:v>
                </c:pt>
                <c:pt idx="916">
                  <c:v>0.236541748046875</c:v>
                </c:pt>
                <c:pt idx="917">
                  <c:v>0.23895263671875</c:v>
                </c:pt>
                <c:pt idx="918">
                  <c:v>0.241485595703125</c:v>
                </c:pt>
                <c:pt idx="919">
                  <c:v>0.243896484375</c:v>
                </c:pt>
                <c:pt idx="920">
                  <c:v>0.24639892578125</c:v>
                </c:pt>
                <c:pt idx="921">
                  <c:v>0.248809814453125</c:v>
                </c:pt>
                <c:pt idx="922">
                  <c:v>0.251129150390625</c:v>
                </c:pt>
                <c:pt idx="923">
                  <c:v>0.253631591796875</c:v>
                </c:pt>
                <c:pt idx="924">
                  <c:v>0.256103515625</c:v>
                </c:pt>
                <c:pt idx="925">
                  <c:v>0.258514404296875</c:v>
                </c:pt>
                <c:pt idx="926">
                  <c:v>0.260955810546875</c:v>
                </c:pt>
                <c:pt idx="927">
                  <c:v>0.263336181640625</c:v>
                </c:pt>
                <c:pt idx="928">
                  <c:v>0.26580810546875</c:v>
                </c:pt>
                <c:pt idx="929">
                  <c:v>0.268218994140625</c:v>
                </c:pt>
                <c:pt idx="930">
                  <c:v>0.27069091796875</c:v>
                </c:pt>
                <c:pt idx="931">
                  <c:v>0.273101806640625</c:v>
                </c:pt>
                <c:pt idx="932">
                  <c:v>0.275604248046875</c:v>
                </c:pt>
                <c:pt idx="933">
                  <c:v>0.27801513671875</c:v>
                </c:pt>
                <c:pt idx="934">
                  <c:v>0.280426025390625</c:v>
                </c:pt>
                <c:pt idx="935">
                  <c:v>0.282806396484375</c:v>
                </c:pt>
                <c:pt idx="936">
                  <c:v>0.285308837890625</c:v>
                </c:pt>
                <c:pt idx="937">
                  <c:v>0.287689208984375</c:v>
                </c:pt>
                <c:pt idx="938">
                  <c:v>0.290191650390625</c:v>
                </c:pt>
                <c:pt idx="939">
                  <c:v>0.2926025390625</c:v>
                </c:pt>
                <c:pt idx="940">
                  <c:v>0.295074462890625</c:v>
                </c:pt>
                <c:pt idx="941">
                  <c:v>0.297454833984375</c:v>
                </c:pt>
                <c:pt idx="942">
                  <c:v>0.299957275390625</c:v>
                </c:pt>
                <c:pt idx="943">
                  <c:v>0.302398681640625</c:v>
                </c:pt>
                <c:pt idx="944">
                  <c:v>0.304840087890625</c:v>
                </c:pt>
                <c:pt idx="945">
                  <c:v>0.307220458984375</c:v>
                </c:pt>
                <c:pt idx="946">
                  <c:v>0.309722900390625</c:v>
                </c:pt>
                <c:pt idx="947">
                  <c:v>0.3121337890625</c:v>
                </c:pt>
                <c:pt idx="948">
                  <c:v>0.314544677734375</c:v>
                </c:pt>
                <c:pt idx="949">
                  <c:v>0.31707763671875</c:v>
                </c:pt>
                <c:pt idx="950">
                  <c:v>0.3194580078125</c:v>
                </c:pt>
                <c:pt idx="951">
                  <c:v>0.321868896484375</c:v>
                </c:pt>
                <c:pt idx="952">
                  <c:v>0.3243408203125</c:v>
                </c:pt>
                <c:pt idx="953">
                  <c:v>0.3267822265625</c:v>
                </c:pt>
                <c:pt idx="954">
                  <c:v>0.329254150390625</c:v>
                </c:pt>
                <c:pt idx="955">
                  <c:v>0.331634521484375</c:v>
                </c:pt>
                <c:pt idx="956">
                  <c:v>0.334075927734375</c:v>
                </c:pt>
                <c:pt idx="957">
                  <c:v>0.336517333984375</c:v>
                </c:pt>
                <c:pt idx="958">
                  <c:v>0.338958740234375</c:v>
                </c:pt>
                <c:pt idx="959">
                  <c:v>0.3414306640625</c:v>
                </c:pt>
                <c:pt idx="960">
                  <c:v>0.343841552734375</c:v>
                </c:pt>
                <c:pt idx="961">
                  <c:v>0.346282958984375</c:v>
                </c:pt>
                <c:pt idx="962">
                  <c:v>0.348724365234375</c:v>
                </c:pt>
                <c:pt idx="963">
                  <c:v>0.35113525390625</c:v>
                </c:pt>
                <c:pt idx="964">
                  <c:v>0.353607177734375</c:v>
                </c:pt>
                <c:pt idx="965">
                  <c:v>0.356048583984375</c:v>
                </c:pt>
                <c:pt idx="966">
                  <c:v>0.358489990234375</c:v>
                </c:pt>
                <c:pt idx="967">
                  <c:v>0.3609619140625</c:v>
                </c:pt>
                <c:pt idx="968">
                  <c:v>0.363433837890625</c:v>
                </c:pt>
                <c:pt idx="969">
                  <c:v>0.36572265625</c:v>
                </c:pt>
                <c:pt idx="970">
                  <c:v>0.36822509765625</c:v>
                </c:pt>
                <c:pt idx="971">
                  <c:v>0.370697021484375</c:v>
                </c:pt>
                <c:pt idx="972">
                  <c:v>0.373016357421875</c:v>
                </c:pt>
                <c:pt idx="973">
                  <c:v>0.375518798828125</c:v>
                </c:pt>
                <c:pt idx="974">
                  <c:v>0.37799072265625</c:v>
                </c:pt>
                <c:pt idx="975">
                  <c:v>0.380462646484375</c:v>
                </c:pt>
                <c:pt idx="976">
                  <c:v>0.382843017578125</c:v>
                </c:pt>
                <c:pt idx="977">
                  <c:v>0.385345458984375</c:v>
                </c:pt>
                <c:pt idx="978">
                  <c:v>0.387725830078125</c:v>
                </c:pt>
                <c:pt idx="979">
                  <c:v>0.390228271484375</c:v>
                </c:pt>
                <c:pt idx="980">
                  <c:v>0.392669677734375</c:v>
                </c:pt>
                <c:pt idx="981">
                  <c:v>0.395050048828125</c:v>
                </c:pt>
                <c:pt idx="982">
                  <c:v>0.3974609375</c:v>
                </c:pt>
                <c:pt idx="983">
                  <c:v>0.399993896484375</c:v>
                </c:pt>
                <c:pt idx="984">
                  <c:v>0.40240478515625</c:v>
                </c:pt>
                <c:pt idx="985">
                  <c:v>0.404876708984375</c:v>
                </c:pt>
                <c:pt idx="986">
                  <c:v>0.4072265625</c:v>
                </c:pt>
                <c:pt idx="987">
                  <c:v>0.409637451171875</c:v>
                </c:pt>
                <c:pt idx="988">
                  <c:v>0.412139892578125</c:v>
                </c:pt>
                <c:pt idx="989">
                  <c:v>0.41461181640625</c:v>
                </c:pt>
                <c:pt idx="990">
                  <c:v>0.4169921875</c:v>
                </c:pt>
                <c:pt idx="991">
                  <c:v>0.419464111328125</c:v>
                </c:pt>
                <c:pt idx="992">
                  <c:v>0.421875</c:v>
                </c:pt>
                <c:pt idx="993">
                  <c:v>0.424285888671875</c:v>
                </c:pt>
                <c:pt idx="994">
                  <c:v>0.4267578125</c:v>
                </c:pt>
                <c:pt idx="995">
                  <c:v>0.42919921875</c:v>
                </c:pt>
                <c:pt idx="996">
                  <c:v>0.431640625</c:v>
                </c:pt>
                <c:pt idx="997">
                  <c:v>0.434051513671875</c:v>
                </c:pt>
                <c:pt idx="998">
                  <c:v>0.436553955078125</c:v>
                </c:pt>
                <c:pt idx="999">
                  <c:v>0.438934326171875</c:v>
                </c:pt>
                <c:pt idx="1000">
                  <c:v>0.44140625</c:v>
                </c:pt>
                <c:pt idx="1001">
                  <c:v>0.44384765625</c:v>
                </c:pt>
                <c:pt idx="1002">
                  <c:v>0.44622802734375</c:v>
                </c:pt>
                <c:pt idx="1003">
                  <c:v>0.448760986328125</c:v>
                </c:pt>
                <c:pt idx="1004">
                  <c:v>0.451141357421875</c:v>
                </c:pt>
                <c:pt idx="1005">
                  <c:v>0.453582763671875</c:v>
                </c:pt>
                <c:pt idx="1006">
                  <c:v>0.4560546875</c:v>
                </c:pt>
                <c:pt idx="1007">
                  <c:v>0.458404541015625</c:v>
                </c:pt>
                <c:pt idx="1008">
                  <c:v>0.4609375</c:v>
                </c:pt>
                <c:pt idx="1009">
                  <c:v>0.463348388671875</c:v>
                </c:pt>
                <c:pt idx="1010">
                  <c:v>0.46575927734375</c:v>
                </c:pt>
                <c:pt idx="1011">
                  <c:v>0.468231201171875</c:v>
                </c:pt>
                <c:pt idx="1012">
                  <c:v>0.470672607421875</c:v>
                </c:pt>
                <c:pt idx="1013">
                  <c:v>0.47308349609375</c:v>
                </c:pt>
                <c:pt idx="1014">
                  <c:v>0.475555419921875</c:v>
                </c:pt>
                <c:pt idx="1015">
                  <c:v>0.477935791015625</c:v>
                </c:pt>
                <c:pt idx="1016">
                  <c:v>0.48040771484375</c:v>
                </c:pt>
                <c:pt idx="1017">
                  <c:v>0.48284912109375</c:v>
                </c:pt>
                <c:pt idx="1018">
                  <c:v>0.48529052734375</c:v>
                </c:pt>
                <c:pt idx="1019">
                  <c:v>0.48773193359375</c:v>
                </c:pt>
                <c:pt idx="1020">
                  <c:v>0.490142822265625</c:v>
                </c:pt>
                <c:pt idx="1021">
                  <c:v>0.4925537109375</c:v>
                </c:pt>
                <c:pt idx="1022">
                  <c:v>0.49505615234375</c:v>
                </c:pt>
                <c:pt idx="1023">
                  <c:v>0.4974365234375</c:v>
                </c:pt>
                <c:pt idx="1024">
                  <c:v>0.49993896484375</c:v>
                </c:pt>
                <c:pt idx="1025">
                  <c:v>0.502349853515625</c:v>
                </c:pt>
                <c:pt idx="1026">
                  <c:v>0.5047607421875</c:v>
                </c:pt>
                <c:pt idx="1027">
                  <c:v>0.50726318359375</c:v>
                </c:pt>
                <c:pt idx="1028">
                  <c:v>0.50958251953125</c:v>
                </c:pt>
                <c:pt idx="1029">
                  <c:v>0.51214599609375</c:v>
                </c:pt>
                <c:pt idx="1030">
                  <c:v>0.5145263671875</c:v>
                </c:pt>
                <c:pt idx="1031">
                  <c:v>0.516937255859375</c:v>
                </c:pt>
                <c:pt idx="1032">
                  <c:v>0.5194091796875</c:v>
                </c:pt>
                <c:pt idx="1033">
                  <c:v>0.52191162109375</c:v>
                </c:pt>
                <c:pt idx="1034">
                  <c:v>0.524322509765625</c:v>
                </c:pt>
                <c:pt idx="1035">
                  <c:v>0.5267333984375</c:v>
                </c:pt>
                <c:pt idx="1036">
                  <c:v>0.529144287109375</c:v>
                </c:pt>
                <c:pt idx="1037">
                  <c:v>0.53167724609375</c:v>
                </c:pt>
                <c:pt idx="1038">
                  <c:v>0.534027099609375</c:v>
                </c:pt>
                <c:pt idx="1039">
                  <c:v>0.536468505859375</c:v>
                </c:pt>
                <c:pt idx="1040">
                  <c:v>0.538970947265625</c:v>
                </c:pt>
                <c:pt idx="1041">
                  <c:v>0.541412353515625</c:v>
                </c:pt>
                <c:pt idx="1042">
                  <c:v>0.543853759765625</c:v>
                </c:pt>
                <c:pt idx="1043">
                  <c:v>0.5462646484375</c:v>
                </c:pt>
                <c:pt idx="1044">
                  <c:v>0.5487060546875</c:v>
                </c:pt>
                <c:pt idx="1045">
                  <c:v>0.5511474609375</c:v>
                </c:pt>
                <c:pt idx="1046">
                  <c:v>0.553619384765625</c:v>
                </c:pt>
                <c:pt idx="1047">
                  <c:v>0.5560302734375</c:v>
                </c:pt>
                <c:pt idx="1048">
                  <c:v>0.55853271484375</c:v>
                </c:pt>
                <c:pt idx="1049">
                  <c:v>0.5609130859375</c:v>
                </c:pt>
                <c:pt idx="1050">
                  <c:v>0.563323974609375</c:v>
                </c:pt>
                <c:pt idx="1051">
                  <c:v>0.565826416015625</c:v>
                </c:pt>
                <c:pt idx="1052">
                  <c:v>0.568206787109375</c:v>
                </c:pt>
                <c:pt idx="1053">
                  <c:v>0.570648193359375</c:v>
                </c:pt>
                <c:pt idx="1054">
                  <c:v>0.57305908203125</c:v>
                </c:pt>
                <c:pt idx="1055">
                  <c:v>0.57550048828125</c:v>
                </c:pt>
                <c:pt idx="1056">
                  <c:v>0.577880859375</c:v>
                </c:pt>
                <c:pt idx="1057">
                  <c:v>0.580413818359375</c:v>
                </c:pt>
                <c:pt idx="1058">
                  <c:v>0.58282470703125</c:v>
                </c:pt>
                <c:pt idx="1059">
                  <c:v>0.58526611328125</c:v>
                </c:pt>
                <c:pt idx="1060">
                  <c:v>0.587646484375</c:v>
                </c:pt>
                <c:pt idx="1061">
                  <c:v>0.590179443359375</c:v>
                </c:pt>
                <c:pt idx="1062">
                  <c:v>0.592620849609375</c:v>
                </c:pt>
                <c:pt idx="1063">
                  <c:v>0.59503173828125</c:v>
                </c:pt>
                <c:pt idx="1064">
                  <c:v>0.59747314453125</c:v>
                </c:pt>
                <c:pt idx="1065">
                  <c:v>0.59991455078125</c:v>
                </c:pt>
                <c:pt idx="1066">
                  <c:v>0.602264404296875</c:v>
                </c:pt>
                <c:pt idx="1067">
                  <c:v>0.604736328125</c:v>
                </c:pt>
                <c:pt idx="1068">
                  <c:v>0.60723876953125</c:v>
                </c:pt>
                <c:pt idx="1069">
                  <c:v>0.609619140625</c:v>
                </c:pt>
                <c:pt idx="1070">
                  <c:v>0.61199951171875</c:v>
                </c:pt>
                <c:pt idx="1071">
                  <c:v>0.614532470703125</c:v>
                </c:pt>
                <c:pt idx="1072">
                  <c:v>0.61700439453125</c:v>
                </c:pt>
                <c:pt idx="1073">
                  <c:v>0.619384765625</c:v>
                </c:pt>
                <c:pt idx="1074">
                  <c:v>0.621826171875</c:v>
                </c:pt>
                <c:pt idx="1075">
                  <c:v>0.624267578125</c:v>
                </c:pt>
                <c:pt idx="1076">
                  <c:v>0.62664794921875</c:v>
                </c:pt>
                <c:pt idx="1077">
                  <c:v>0.629150390625</c:v>
                </c:pt>
                <c:pt idx="1078">
                  <c:v>0.631591796875</c:v>
                </c:pt>
                <c:pt idx="1079">
                  <c:v>0.63397216796875</c:v>
                </c:pt>
                <c:pt idx="1080">
                  <c:v>0.636474609375</c:v>
                </c:pt>
                <c:pt idx="1081">
                  <c:v>0.638946533203125</c:v>
                </c:pt>
                <c:pt idx="1082">
                  <c:v>0.641357421875</c:v>
                </c:pt>
                <c:pt idx="1083">
                  <c:v>0.643798828125</c:v>
                </c:pt>
                <c:pt idx="1084">
                  <c:v>0.646270751953125</c:v>
                </c:pt>
                <c:pt idx="1085">
                  <c:v>0.648712158203125</c:v>
                </c:pt>
                <c:pt idx="1086">
                  <c:v>0.651123046875</c:v>
                </c:pt>
                <c:pt idx="1087">
                  <c:v>0.653533935546875</c:v>
                </c:pt>
                <c:pt idx="1088">
                  <c:v>0.656036376953125</c:v>
                </c:pt>
                <c:pt idx="1089">
                  <c:v>0.658416748046875</c:v>
                </c:pt>
                <c:pt idx="1090">
                  <c:v>0.660858154296875</c:v>
                </c:pt>
                <c:pt idx="1091">
                  <c:v>0.663330078125</c:v>
                </c:pt>
                <c:pt idx="1092">
                  <c:v>0.665740966796875</c:v>
                </c:pt>
                <c:pt idx="1093">
                  <c:v>0.66827392578125</c:v>
                </c:pt>
                <c:pt idx="1094">
                  <c:v>0.670623779296875</c:v>
                </c:pt>
                <c:pt idx="1095">
                  <c:v>0.673065185546875</c:v>
                </c:pt>
                <c:pt idx="1096">
                  <c:v>0.675537109375</c:v>
                </c:pt>
                <c:pt idx="1097">
                  <c:v>0.678009033203125</c:v>
                </c:pt>
                <c:pt idx="1098">
                  <c:v>0.680450439453125</c:v>
                </c:pt>
                <c:pt idx="1099">
                  <c:v>0.68280029296875</c:v>
                </c:pt>
                <c:pt idx="1100">
                  <c:v>0.685272216796875</c:v>
                </c:pt>
                <c:pt idx="1101">
                  <c:v>0.687713623046875</c:v>
                </c:pt>
                <c:pt idx="1102">
                  <c:v>0.690185546875</c:v>
                </c:pt>
                <c:pt idx="1103">
                  <c:v>0.692596435546875</c:v>
                </c:pt>
                <c:pt idx="1104">
                  <c:v>0.695098876953125</c:v>
                </c:pt>
                <c:pt idx="1105">
                  <c:v>0.697479248046875</c:v>
                </c:pt>
                <c:pt idx="1106">
                  <c:v>0.699981689453125</c:v>
                </c:pt>
                <c:pt idx="1107">
                  <c:v>0.702362060546875</c:v>
                </c:pt>
                <c:pt idx="1108">
                  <c:v>0.704833984375</c:v>
                </c:pt>
                <c:pt idx="1109">
                  <c:v>0.707305908203125</c:v>
                </c:pt>
                <c:pt idx="1110">
                  <c:v>0.70977783203125</c:v>
                </c:pt>
                <c:pt idx="1111">
                  <c:v>0.712188720703125</c:v>
                </c:pt>
                <c:pt idx="1112">
                  <c:v>0.714599609375</c:v>
                </c:pt>
                <c:pt idx="1113">
                  <c:v>0.717071533203125</c:v>
                </c:pt>
                <c:pt idx="1114">
                  <c:v>0.719451904296875</c:v>
                </c:pt>
                <c:pt idx="1115">
                  <c:v>0.721923828125</c:v>
                </c:pt>
                <c:pt idx="1116">
                  <c:v>0.724395751953125</c:v>
                </c:pt>
                <c:pt idx="1117">
                  <c:v>0.726806640625</c:v>
                </c:pt>
                <c:pt idx="1118">
                  <c:v>0.729217529296875</c:v>
                </c:pt>
                <c:pt idx="1119">
                  <c:v>0.731689453125</c:v>
                </c:pt>
                <c:pt idx="1120">
                  <c:v>0.734161376953125</c:v>
                </c:pt>
                <c:pt idx="1121">
                  <c:v>0.736541748046875</c:v>
                </c:pt>
                <c:pt idx="1122">
                  <c:v>0.738983154296875</c:v>
                </c:pt>
                <c:pt idx="1123">
                  <c:v>0.741455078125</c:v>
                </c:pt>
                <c:pt idx="1124">
                  <c:v>0.743865966796875</c:v>
                </c:pt>
                <c:pt idx="1125">
                  <c:v>0.746307373046875</c:v>
                </c:pt>
                <c:pt idx="1126">
                  <c:v>0.748809814453125</c:v>
                </c:pt>
                <c:pt idx="1127">
                  <c:v>0.751953125</c:v>
                </c:pt>
                <c:pt idx="1128">
                  <c:v>0.75408935546875</c:v>
                </c:pt>
                <c:pt idx="1129">
                  <c:v>0.7568359375</c:v>
                </c:pt>
                <c:pt idx="1130">
                  <c:v>0.75897216796875</c:v>
                </c:pt>
                <c:pt idx="1131">
                  <c:v>0.76141357421875</c:v>
                </c:pt>
                <c:pt idx="1132">
                  <c:v>0.7635498046875</c:v>
                </c:pt>
                <c:pt idx="1133">
                  <c:v>0.7666015625</c:v>
                </c:pt>
                <c:pt idx="1134">
                  <c:v>0.76873779296875</c:v>
                </c:pt>
                <c:pt idx="1135">
                  <c:v>0.77117919921875</c:v>
                </c:pt>
                <c:pt idx="1136">
                  <c:v>0.7733154296875</c:v>
                </c:pt>
                <c:pt idx="1137">
                  <c:v>0.7757568359375</c:v>
                </c:pt>
                <c:pt idx="1138">
                  <c:v>0.77850341796875</c:v>
                </c:pt>
                <c:pt idx="1139">
                  <c:v>0.78094482421875</c:v>
                </c:pt>
                <c:pt idx="1140">
                  <c:v>0.78369140625</c:v>
                </c:pt>
                <c:pt idx="1141">
                  <c:v>0.78582763671875</c:v>
                </c:pt>
                <c:pt idx="1142">
                  <c:v>0.7879638671875</c:v>
                </c:pt>
                <c:pt idx="1143">
                  <c:v>0.79071044921875</c:v>
                </c:pt>
                <c:pt idx="1144">
                  <c:v>0.79376220703125</c:v>
                </c:pt>
                <c:pt idx="1145">
                  <c:v>0.7952880859375</c:v>
                </c:pt>
                <c:pt idx="1146">
                  <c:v>0.7977294921875</c:v>
                </c:pt>
                <c:pt idx="1147">
                  <c:v>0.8001708984375</c:v>
                </c:pt>
                <c:pt idx="1148">
                  <c:v>0.8026123046875</c:v>
                </c:pt>
                <c:pt idx="1149">
                  <c:v>0.8050537109375</c:v>
                </c:pt>
                <c:pt idx="1150">
                  <c:v>0.8074951171875</c:v>
                </c:pt>
                <c:pt idx="1151">
                  <c:v>0.80963134765625</c:v>
                </c:pt>
                <c:pt idx="1152">
                  <c:v>0.81207275390625</c:v>
                </c:pt>
                <c:pt idx="1153">
                  <c:v>0.81512451171875</c:v>
                </c:pt>
                <c:pt idx="1154">
                  <c:v>0.81787109375</c:v>
                </c:pt>
                <c:pt idx="1155">
                  <c:v>0.81939697265625</c:v>
                </c:pt>
                <c:pt idx="1156">
                  <c:v>0.82244873046875</c:v>
                </c:pt>
                <c:pt idx="1157">
                  <c:v>0.82489013671875</c:v>
                </c:pt>
                <c:pt idx="1158">
                  <c:v>0.8270263671875</c:v>
                </c:pt>
                <c:pt idx="1159">
                  <c:v>0.82977294921875</c:v>
                </c:pt>
                <c:pt idx="1160">
                  <c:v>0.83221435546875</c:v>
                </c:pt>
                <c:pt idx="1161">
                  <c:v>0.8343505859375</c:v>
                </c:pt>
                <c:pt idx="1162">
                  <c:v>0.83740234375</c:v>
                </c:pt>
                <c:pt idx="1163">
                  <c:v>0.8392333984375</c:v>
                </c:pt>
                <c:pt idx="1164">
                  <c:v>0.84197998046875</c:v>
                </c:pt>
                <c:pt idx="1165">
                  <c:v>0.8447265625</c:v>
                </c:pt>
                <c:pt idx="1166">
                  <c:v>0.84686279296875</c:v>
                </c:pt>
                <c:pt idx="1167">
                  <c:v>0.84991455078125</c:v>
                </c:pt>
                <c:pt idx="1168">
                  <c:v>0.85174560546875</c:v>
                </c:pt>
                <c:pt idx="1169">
                  <c:v>0.8538818359375</c:v>
                </c:pt>
                <c:pt idx="1170">
                  <c:v>0.85662841796875</c:v>
                </c:pt>
                <c:pt idx="1171">
                  <c:v>0.8587646484375</c:v>
                </c:pt>
                <c:pt idx="1172">
                  <c:v>0.8612060546875</c:v>
                </c:pt>
                <c:pt idx="1173">
                  <c:v>0.86395263671875</c:v>
                </c:pt>
                <c:pt idx="1174">
                  <c:v>0.8660888671875</c:v>
                </c:pt>
                <c:pt idx="1175">
                  <c:v>0.869140625</c:v>
                </c:pt>
                <c:pt idx="1176">
                  <c:v>0.87127685546875</c:v>
                </c:pt>
                <c:pt idx="1177">
                  <c:v>0.87371826171875</c:v>
                </c:pt>
                <c:pt idx="1178">
                  <c:v>0.87646484375</c:v>
                </c:pt>
                <c:pt idx="1179">
                  <c:v>0.87860107421875</c:v>
                </c:pt>
                <c:pt idx="1180">
                  <c:v>0.8807373046875</c:v>
                </c:pt>
                <c:pt idx="1181">
                  <c:v>0.88287353515625</c:v>
                </c:pt>
                <c:pt idx="1182">
                  <c:v>0.88592529296875</c:v>
                </c:pt>
                <c:pt idx="1183">
                  <c:v>0.8880615234375</c:v>
                </c:pt>
                <c:pt idx="1184">
                  <c:v>0.8905029296875</c:v>
                </c:pt>
                <c:pt idx="1185">
                  <c:v>0.89263916015625</c:v>
                </c:pt>
                <c:pt idx="1186">
                  <c:v>0.89599609375</c:v>
                </c:pt>
                <c:pt idx="1187">
                  <c:v>0.89813232421875</c:v>
                </c:pt>
                <c:pt idx="1188">
                  <c:v>0.90057373046875</c:v>
                </c:pt>
                <c:pt idx="1189">
                  <c:v>0.90301513671875</c:v>
                </c:pt>
                <c:pt idx="1190">
                  <c:v>0.9051513671875</c:v>
                </c:pt>
                <c:pt idx="1191">
                  <c:v>0.90789794921875</c:v>
                </c:pt>
                <c:pt idx="1192">
                  <c:v>0.91033935546875</c:v>
                </c:pt>
                <c:pt idx="1193">
                  <c:v>0.9130859375</c:v>
                </c:pt>
                <c:pt idx="1194">
                  <c:v>0.91552734375</c:v>
                </c:pt>
                <c:pt idx="1195">
                  <c:v>0.9173583984375</c:v>
                </c:pt>
                <c:pt idx="1196">
                  <c:v>0.92010498046875</c:v>
                </c:pt>
                <c:pt idx="1197">
                  <c:v>0.9222412109375</c:v>
                </c:pt>
                <c:pt idx="1198">
                  <c:v>0.92529296875</c:v>
                </c:pt>
                <c:pt idx="1199">
                  <c:v>0.92742919921875</c:v>
                </c:pt>
                <c:pt idx="1200">
                  <c:v>0.93017578125</c:v>
                </c:pt>
                <c:pt idx="1201">
                  <c:v>0.9326171875</c:v>
                </c:pt>
                <c:pt idx="1202">
                  <c:v>0.93475341796875</c:v>
                </c:pt>
                <c:pt idx="1203">
                  <c:v>0.9375</c:v>
                </c:pt>
                <c:pt idx="1204">
                  <c:v>0.93902587890625</c:v>
                </c:pt>
                <c:pt idx="1205">
                  <c:v>0.9423828125</c:v>
                </c:pt>
                <c:pt idx="1206">
                  <c:v>0.94390869140625</c:v>
                </c:pt>
                <c:pt idx="1207">
                  <c:v>0.9466552734375</c:v>
                </c:pt>
                <c:pt idx="1208">
                  <c:v>0.9490966796875</c:v>
                </c:pt>
                <c:pt idx="1209">
                  <c:v>0.95123291015625</c:v>
                </c:pt>
                <c:pt idx="1210">
                  <c:v>0.9539794921875</c:v>
                </c:pt>
                <c:pt idx="1211">
                  <c:v>0.9564208984375</c:v>
                </c:pt>
                <c:pt idx="1212">
                  <c:v>0.95855712890625</c:v>
                </c:pt>
                <c:pt idx="1213">
                  <c:v>0.96160888671875</c:v>
                </c:pt>
                <c:pt idx="1214">
                  <c:v>0.9637451171875</c:v>
                </c:pt>
                <c:pt idx="1215">
                  <c:v>0.9661865234375</c:v>
                </c:pt>
                <c:pt idx="1216">
                  <c:v>0.96893310546875</c:v>
                </c:pt>
                <c:pt idx="1217">
                  <c:v>0.9710693359375</c:v>
                </c:pt>
                <c:pt idx="1218">
                  <c:v>0.97412109375</c:v>
                </c:pt>
                <c:pt idx="1219">
                  <c:v>0.97625732421875</c:v>
                </c:pt>
                <c:pt idx="1220">
                  <c:v>0.9783935546875</c:v>
                </c:pt>
                <c:pt idx="1221">
                  <c:v>0.9808349609375</c:v>
                </c:pt>
                <c:pt idx="1222">
                  <c:v>0.98358154296875</c:v>
                </c:pt>
                <c:pt idx="1223">
                  <c:v>0.98602294921875</c:v>
                </c:pt>
                <c:pt idx="1224">
                  <c:v>0.98876953125</c:v>
                </c:pt>
                <c:pt idx="1225">
                  <c:v>0.9906005859375</c:v>
                </c:pt>
                <c:pt idx="1226">
                  <c:v>0.99365234375</c:v>
                </c:pt>
                <c:pt idx="1227">
                  <c:v>0.99609375</c:v>
                </c:pt>
                <c:pt idx="1228">
                  <c:v>0.99822998046875</c:v>
                </c:pt>
                <c:pt idx="1229">
                  <c:v>1.00067138671875</c:v>
                </c:pt>
                <c:pt idx="1230">
                  <c:v>1.00311279296875</c:v>
                </c:pt>
                <c:pt idx="1231">
                  <c:v>1.005859375</c:v>
                </c:pt>
                <c:pt idx="1232">
                  <c:v>1.00830078125</c:v>
                </c:pt>
                <c:pt idx="1233">
                  <c:v>1.01043701171875</c:v>
                </c:pt>
                <c:pt idx="1234">
                  <c:v>1.01348876953125</c:v>
                </c:pt>
                <c:pt idx="1235">
                  <c:v>1.0150146484375</c:v>
                </c:pt>
                <c:pt idx="1236">
                  <c:v>1.0174560546875</c:v>
                </c:pt>
                <c:pt idx="1237">
                  <c:v>1.0205078125</c:v>
                </c:pt>
                <c:pt idx="1238">
                  <c:v>1.02264404296875</c:v>
                </c:pt>
                <c:pt idx="1239">
                  <c:v>1.02447509765625</c:v>
                </c:pt>
                <c:pt idx="1240">
                  <c:v>1.02752685546875</c:v>
                </c:pt>
                <c:pt idx="1241">
                  <c:v>1.0302734375</c:v>
                </c:pt>
                <c:pt idx="1242">
                  <c:v>1.03240966796875</c:v>
                </c:pt>
                <c:pt idx="1243">
                  <c:v>1.03515625</c:v>
                </c:pt>
                <c:pt idx="1244">
                  <c:v>1.0369873046875</c:v>
                </c:pt>
                <c:pt idx="1245">
                  <c:v>1.0394287109375</c:v>
                </c:pt>
                <c:pt idx="1246">
                  <c:v>1.04156494140625</c:v>
                </c:pt>
                <c:pt idx="1247">
                  <c:v>1.0443115234375</c:v>
                </c:pt>
                <c:pt idx="1248">
                  <c:v>1.04736328125</c:v>
                </c:pt>
                <c:pt idx="1249">
                  <c:v>1.0491943359375</c:v>
                </c:pt>
                <c:pt idx="1250">
                  <c:v>1.0516357421875</c:v>
                </c:pt>
                <c:pt idx="1251">
                  <c:v>1.0546875</c:v>
                </c:pt>
                <c:pt idx="1252">
                  <c:v>1.05712890625</c:v>
                </c:pt>
                <c:pt idx="1253">
                  <c:v>1.05926513671875</c:v>
                </c:pt>
                <c:pt idx="1254">
                  <c:v>1.06201171875</c:v>
                </c:pt>
                <c:pt idx="1255">
                  <c:v>1.06414794921875</c:v>
                </c:pt>
                <c:pt idx="1256">
                  <c:v>1.06689453125</c:v>
                </c:pt>
                <c:pt idx="1257">
                  <c:v>1.06903076171875</c:v>
                </c:pt>
                <c:pt idx="1258">
                  <c:v>1.07177734375</c:v>
                </c:pt>
                <c:pt idx="1259">
                  <c:v>1.07391357421875</c:v>
                </c:pt>
                <c:pt idx="1260">
                  <c:v>1.07635498046875</c:v>
                </c:pt>
                <c:pt idx="1261">
                  <c:v>1.0791015625</c:v>
                </c:pt>
                <c:pt idx="1262">
                  <c:v>1.08154296875</c:v>
                </c:pt>
                <c:pt idx="1263">
                  <c:v>1.08367919921875</c:v>
                </c:pt>
                <c:pt idx="1264">
                  <c:v>1.08642578125</c:v>
                </c:pt>
                <c:pt idx="1265">
                  <c:v>1.08856201171875</c:v>
                </c:pt>
                <c:pt idx="1266">
                  <c:v>1.09100341796875</c:v>
                </c:pt>
                <c:pt idx="1267">
                  <c:v>1.09344482421875</c:v>
                </c:pt>
                <c:pt idx="1268">
                  <c:v>1.0955810546875</c:v>
                </c:pt>
                <c:pt idx="1269">
                  <c:v>1.09832763671875</c:v>
                </c:pt>
                <c:pt idx="1270">
                  <c:v>1.1004638671875</c:v>
                </c:pt>
                <c:pt idx="1271">
                  <c:v>1.1029052734375</c:v>
                </c:pt>
                <c:pt idx="1272">
                  <c:v>1.10565185546875</c:v>
                </c:pt>
                <c:pt idx="1273">
                  <c:v>1.1083984375</c:v>
                </c:pt>
                <c:pt idx="1274">
                  <c:v>1.11053466796875</c:v>
                </c:pt>
                <c:pt idx="1275">
                  <c:v>1.11297607421875</c:v>
                </c:pt>
                <c:pt idx="1276">
                  <c:v>1.11541748046875</c:v>
                </c:pt>
                <c:pt idx="1277">
                  <c:v>1.1181640625</c:v>
                </c:pt>
                <c:pt idx="1278">
                  <c:v>1.1199951171875</c:v>
                </c:pt>
                <c:pt idx="1279">
                  <c:v>1.12274169921875</c:v>
                </c:pt>
                <c:pt idx="1280">
                  <c:v>1.12518310546875</c:v>
                </c:pt>
                <c:pt idx="1281">
                  <c:v>1.1279296875</c:v>
                </c:pt>
                <c:pt idx="1282">
                  <c:v>1.12945556640625</c:v>
                </c:pt>
                <c:pt idx="1283">
                  <c:v>1.13250732421875</c:v>
                </c:pt>
                <c:pt idx="1284">
                  <c:v>1.13525390625</c:v>
                </c:pt>
                <c:pt idx="1285">
                  <c:v>1.13739013671875</c:v>
                </c:pt>
                <c:pt idx="1286">
                  <c:v>1.14013671875</c:v>
                </c:pt>
                <c:pt idx="1287">
                  <c:v>1.1419677734375</c:v>
                </c:pt>
                <c:pt idx="1288">
                  <c:v>1.14471435546875</c:v>
                </c:pt>
                <c:pt idx="1289">
                  <c:v>1.14715576171875</c:v>
                </c:pt>
                <c:pt idx="1290">
                  <c:v>1.14959716796875</c:v>
                </c:pt>
                <c:pt idx="1291">
                  <c:v>1.15234375</c:v>
                </c:pt>
                <c:pt idx="1292">
                  <c:v>1.15509033203125</c:v>
                </c:pt>
                <c:pt idx="1293">
                  <c:v>1.1572265625</c:v>
                </c:pt>
                <c:pt idx="1294">
                  <c:v>1.15966796875</c:v>
                </c:pt>
                <c:pt idx="1295">
                  <c:v>1.162109375</c:v>
                </c:pt>
                <c:pt idx="1296">
                  <c:v>1.1639404296875</c:v>
                </c:pt>
                <c:pt idx="1297">
                  <c:v>1.1663818359375</c:v>
                </c:pt>
                <c:pt idx="1298">
                  <c:v>1.16912841796875</c:v>
                </c:pt>
                <c:pt idx="1299">
                  <c:v>1.171875</c:v>
                </c:pt>
                <c:pt idx="1300">
                  <c:v>1.17401123046875</c:v>
                </c:pt>
                <c:pt idx="1301">
                  <c:v>1.1761474609375</c:v>
                </c:pt>
                <c:pt idx="1302">
                  <c:v>1.17919921875</c:v>
                </c:pt>
                <c:pt idx="1303">
                  <c:v>1.18194580078125</c:v>
                </c:pt>
                <c:pt idx="1304">
                  <c:v>1.18377685546875</c:v>
                </c:pt>
                <c:pt idx="1305">
                  <c:v>1.18621826171875</c:v>
                </c:pt>
                <c:pt idx="1306">
                  <c:v>1.18865966796875</c:v>
                </c:pt>
                <c:pt idx="1307">
                  <c:v>1.19110107421875</c:v>
                </c:pt>
                <c:pt idx="1308">
                  <c:v>1.19354248046875</c:v>
                </c:pt>
                <c:pt idx="1309">
                  <c:v>1.1962890625</c:v>
                </c:pt>
                <c:pt idx="1310">
                  <c:v>1.19842529296875</c:v>
                </c:pt>
                <c:pt idx="1311">
                  <c:v>1.2005615234375</c:v>
                </c:pt>
                <c:pt idx="1312">
                  <c:v>1.20269775390625</c:v>
                </c:pt>
                <c:pt idx="1313">
                  <c:v>1.2060546875</c:v>
                </c:pt>
                <c:pt idx="1314">
                  <c:v>1.2078857421875</c:v>
                </c:pt>
                <c:pt idx="1315">
                  <c:v>1.21002197265625</c:v>
                </c:pt>
                <c:pt idx="1316">
                  <c:v>1.21368408203125</c:v>
                </c:pt>
                <c:pt idx="1317">
                  <c:v>1.2152099609375</c:v>
                </c:pt>
                <c:pt idx="1318">
                  <c:v>1.21856689453125</c:v>
                </c:pt>
                <c:pt idx="1319">
                  <c:v>1.220703125</c:v>
                </c:pt>
                <c:pt idx="1320">
                  <c:v>1.2225341796875</c:v>
                </c:pt>
                <c:pt idx="1321">
                  <c:v>1.2249755859375</c:v>
                </c:pt>
                <c:pt idx="1322">
                  <c:v>1.22772216796875</c:v>
                </c:pt>
                <c:pt idx="1323">
                  <c:v>1.23046875</c:v>
                </c:pt>
                <c:pt idx="1324">
                  <c:v>1.23291015625</c:v>
                </c:pt>
                <c:pt idx="1325">
                  <c:v>1.2353515625</c:v>
                </c:pt>
                <c:pt idx="1326">
                  <c:v>1.23779296875</c:v>
                </c:pt>
                <c:pt idx="1327">
                  <c:v>1.240234375</c:v>
                </c:pt>
                <c:pt idx="1328">
                  <c:v>1.24267578125</c:v>
                </c:pt>
                <c:pt idx="1329">
                  <c:v>1.24542236328125</c:v>
                </c:pt>
                <c:pt idx="1330">
                  <c:v>1.24725341796875</c:v>
                </c:pt>
                <c:pt idx="1331">
                  <c:v>1.24969482421875</c:v>
                </c:pt>
                <c:pt idx="1332">
                  <c:v>1.2518310546875</c:v>
                </c:pt>
                <c:pt idx="1333">
                  <c:v>1.25457763671875</c:v>
                </c:pt>
                <c:pt idx="1334">
                  <c:v>1.2567138671875</c:v>
                </c:pt>
                <c:pt idx="1335">
                  <c:v>1.2591552734375</c:v>
                </c:pt>
                <c:pt idx="1336">
                  <c:v>1.2615966796875</c:v>
                </c:pt>
                <c:pt idx="1337">
                  <c:v>1.2640380859375</c:v>
                </c:pt>
                <c:pt idx="1338">
                  <c:v>1.26708984375</c:v>
                </c:pt>
                <c:pt idx="1339">
                  <c:v>1.26983642578125</c:v>
                </c:pt>
                <c:pt idx="1340">
                  <c:v>1.27105712890625</c:v>
                </c:pt>
                <c:pt idx="1341">
                  <c:v>1.2744140625</c:v>
                </c:pt>
                <c:pt idx="1342">
                  <c:v>1.27655029296875</c:v>
                </c:pt>
                <c:pt idx="1343">
                  <c:v>1.27899169921875</c:v>
                </c:pt>
                <c:pt idx="1344">
                  <c:v>1.28173828125</c:v>
                </c:pt>
                <c:pt idx="1345">
                  <c:v>1.2835693359375</c:v>
                </c:pt>
                <c:pt idx="1346">
                  <c:v>1.2860107421875</c:v>
                </c:pt>
                <c:pt idx="1347">
                  <c:v>1.28875732421875</c:v>
                </c:pt>
                <c:pt idx="1348">
                  <c:v>1.29180908203125</c:v>
                </c:pt>
                <c:pt idx="1349">
                  <c:v>1.29364013671875</c:v>
                </c:pt>
                <c:pt idx="1350">
                  <c:v>1.29608154296875</c:v>
                </c:pt>
                <c:pt idx="1351">
                  <c:v>1.2982177734375</c:v>
                </c:pt>
                <c:pt idx="1352">
                  <c:v>1.30157470703125</c:v>
                </c:pt>
                <c:pt idx="1353">
                  <c:v>1.30340576171875</c:v>
                </c:pt>
                <c:pt idx="1354">
                  <c:v>1.30584716796875</c:v>
                </c:pt>
                <c:pt idx="1355">
                  <c:v>1.3079833984375</c:v>
                </c:pt>
                <c:pt idx="1356">
                  <c:v>1.31072998046875</c:v>
                </c:pt>
                <c:pt idx="1357">
                  <c:v>1.31317138671875</c:v>
                </c:pt>
                <c:pt idx="1358">
                  <c:v>1.31591796875</c:v>
                </c:pt>
                <c:pt idx="1359">
                  <c:v>1.31805419921875</c:v>
                </c:pt>
                <c:pt idx="1360">
                  <c:v>1.32049560546875</c:v>
                </c:pt>
                <c:pt idx="1361">
                  <c:v>1.3232421875</c:v>
                </c:pt>
                <c:pt idx="1362">
                  <c:v>1.32537841796875</c:v>
                </c:pt>
                <c:pt idx="1363">
                  <c:v>1.32781982421875</c:v>
                </c:pt>
                <c:pt idx="1364">
                  <c:v>1.3299560546875</c:v>
                </c:pt>
                <c:pt idx="1365">
                  <c:v>1.33270263671875</c:v>
                </c:pt>
                <c:pt idx="1366">
                  <c:v>1.33544921875</c:v>
                </c:pt>
                <c:pt idx="1367">
                  <c:v>1.33697509765625</c:v>
                </c:pt>
                <c:pt idx="1368">
                  <c:v>1.34033203125</c:v>
                </c:pt>
                <c:pt idx="1369">
                  <c:v>1.34246826171875</c:v>
                </c:pt>
                <c:pt idx="1370">
                  <c:v>1.3446044921875</c:v>
                </c:pt>
                <c:pt idx="1371">
                  <c:v>1.34735107421875</c:v>
                </c:pt>
                <c:pt idx="1372">
                  <c:v>1.34918212890625</c:v>
                </c:pt>
                <c:pt idx="1373">
                  <c:v>1.35223388671875</c:v>
                </c:pt>
                <c:pt idx="1374">
                  <c:v>1.35467529296875</c:v>
                </c:pt>
                <c:pt idx="1375">
                  <c:v>1.35711669921875</c:v>
                </c:pt>
                <c:pt idx="1376">
                  <c:v>1.36016845703125</c:v>
                </c:pt>
                <c:pt idx="1377">
                  <c:v>1.36199951171875</c:v>
                </c:pt>
                <c:pt idx="1378">
                  <c:v>1.36505126953125</c:v>
                </c:pt>
                <c:pt idx="1379">
                  <c:v>1.36627197265625</c:v>
                </c:pt>
                <c:pt idx="1380">
                  <c:v>1.3690185546875</c:v>
                </c:pt>
                <c:pt idx="1381">
                  <c:v>1.37176513671875</c:v>
                </c:pt>
                <c:pt idx="1382">
                  <c:v>1.37420654296875</c:v>
                </c:pt>
                <c:pt idx="1383">
                  <c:v>1.376953125</c:v>
                </c:pt>
                <c:pt idx="1384">
                  <c:v>1.37908935546875</c:v>
                </c:pt>
                <c:pt idx="1385">
                  <c:v>1.3812255859375</c:v>
                </c:pt>
                <c:pt idx="1386">
                  <c:v>1.38397216796875</c:v>
                </c:pt>
                <c:pt idx="1387">
                  <c:v>1.38641357421875</c:v>
                </c:pt>
                <c:pt idx="1388">
                  <c:v>1.38885498046875</c:v>
                </c:pt>
                <c:pt idx="1389">
                  <c:v>1.3916015625</c:v>
                </c:pt>
                <c:pt idx="1390">
                  <c:v>1.39373779296875</c:v>
                </c:pt>
                <c:pt idx="1391">
                  <c:v>1.39617919921875</c:v>
                </c:pt>
                <c:pt idx="1392">
                  <c:v>1.39862060546875</c:v>
                </c:pt>
                <c:pt idx="1393">
                  <c:v>1.40106201171875</c:v>
                </c:pt>
                <c:pt idx="1394">
                  <c:v>1.40350341796875</c:v>
                </c:pt>
                <c:pt idx="1395">
                  <c:v>1.40594482421875</c:v>
                </c:pt>
                <c:pt idx="1396">
                  <c:v>1.40777587890625</c:v>
                </c:pt>
                <c:pt idx="1397">
                  <c:v>1.4105224609375</c:v>
                </c:pt>
                <c:pt idx="1398">
                  <c:v>1.41326904296875</c:v>
                </c:pt>
                <c:pt idx="1399">
                  <c:v>1.416015625</c:v>
                </c:pt>
                <c:pt idx="1400">
                  <c:v>1.4178466796875</c:v>
                </c:pt>
                <c:pt idx="1401">
                  <c:v>1.42059326171875</c:v>
                </c:pt>
                <c:pt idx="1402">
                  <c:v>1.42333984375</c:v>
                </c:pt>
                <c:pt idx="1403">
                  <c:v>1.42578125</c:v>
                </c:pt>
                <c:pt idx="1404">
                  <c:v>1.4276123046875</c:v>
                </c:pt>
                <c:pt idx="1405">
                  <c:v>1.4306640625</c:v>
                </c:pt>
                <c:pt idx="1406">
                  <c:v>1.4324951171875</c:v>
                </c:pt>
                <c:pt idx="1407">
                  <c:v>1.43524169921875</c:v>
                </c:pt>
                <c:pt idx="1408">
                  <c:v>1.4373779296875</c:v>
                </c:pt>
                <c:pt idx="1409">
                  <c:v>1.4398193359375</c:v>
                </c:pt>
                <c:pt idx="1410">
                  <c:v>1.44317626953125</c:v>
                </c:pt>
                <c:pt idx="1411">
                  <c:v>1.4447021484375</c:v>
                </c:pt>
                <c:pt idx="1412">
                  <c:v>1.44744873046875</c:v>
                </c:pt>
                <c:pt idx="1413">
                  <c:v>1.4495849609375</c:v>
                </c:pt>
                <c:pt idx="1414">
                  <c:v>1.4520263671875</c:v>
                </c:pt>
                <c:pt idx="1415">
                  <c:v>1.45477294921875</c:v>
                </c:pt>
                <c:pt idx="1416">
                  <c:v>1.45721435546875</c:v>
                </c:pt>
                <c:pt idx="1417">
                  <c:v>1.45965576171875</c:v>
                </c:pt>
                <c:pt idx="1418">
                  <c:v>1.46148681640625</c:v>
                </c:pt>
                <c:pt idx="1419">
                  <c:v>1.4642333984375</c:v>
                </c:pt>
                <c:pt idx="1420">
                  <c:v>1.46728515625</c:v>
                </c:pt>
                <c:pt idx="1421">
                  <c:v>1.46942138671875</c:v>
                </c:pt>
                <c:pt idx="1422">
                  <c:v>1.4715576171875</c:v>
                </c:pt>
                <c:pt idx="1423">
                  <c:v>1.47430419921875</c:v>
                </c:pt>
                <c:pt idx="1424">
                  <c:v>1.4764404296875</c:v>
                </c:pt>
                <c:pt idx="1425">
                  <c:v>1.4788818359375</c:v>
                </c:pt>
                <c:pt idx="1426">
                  <c:v>1.48101806640625</c:v>
                </c:pt>
                <c:pt idx="1427">
                  <c:v>1.4837646484375</c:v>
                </c:pt>
                <c:pt idx="1428">
                  <c:v>1.48651123046875</c:v>
                </c:pt>
                <c:pt idx="1429">
                  <c:v>1.48895263671875</c:v>
                </c:pt>
                <c:pt idx="1430">
                  <c:v>1.49078369140625</c:v>
                </c:pt>
                <c:pt idx="1431">
                  <c:v>1.4935302734375</c:v>
                </c:pt>
                <c:pt idx="1432">
                  <c:v>1.49627685546875</c:v>
                </c:pt>
                <c:pt idx="1433">
                  <c:v>1.49871826171875</c:v>
                </c:pt>
                <c:pt idx="1434">
                  <c:v>1.5008544921875</c:v>
                </c:pt>
                <c:pt idx="1435">
                  <c:v>1.4984130859375</c:v>
                </c:pt>
                <c:pt idx="1436">
                  <c:v>1.49566650390625</c:v>
                </c:pt>
                <c:pt idx="1437">
                  <c:v>1.49383544921875</c:v>
                </c:pt>
                <c:pt idx="1438">
                  <c:v>1.49169921875</c:v>
                </c:pt>
                <c:pt idx="1439">
                  <c:v>1.48895263671875</c:v>
                </c:pt>
                <c:pt idx="1440">
                  <c:v>1.48681640625</c:v>
                </c:pt>
                <c:pt idx="1441">
                  <c:v>1.48406982421875</c:v>
                </c:pt>
                <c:pt idx="1442">
                  <c:v>1.48162841796875</c:v>
                </c:pt>
                <c:pt idx="1443">
                  <c:v>1.47918701171875</c:v>
                </c:pt>
                <c:pt idx="1444">
                  <c:v>1.4764404296875</c:v>
                </c:pt>
                <c:pt idx="1445">
                  <c:v>1.4739990234375</c:v>
                </c:pt>
                <c:pt idx="1446">
                  <c:v>1.4715576171875</c:v>
                </c:pt>
                <c:pt idx="1447">
                  <c:v>1.4691162109375</c:v>
                </c:pt>
                <c:pt idx="1448">
                  <c:v>1.46697998046875</c:v>
                </c:pt>
                <c:pt idx="1449">
                  <c:v>1.4642333984375</c:v>
                </c:pt>
                <c:pt idx="1450">
                  <c:v>1.46240234375</c:v>
                </c:pt>
                <c:pt idx="1451">
                  <c:v>1.45965576171875</c:v>
                </c:pt>
                <c:pt idx="1452">
                  <c:v>1.45721435546875</c:v>
                </c:pt>
                <c:pt idx="1453">
                  <c:v>1.45477294921875</c:v>
                </c:pt>
                <c:pt idx="1454">
                  <c:v>1.45263671875</c:v>
                </c:pt>
                <c:pt idx="1455">
                  <c:v>1.44989013671875</c:v>
                </c:pt>
                <c:pt idx="1456">
                  <c:v>1.44744873046875</c:v>
                </c:pt>
                <c:pt idx="1457">
                  <c:v>1.4447021484375</c:v>
                </c:pt>
                <c:pt idx="1458">
                  <c:v>1.44256591796875</c:v>
                </c:pt>
                <c:pt idx="1459">
                  <c:v>1.4398193359375</c:v>
                </c:pt>
                <c:pt idx="1460">
                  <c:v>1.43768310546875</c:v>
                </c:pt>
                <c:pt idx="1461">
                  <c:v>1.43463134765625</c:v>
                </c:pt>
                <c:pt idx="1462">
                  <c:v>1.43218994140625</c:v>
                </c:pt>
                <c:pt idx="1463">
                  <c:v>1.43035888671875</c:v>
                </c:pt>
                <c:pt idx="1464">
                  <c:v>1.42791748046875</c:v>
                </c:pt>
                <c:pt idx="1465">
                  <c:v>1.4251708984375</c:v>
                </c:pt>
                <c:pt idx="1466">
                  <c:v>1.42303466796875</c:v>
                </c:pt>
                <c:pt idx="1467">
                  <c:v>1.42059326171875</c:v>
                </c:pt>
                <c:pt idx="1468">
                  <c:v>1.41845703125</c:v>
                </c:pt>
                <c:pt idx="1469">
                  <c:v>1.4154052734375</c:v>
                </c:pt>
                <c:pt idx="1470">
                  <c:v>1.4129638671875</c:v>
                </c:pt>
                <c:pt idx="1471">
                  <c:v>1.41021728515625</c:v>
                </c:pt>
                <c:pt idx="1472">
                  <c:v>1.40777587890625</c:v>
                </c:pt>
                <c:pt idx="1473">
                  <c:v>1.4056396484375</c:v>
                </c:pt>
                <c:pt idx="1474">
                  <c:v>1.40350341796875</c:v>
                </c:pt>
                <c:pt idx="1475">
                  <c:v>1.40106201171875</c:v>
                </c:pt>
                <c:pt idx="1476">
                  <c:v>1.39862060546875</c:v>
                </c:pt>
                <c:pt idx="1477">
                  <c:v>1.39556884765625</c:v>
                </c:pt>
                <c:pt idx="1478">
                  <c:v>1.3934326171875</c:v>
                </c:pt>
                <c:pt idx="1479">
                  <c:v>1.39068603515625</c:v>
                </c:pt>
                <c:pt idx="1480">
                  <c:v>1.38885498046875</c:v>
                </c:pt>
                <c:pt idx="1481">
                  <c:v>1.38641357421875</c:v>
                </c:pt>
                <c:pt idx="1482">
                  <c:v>1.38397216796875</c:v>
                </c:pt>
                <c:pt idx="1483">
                  <c:v>1.38153076171875</c:v>
                </c:pt>
                <c:pt idx="1484">
                  <c:v>1.37908935546875</c:v>
                </c:pt>
                <c:pt idx="1485">
                  <c:v>1.37664794921875</c:v>
                </c:pt>
                <c:pt idx="1486">
                  <c:v>1.37420654296875</c:v>
                </c:pt>
                <c:pt idx="1487">
                  <c:v>1.3714599609375</c:v>
                </c:pt>
                <c:pt idx="1488">
                  <c:v>1.3690185546875</c:v>
                </c:pt>
                <c:pt idx="1489">
                  <c:v>1.36688232421875</c:v>
                </c:pt>
                <c:pt idx="1490">
                  <c:v>1.3641357421875</c:v>
                </c:pt>
                <c:pt idx="1491">
                  <c:v>1.36199951171875</c:v>
                </c:pt>
                <c:pt idx="1492">
                  <c:v>1.35955810546875</c:v>
                </c:pt>
                <c:pt idx="1493">
                  <c:v>1.35711669921875</c:v>
                </c:pt>
                <c:pt idx="1494">
                  <c:v>1.35467529296875</c:v>
                </c:pt>
                <c:pt idx="1495">
                  <c:v>1.35223388671875</c:v>
                </c:pt>
                <c:pt idx="1496">
                  <c:v>1.3494873046875</c:v>
                </c:pt>
                <c:pt idx="1497">
                  <c:v>1.34765625</c:v>
                </c:pt>
                <c:pt idx="1498">
                  <c:v>1.3446044921875</c:v>
                </c:pt>
                <c:pt idx="1499">
                  <c:v>1.34246826171875</c:v>
                </c:pt>
                <c:pt idx="1500">
                  <c:v>1.34002685546875</c:v>
                </c:pt>
                <c:pt idx="1501">
                  <c:v>1.33819580078125</c:v>
                </c:pt>
                <c:pt idx="1502">
                  <c:v>1.3348388671875</c:v>
                </c:pt>
                <c:pt idx="1503">
                  <c:v>1.3323974609375</c:v>
                </c:pt>
                <c:pt idx="1504">
                  <c:v>1.329345703125</c:v>
                </c:pt>
                <c:pt idx="1505">
                  <c:v>1.32720947265625</c:v>
                </c:pt>
                <c:pt idx="1506">
                  <c:v>1.32568359375</c:v>
                </c:pt>
                <c:pt idx="1507">
                  <c:v>1.32293701171875</c:v>
                </c:pt>
                <c:pt idx="1508">
                  <c:v>1.3201904296875</c:v>
                </c:pt>
                <c:pt idx="1509">
                  <c:v>1.3177490234375</c:v>
                </c:pt>
                <c:pt idx="1510">
                  <c:v>1.31561279296875</c:v>
                </c:pt>
                <c:pt idx="1511">
                  <c:v>1.3128662109375</c:v>
                </c:pt>
                <c:pt idx="1512">
                  <c:v>1.31072998046875</c:v>
                </c:pt>
                <c:pt idx="1513">
                  <c:v>1.30889892578125</c:v>
                </c:pt>
                <c:pt idx="1514">
                  <c:v>1.30584716796875</c:v>
                </c:pt>
                <c:pt idx="1515">
                  <c:v>1.30279541015625</c:v>
                </c:pt>
                <c:pt idx="1516">
                  <c:v>1.30126953125</c:v>
                </c:pt>
                <c:pt idx="1517">
                  <c:v>1.29852294921875</c:v>
                </c:pt>
                <c:pt idx="1518">
                  <c:v>1.2957763671875</c:v>
                </c:pt>
                <c:pt idx="1519">
                  <c:v>1.29364013671875</c:v>
                </c:pt>
                <c:pt idx="1520">
                  <c:v>1.29119873046875</c:v>
                </c:pt>
                <c:pt idx="1521">
                  <c:v>1.28875732421875</c:v>
                </c:pt>
                <c:pt idx="1522">
                  <c:v>1.28631591796875</c:v>
                </c:pt>
                <c:pt idx="1523">
                  <c:v>1.2835693359375</c:v>
                </c:pt>
                <c:pt idx="1524">
                  <c:v>1.2811279296875</c:v>
                </c:pt>
                <c:pt idx="1525">
                  <c:v>1.279296875</c:v>
                </c:pt>
                <c:pt idx="1526">
                  <c:v>1.2762451171875</c:v>
                </c:pt>
                <c:pt idx="1527">
                  <c:v>1.27410888671875</c:v>
                </c:pt>
                <c:pt idx="1528">
                  <c:v>1.27197265625</c:v>
                </c:pt>
                <c:pt idx="1529">
                  <c:v>1.2689208984375</c:v>
                </c:pt>
                <c:pt idx="1530">
                  <c:v>1.26708984375</c:v>
                </c:pt>
                <c:pt idx="1531">
                  <c:v>1.2640380859375</c:v>
                </c:pt>
                <c:pt idx="1532">
                  <c:v>1.26190185546875</c:v>
                </c:pt>
                <c:pt idx="1533">
                  <c:v>1.25946044921875</c:v>
                </c:pt>
                <c:pt idx="1534">
                  <c:v>1.25701904296875</c:v>
                </c:pt>
                <c:pt idx="1535">
                  <c:v>1.25457763671875</c:v>
                </c:pt>
                <c:pt idx="1536">
                  <c:v>1.25213623046875</c:v>
                </c:pt>
                <c:pt idx="1537">
                  <c:v>1.25</c:v>
                </c:pt>
                <c:pt idx="1538">
                  <c:v>1.24755859375</c:v>
                </c:pt>
                <c:pt idx="1539">
                  <c:v>1.24481201171875</c:v>
                </c:pt>
                <c:pt idx="1540">
                  <c:v>1.24267578125</c:v>
                </c:pt>
                <c:pt idx="1541">
                  <c:v>1.23992919921875</c:v>
                </c:pt>
                <c:pt idx="1542">
                  <c:v>1.23748779296875</c:v>
                </c:pt>
                <c:pt idx="1543">
                  <c:v>1.23504638671875</c:v>
                </c:pt>
                <c:pt idx="1544">
                  <c:v>1.23260498046875</c:v>
                </c:pt>
                <c:pt idx="1545">
                  <c:v>1.23046875</c:v>
                </c:pt>
                <c:pt idx="1546">
                  <c:v>1.22772216796875</c:v>
                </c:pt>
                <c:pt idx="1547">
                  <c:v>1.22589111328125</c:v>
                </c:pt>
                <c:pt idx="1548">
                  <c:v>1.22314453125</c:v>
                </c:pt>
                <c:pt idx="1549">
                  <c:v>1.22039794921875</c:v>
                </c:pt>
                <c:pt idx="1550">
                  <c:v>1.21795654296875</c:v>
                </c:pt>
                <c:pt idx="1551">
                  <c:v>1.2152099609375</c:v>
                </c:pt>
                <c:pt idx="1552">
                  <c:v>1.21337890625</c:v>
                </c:pt>
                <c:pt idx="1553">
                  <c:v>1.21063232421875</c:v>
                </c:pt>
                <c:pt idx="1554">
                  <c:v>1.20819091796875</c:v>
                </c:pt>
                <c:pt idx="1555">
                  <c:v>1.2060546875</c:v>
                </c:pt>
                <c:pt idx="1556">
                  <c:v>1.20361328125</c:v>
                </c:pt>
                <c:pt idx="1557">
                  <c:v>1.2005615234375</c:v>
                </c:pt>
                <c:pt idx="1558">
                  <c:v>1.1981201171875</c:v>
                </c:pt>
                <c:pt idx="1559">
                  <c:v>1.1962890625</c:v>
                </c:pt>
                <c:pt idx="1560">
                  <c:v>1.1932373046875</c:v>
                </c:pt>
                <c:pt idx="1561">
                  <c:v>1.19110107421875</c:v>
                </c:pt>
                <c:pt idx="1562">
                  <c:v>1.18865966796875</c:v>
                </c:pt>
                <c:pt idx="1563">
                  <c:v>1.18560791015625</c:v>
                </c:pt>
                <c:pt idx="1564">
                  <c:v>1.18377685546875</c:v>
                </c:pt>
                <c:pt idx="1565">
                  <c:v>1.18133544921875</c:v>
                </c:pt>
                <c:pt idx="1566">
                  <c:v>1.17828369140625</c:v>
                </c:pt>
                <c:pt idx="1567">
                  <c:v>1.1767578125</c:v>
                </c:pt>
                <c:pt idx="1568">
                  <c:v>1.17401123046875</c:v>
                </c:pt>
                <c:pt idx="1569">
                  <c:v>1.17156982421875</c:v>
                </c:pt>
                <c:pt idx="1570">
                  <c:v>1.16912841796875</c:v>
                </c:pt>
                <c:pt idx="1571">
                  <c:v>1.1669921875</c:v>
                </c:pt>
                <c:pt idx="1572">
                  <c:v>1.16455078125</c:v>
                </c:pt>
                <c:pt idx="1573">
                  <c:v>1.16180419921875</c:v>
                </c:pt>
                <c:pt idx="1574">
                  <c:v>1.15997314453125</c:v>
                </c:pt>
                <c:pt idx="1575">
                  <c:v>1.15692138671875</c:v>
                </c:pt>
                <c:pt idx="1576">
                  <c:v>1.15447998046875</c:v>
                </c:pt>
                <c:pt idx="1577">
                  <c:v>1.15203857421875</c:v>
                </c:pt>
                <c:pt idx="1578">
                  <c:v>1.14959716796875</c:v>
                </c:pt>
                <c:pt idx="1579">
                  <c:v>1.14654541015625</c:v>
                </c:pt>
                <c:pt idx="1580">
                  <c:v>1.1444091796875</c:v>
                </c:pt>
                <c:pt idx="1581">
                  <c:v>1.142578125</c:v>
                </c:pt>
                <c:pt idx="1582">
                  <c:v>1.1395263671875</c:v>
                </c:pt>
                <c:pt idx="1583">
                  <c:v>1.13739013671875</c:v>
                </c:pt>
                <c:pt idx="1584">
                  <c:v>1.13525390625</c:v>
                </c:pt>
                <c:pt idx="1585">
                  <c:v>1.1322021484375</c:v>
                </c:pt>
                <c:pt idx="1586">
                  <c:v>1.13037109375</c:v>
                </c:pt>
                <c:pt idx="1587">
                  <c:v>1.12762451171875</c:v>
                </c:pt>
                <c:pt idx="1588">
                  <c:v>1.12518310546875</c:v>
                </c:pt>
                <c:pt idx="1589">
                  <c:v>1.123046875</c:v>
                </c:pt>
                <c:pt idx="1590">
                  <c:v>1.12060546875</c:v>
                </c:pt>
                <c:pt idx="1591">
                  <c:v>1.1175537109375</c:v>
                </c:pt>
                <c:pt idx="1592">
                  <c:v>1.11541748046875</c:v>
                </c:pt>
                <c:pt idx="1593">
                  <c:v>1.11297607421875</c:v>
                </c:pt>
                <c:pt idx="1594">
                  <c:v>1.11053466796875</c:v>
                </c:pt>
                <c:pt idx="1595">
                  <c:v>1.1083984375</c:v>
                </c:pt>
                <c:pt idx="1596">
                  <c:v>1.10565185546875</c:v>
                </c:pt>
                <c:pt idx="1597">
                  <c:v>1.10321044921875</c:v>
                </c:pt>
                <c:pt idx="1598">
                  <c:v>1.1004638671875</c:v>
                </c:pt>
                <c:pt idx="1599">
                  <c:v>1.0986328125</c:v>
                </c:pt>
                <c:pt idx="1600">
                  <c:v>1.09649658203125</c:v>
                </c:pt>
                <c:pt idx="1601">
                  <c:v>1.09375</c:v>
                </c:pt>
                <c:pt idx="1602">
                  <c:v>1.09100341796875</c:v>
                </c:pt>
                <c:pt idx="1603">
                  <c:v>1.08856201171875</c:v>
                </c:pt>
                <c:pt idx="1604">
                  <c:v>1.0858154296875</c:v>
                </c:pt>
                <c:pt idx="1605">
                  <c:v>1.0833740234375</c:v>
                </c:pt>
                <c:pt idx="1606">
                  <c:v>1.08154296875</c:v>
                </c:pt>
                <c:pt idx="1607">
                  <c:v>1.0784912109375</c:v>
                </c:pt>
                <c:pt idx="1608">
                  <c:v>1.07666015625</c:v>
                </c:pt>
                <c:pt idx="1609">
                  <c:v>1.0736083984375</c:v>
                </c:pt>
                <c:pt idx="1610">
                  <c:v>1.0711669921875</c:v>
                </c:pt>
                <c:pt idx="1611">
                  <c:v>1.0687255859375</c:v>
                </c:pt>
                <c:pt idx="1612">
                  <c:v>1.0662841796875</c:v>
                </c:pt>
                <c:pt idx="1613">
                  <c:v>1.06414794921875</c:v>
                </c:pt>
                <c:pt idx="1614">
                  <c:v>1.0614013671875</c:v>
                </c:pt>
                <c:pt idx="1615">
                  <c:v>1.05926513671875</c:v>
                </c:pt>
                <c:pt idx="1616">
                  <c:v>1.05682373046875</c:v>
                </c:pt>
                <c:pt idx="1617">
                  <c:v>1.05438232421875</c:v>
                </c:pt>
                <c:pt idx="1618">
                  <c:v>1.0516357421875</c:v>
                </c:pt>
                <c:pt idx="1619">
                  <c:v>1.0491943359375</c:v>
                </c:pt>
                <c:pt idx="1620">
                  <c:v>1.04705810546875</c:v>
                </c:pt>
                <c:pt idx="1621">
                  <c:v>1.044921875</c:v>
                </c:pt>
                <c:pt idx="1622">
                  <c:v>1.0418701171875</c:v>
                </c:pt>
                <c:pt idx="1623">
                  <c:v>1.03973388671875</c:v>
                </c:pt>
                <c:pt idx="1624">
                  <c:v>1.03729248046875</c:v>
                </c:pt>
                <c:pt idx="1625">
                  <c:v>1.03485107421875</c:v>
                </c:pt>
                <c:pt idx="1626">
                  <c:v>1.03240966796875</c:v>
                </c:pt>
                <c:pt idx="1627">
                  <c:v>1.02935791015625</c:v>
                </c:pt>
                <c:pt idx="1628">
                  <c:v>1.02752685546875</c:v>
                </c:pt>
                <c:pt idx="1629">
                  <c:v>1.025390625</c:v>
                </c:pt>
                <c:pt idx="1630">
                  <c:v>1.02264404296875</c:v>
                </c:pt>
                <c:pt idx="1631">
                  <c:v>1.0198974609375</c:v>
                </c:pt>
                <c:pt idx="1632">
                  <c:v>1.01776123046875</c:v>
                </c:pt>
                <c:pt idx="1633">
                  <c:v>1.01531982421875</c:v>
                </c:pt>
                <c:pt idx="1634">
                  <c:v>1.0125732421875</c:v>
                </c:pt>
                <c:pt idx="1635">
                  <c:v>1.0101318359375</c:v>
                </c:pt>
                <c:pt idx="1636">
                  <c:v>1.0076904296875</c:v>
                </c:pt>
                <c:pt idx="1637">
                  <c:v>1.0052490234375</c:v>
                </c:pt>
                <c:pt idx="1638">
                  <c:v>1.00311279296875</c:v>
                </c:pt>
                <c:pt idx="1639">
                  <c:v>1.00067138671875</c:v>
                </c:pt>
                <c:pt idx="1640">
                  <c:v>0.99761962890625</c:v>
                </c:pt>
                <c:pt idx="1641">
                  <c:v>0.99517822265625</c:v>
                </c:pt>
                <c:pt idx="1642">
                  <c:v>0.99334716796875</c:v>
                </c:pt>
                <c:pt idx="1643">
                  <c:v>0.99090576171875</c:v>
                </c:pt>
                <c:pt idx="1644">
                  <c:v>0.9881591796875</c:v>
                </c:pt>
                <c:pt idx="1645">
                  <c:v>0.98602294921875</c:v>
                </c:pt>
                <c:pt idx="1646">
                  <c:v>0.98358154296875</c:v>
                </c:pt>
                <c:pt idx="1647">
                  <c:v>0.9808349609375</c:v>
                </c:pt>
                <c:pt idx="1648">
                  <c:v>0.97900390625</c:v>
                </c:pt>
                <c:pt idx="1649">
                  <c:v>0.97625732421875</c:v>
                </c:pt>
                <c:pt idx="1650">
                  <c:v>0.97381591796875</c:v>
                </c:pt>
                <c:pt idx="1651">
                  <c:v>0.97137451171875</c:v>
                </c:pt>
                <c:pt idx="1652">
                  <c:v>0.9686279296875</c:v>
                </c:pt>
                <c:pt idx="1653">
                  <c:v>0.9661865234375</c:v>
                </c:pt>
                <c:pt idx="1654">
                  <c:v>0.9637451171875</c:v>
                </c:pt>
                <c:pt idx="1655">
                  <c:v>0.96099853515625</c:v>
                </c:pt>
                <c:pt idx="1656">
                  <c:v>0.95947265625</c:v>
                </c:pt>
                <c:pt idx="1657">
                  <c:v>0.95703125</c:v>
                </c:pt>
                <c:pt idx="1658">
                  <c:v>0.9539794921875</c:v>
                </c:pt>
                <c:pt idx="1659">
                  <c:v>0.95184326171875</c:v>
                </c:pt>
                <c:pt idx="1660">
                  <c:v>0.9490966796875</c:v>
                </c:pt>
                <c:pt idx="1661">
                  <c:v>0.94696044921875</c:v>
                </c:pt>
                <c:pt idx="1662">
                  <c:v>0.9442138671875</c:v>
                </c:pt>
                <c:pt idx="1663">
                  <c:v>0.9423828125</c:v>
                </c:pt>
                <c:pt idx="1664">
                  <c:v>0.94024658203125</c:v>
                </c:pt>
                <c:pt idx="1665">
                  <c:v>0.9375</c:v>
                </c:pt>
                <c:pt idx="1666">
                  <c:v>0.93505859375</c:v>
                </c:pt>
                <c:pt idx="1667">
                  <c:v>0.9320068359375</c:v>
                </c:pt>
                <c:pt idx="1668">
                  <c:v>0.93048095703125</c:v>
                </c:pt>
                <c:pt idx="1669">
                  <c:v>0.9271240234375</c:v>
                </c:pt>
                <c:pt idx="1670">
                  <c:v>0.92498779296875</c:v>
                </c:pt>
                <c:pt idx="1671">
                  <c:v>0.92254638671875</c:v>
                </c:pt>
                <c:pt idx="1672">
                  <c:v>0.92010498046875</c:v>
                </c:pt>
                <c:pt idx="1673">
                  <c:v>0.91827392578125</c:v>
                </c:pt>
                <c:pt idx="1674">
                  <c:v>0.91583251953125</c:v>
                </c:pt>
                <c:pt idx="1675">
                  <c:v>0.91278076171875</c:v>
                </c:pt>
                <c:pt idx="1676">
                  <c:v>0.9100341796875</c:v>
                </c:pt>
                <c:pt idx="1677">
                  <c:v>0.9075927734375</c:v>
                </c:pt>
                <c:pt idx="1678">
                  <c:v>0.90545654296875</c:v>
                </c:pt>
                <c:pt idx="1679">
                  <c:v>0.90301513671875</c:v>
                </c:pt>
                <c:pt idx="1680">
                  <c:v>0.90057373046875</c:v>
                </c:pt>
                <c:pt idx="1681">
                  <c:v>0.89813232421875</c:v>
                </c:pt>
                <c:pt idx="1682">
                  <c:v>0.89569091796875</c:v>
                </c:pt>
                <c:pt idx="1683">
                  <c:v>0.892333984375</c:v>
                </c:pt>
                <c:pt idx="1684">
                  <c:v>0.89111328125</c:v>
                </c:pt>
                <c:pt idx="1685">
                  <c:v>0.88836669921875</c:v>
                </c:pt>
                <c:pt idx="1686">
                  <c:v>0.88623046875</c:v>
                </c:pt>
                <c:pt idx="1687">
                  <c:v>0.8837890625</c:v>
                </c:pt>
                <c:pt idx="1688">
                  <c:v>0.88104248046875</c:v>
                </c:pt>
                <c:pt idx="1689">
                  <c:v>0.87799072265625</c:v>
                </c:pt>
                <c:pt idx="1690">
                  <c:v>0.87554931640625</c:v>
                </c:pt>
                <c:pt idx="1691">
                  <c:v>0.8740234375</c:v>
                </c:pt>
                <c:pt idx="1692">
                  <c:v>0.87127685546875</c:v>
                </c:pt>
                <c:pt idx="1693">
                  <c:v>0.86822509765625</c:v>
                </c:pt>
                <c:pt idx="1694">
                  <c:v>0.86578369140625</c:v>
                </c:pt>
                <c:pt idx="1695">
                  <c:v>0.8636474609375</c:v>
                </c:pt>
                <c:pt idx="1696">
                  <c:v>0.86090087890625</c:v>
                </c:pt>
                <c:pt idx="1697">
                  <c:v>0.85906982421875</c:v>
                </c:pt>
                <c:pt idx="1698">
                  <c:v>0.8563232421875</c:v>
                </c:pt>
                <c:pt idx="1699">
                  <c:v>0.85418701171875</c:v>
                </c:pt>
                <c:pt idx="1700">
                  <c:v>0.85205078125</c:v>
                </c:pt>
                <c:pt idx="1701">
                  <c:v>0.849609375</c:v>
                </c:pt>
                <c:pt idx="1702">
                  <c:v>0.84686279296875</c:v>
                </c:pt>
                <c:pt idx="1703">
                  <c:v>0.84442138671875</c:v>
                </c:pt>
                <c:pt idx="1704">
                  <c:v>0.84197998046875</c:v>
                </c:pt>
                <c:pt idx="1705">
                  <c:v>0.83953857421875</c:v>
                </c:pt>
                <c:pt idx="1706">
                  <c:v>0.83709716796875</c:v>
                </c:pt>
                <c:pt idx="1707">
                  <c:v>0.8349609375</c:v>
                </c:pt>
                <c:pt idx="1708">
                  <c:v>0.83251953125</c:v>
                </c:pt>
                <c:pt idx="1709">
                  <c:v>0.82977294921875</c:v>
                </c:pt>
                <c:pt idx="1710">
                  <c:v>0.82733154296875</c:v>
                </c:pt>
                <c:pt idx="1711">
                  <c:v>0.82550048828125</c:v>
                </c:pt>
                <c:pt idx="1712">
                  <c:v>0.82275390625</c:v>
                </c:pt>
                <c:pt idx="1713">
                  <c:v>0.8203125</c:v>
                </c:pt>
                <c:pt idx="1714">
                  <c:v>0.81787109375</c:v>
                </c:pt>
                <c:pt idx="1715">
                  <c:v>0.8154296875</c:v>
                </c:pt>
                <c:pt idx="1716">
                  <c:v>0.8123779296875</c:v>
                </c:pt>
                <c:pt idx="1717">
                  <c:v>0.8099365234375</c:v>
                </c:pt>
                <c:pt idx="1718">
                  <c:v>0.8074951171875</c:v>
                </c:pt>
                <c:pt idx="1719">
                  <c:v>0.8050537109375</c:v>
                </c:pt>
                <c:pt idx="1720">
                  <c:v>0.80322265625</c:v>
                </c:pt>
                <c:pt idx="1721">
                  <c:v>0.8001708984375</c:v>
                </c:pt>
                <c:pt idx="1722">
                  <c:v>0.79803466796875</c:v>
                </c:pt>
                <c:pt idx="1723">
                  <c:v>0.7952880859375</c:v>
                </c:pt>
                <c:pt idx="1724">
                  <c:v>0.79376220703125</c:v>
                </c:pt>
                <c:pt idx="1725">
                  <c:v>0.7904052734375</c:v>
                </c:pt>
                <c:pt idx="1726">
                  <c:v>0.7879638671875</c:v>
                </c:pt>
                <c:pt idx="1727">
                  <c:v>0.78582763671875</c:v>
                </c:pt>
                <c:pt idx="1728">
                  <c:v>0.78369140625</c:v>
                </c:pt>
                <c:pt idx="1729">
                  <c:v>0.78094482421875</c:v>
                </c:pt>
                <c:pt idx="1730">
                  <c:v>0.7781982421875</c:v>
                </c:pt>
                <c:pt idx="1731">
                  <c:v>0.7757568359375</c:v>
                </c:pt>
                <c:pt idx="1732">
                  <c:v>0.77362060546875</c:v>
                </c:pt>
                <c:pt idx="1733">
                  <c:v>0.77117919921875</c:v>
                </c:pt>
                <c:pt idx="1734">
                  <c:v>0.76904296875</c:v>
                </c:pt>
                <c:pt idx="1735">
                  <c:v>0.7659912109375</c:v>
                </c:pt>
                <c:pt idx="1736">
                  <c:v>0.76385498046875</c:v>
                </c:pt>
                <c:pt idx="1737">
                  <c:v>0.76141357421875</c:v>
                </c:pt>
                <c:pt idx="1738">
                  <c:v>0.75927734375</c:v>
                </c:pt>
                <c:pt idx="1739">
                  <c:v>0.75653076171875</c:v>
                </c:pt>
                <c:pt idx="1740">
                  <c:v>0.7537841796875</c:v>
                </c:pt>
                <c:pt idx="1741">
                  <c:v>0.751953125</c:v>
                </c:pt>
                <c:pt idx="1742">
                  <c:v>0.748992919921875</c:v>
                </c:pt>
                <c:pt idx="1743">
                  <c:v>0.74652099609375</c:v>
                </c:pt>
                <c:pt idx="1744">
                  <c:v>0.744049072265625</c:v>
                </c:pt>
                <c:pt idx="1745">
                  <c:v>0.74163818359375</c:v>
                </c:pt>
                <c:pt idx="1746">
                  <c:v>0.7392578125</c:v>
                </c:pt>
                <c:pt idx="1747">
                  <c:v>0.7366943359375</c:v>
                </c:pt>
                <c:pt idx="1748">
                  <c:v>0.73431396484375</c:v>
                </c:pt>
                <c:pt idx="1749">
                  <c:v>0.731964111328125</c:v>
                </c:pt>
                <c:pt idx="1750">
                  <c:v>0.72943115234375</c:v>
                </c:pt>
                <c:pt idx="1751">
                  <c:v>0.72698974609375</c:v>
                </c:pt>
                <c:pt idx="1752">
                  <c:v>0.724609375</c:v>
                </c:pt>
                <c:pt idx="1753">
                  <c:v>0.722137451171875</c:v>
                </c:pt>
                <c:pt idx="1754">
                  <c:v>0.719696044921875</c:v>
                </c:pt>
                <c:pt idx="1755">
                  <c:v>0.717254638671875</c:v>
                </c:pt>
                <c:pt idx="1756">
                  <c:v>0.71484375</c:v>
                </c:pt>
                <c:pt idx="1757">
                  <c:v>0.712371826171875</c:v>
                </c:pt>
                <c:pt idx="1758">
                  <c:v>0.7099609375</c:v>
                </c:pt>
                <c:pt idx="1759">
                  <c:v>0.707550048828125</c:v>
                </c:pt>
                <c:pt idx="1760">
                  <c:v>0.705078125</c:v>
                </c:pt>
                <c:pt idx="1761">
                  <c:v>0.702667236328125</c:v>
                </c:pt>
                <c:pt idx="1762">
                  <c:v>0.70013427734375</c:v>
                </c:pt>
                <c:pt idx="1763">
                  <c:v>0.69775390625</c:v>
                </c:pt>
                <c:pt idx="1764">
                  <c:v>0.695343017578125</c:v>
                </c:pt>
                <c:pt idx="1765">
                  <c:v>0.69287109375</c:v>
                </c:pt>
                <c:pt idx="1766">
                  <c:v>0.6904296875</c:v>
                </c:pt>
                <c:pt idx="1767">
                  <c:v>0.68804931640625</c:v>
                </c:pt>
                <c:pt idx="1768">
                  <c:v>0.685546875</c:v>
                </c:pt>
                <c:pt idx="1769">
                  <c:v>0.68310546875</c:v>
                </c:pt>
                <c:pt idx="1770">
                  <c:v>0.680633544921875</c:v>
                </c:pt>
                <c:pt idx="1771">
                  <c:v>0.678192138671875</c:v>
                </c:pt>
                <c:pt idx="1772">
                  <c:v>0.67584228515625</c:v>
                </c:pt>
                <c:pt idx="1773">
                  <c:v>0.673370361328125</c:v>
                </c:pt>
                <c:pt idx="1774">
                  <c:v>0.670928955078125</c:v>
                </c:pt>
                <c:pt idx="1775">
                  <c:v>0.66839599609375</c:v>
                </c:pt>
                <c:pt idx="1776">
                  <c:v>0.666046142578125</c:v>
                </c:pt>
                <c:pt idx="1777">
                  <c:v>0.66363525390625</c:v>
                </c:pt>
                <c:pt idx="1778">
                  <c:v>0.661163330078125</c:v>
                </c:pt>
                <c:pt idx="1779">
                  <c:v>0.658721923828125</c:v>
                </c:pt>
                <c:pt idx="1780">
                  <c:v>0.656280517578125</c:v>
                </c:pt>
                <c:pt idx="1781">
                  <c:v>0.65386962890625</c:v>
                </c:pt>
                <c:pt idx="1782">
                  <c:v>0.651397705078125</c:v>
                </c:pt>
                <c:pt idx="1783">
                  <c:v>0.649017333984375</c:v>
                </c:pt>
                <c:pt idx="1784">
                  <c:v>0.646575927734375</c:v>
                </c:pt>
                <c:pt idx="1785">
                  <c:v>0.644073486328125</c:v>
                </c:pt>
                <c:pt idx="1786">
                  <c:v>0.6417236328125</c:v>
                </c:pt>
                <c:pt idx="1787">
                  <c:v>0.63916015625</c:v>
                </c:pt>
                <c:pt idx="1788">
                  <c:v>0.636810302734375</c:v>
                </c:pt>
                <c:pt idx="1789">
                  <c:v>0.63433837890625</c:v>
                </c:pt>
                <c:pt idx="1790">
                  <c:v>0.631866455078125</c:v>
                </c:pt>
                <c:pt idx="1791">
                  <c:v>0.62945556640625</c:v>
                </c:pt>
                <c:pt idx="1792">
                  <c:v>0.626953125</c:v>
                </c:pt>
                <c:pt idx="1793">
                  <c:v>0.62451171875</c:v>
                </c:pt>
                <c:pt idx="1794">
                  <c:v>0.622161865234375</c:v>
                </c:pt>
                <c:pt idx="1795">
                  <c:v>0.61968994140625</c:v>
                </c:pt>
                <c:pt idx="1796">
                  <c:v>0.61724853515625</c:v>
                </c:pt>
                <c:pt idx="1797">
                  <c:v>0.614837646484375</c:v>
                </c:pt>
                <c:pt idx="1798">
                  <c:v>0.612396240234375</c:v>
                </c:pt>
                <c:pt idx="1799">
                  <c:v>0.60992431640625</c:v>
                </c:pt>
                <c:pt idx="1800">
                  <c:v>0.607513427734375</c:v>
                </c:pt>
                <c:pt idx="1801">
                  <c:v>0.60498046875</c:v>
                </c:pt>
                <c:pt idx="1802">
                  <c:v>0.6026611328125</c:v>
                </c:pt>
                <c:pt idx="1803">
                  <c:v>0.600189208984375</c:v>
                </c:pt>
                <c:pt idx="1804">
                  <c:v>0.597808837890625</c:v>
                </c:pt>
                <c:pt idx="1805">
                  <c:v>0.595306396484375</c:v>
                </c:pt>
                <c:pt idx="1806">
                  <c:v>0.593017578125</c:v>
                </c:pt>
                <c:pt idx="1807">
                  <c:v>0.590484619140625</c:v>
                </c:pt>
                <c:pt idx="1808">
                  <c:v>0.58807373046875</c:v>
                </c:pt>
                <c:pt idx="1809">
                  <c:v>0.585662841796875</c:v>
                </c:pt>
                <c:pt idx="1810">
                  <c:v>0.58319091796875</c:v>
                </c:pt>
                <c:pt idx="1811">
                  <c:v>0.580841064453125</c:v>
                </c:pt>
                <c:pt idx="1812">
                  <c:v>0.57830810546875</c:v>
                </c:pt>
                <c:pt idx="1813">
                  <c:v>0.575836181640625</c:v>
                </c:pt>
                <c:pt idx="1814">
                  <c:v>0.57342529296875</c:v>
                </c:pt>
                <c:pt idx="1815">
                  <c:v>0.571044921875</c:v>
                </c:pt>
                <c:pt idx="1816">
                  <c:v>0.568634033203125</c:v>
                </c:pt>
                <c:pt idx="1817">
                  <c:v>0.566162109375</c:v>
                </c:pt>
                <c:pt idx="1818">
                  <c:v>0.56365966796875</c:v>
                </c:pt>
                <c:pt idx="1819">
                  <c:v>0.56134033203125</c:v>
                </c:pt>
                <c:pt idx="1820">
                  <c:v>0.558807373046875</c:v>
                </c:pt>
                <c:pt idx="1821">
                  <c:v>0.556365966796875</c:v>
                </c:pt>
                <c:pt idx="1822">
                  <c:v>0.55401611328125</c:v>
                </c:pt>
                <c:pt idx="1823">
                  <c:v>0.551544189453125</c:v>
                </c:pt>
                <c:pt idx="1824">
                  <c:v>0.549072265625</c:v>
                </c:pt>
                <c:pt idx="1825">
                  <c:v>0.54669189453125</c:v>
                </c:pt>
                <c:pt idx="1826">
                  <c:v>0.544189453125</c:v>
                </c:pt>
                <c:pt idx="1827">
                  <c:v>0.541748046875</c:v>
                </c:pt>
                <c:pt idx="1828">
                  <c:v>0.539337158203125</c:v>
                </c:pt>
                <c:pt idx="1829">
                  <c:v>0.536529541015625</c:v>
                </c:pt>
                <c:pt idx="1830">
                  <c:v>0.534149169921875</c:v>
                </c:pt>
                <c:pt idx="1831">
                  <c:v>0.531707763671875</c:v>
                </c:pt>
                <c:pt idx="1832">
                  <c:v>0.529266357421875</c:v>
                </c:pt>
                <c:pt idx="1833">
                  <c:v>0.52685546875</c:v>
                </c:pt>
                <c:pt idx="1834">
                  <c:v>0.524383544921875</c:v>
                </c:pt>
                <c:pt idx="1835">
                  <c:v>0.52191162109375</c:v>
                </c:pt>
                <c:pt idx="1836">
                  <c:v>0.519500732421875</c:v>
                </c:pt>
                <c:pt idx="1837">
                  <c:v>0.517120361328125</c:v>
                </c:pt>
                <c:pt idx="1838">
                  <c:v>0.5146484375</c:v>
                </c:pt>
                <c:pt idx="1839">
                  <c:v>0.51226806640625</c:v>
                </c:pt>
                <c:pt idx="1840">
                  <c:v>0.509796142578125</c:v>
                </c:pt>
                <c:pt idx="1841">
                  <c:v>0.50732421875</c:v>
                </c:pt>
                <c:pt idx="1842">
                  <c:v>0.504913330078125</c:v>
                </c:pt>
                <c:pt idx="1843">
                  <c:v>0.502471923828125</c:v>
                </c:pt>
                <c:pt idx="1844">
                  <c:v>0.5</c:v>
                </c:pt>
                <c:pt idx="1845">
                  <c:v>0.497589111328125</c:v>
                </c:pt>
                <c:pt idx="1846">
                  <c:v>0.495147705078125</c:v>
                </c:pt>
                <c:pt idx="1847">
                  <c:v>0.49273681640625</c:v>
                </c:pt>
                <c:pt idx="1848">
                  <c:v>0.490203857421875</c:v>
                </c:pt>
                <c:pt idx="1849">
                  <c:v>0.487884521484375</c:v>
                </c:pt>
                <c:pt idx="1850">
                  <c:v>0.485382080078125</c:v>
                </c:pt>
                <c:pt idx="1851">
                  <c:v>0.4830322265625</c:v>
                </c:pt>
                <c:pt idx="1852">
                  <c:v>0.480560302734375</c:v>
                </c:pt>
                <c:pt idx="1853">
                  <c:v>0.4781494140625</c:v>
                </c:pt>
                <c:pt idx="1854">
                  <c:v>0.4757080078125</c:v>
                </c:pt>
                <c:pt idx="1855">
                  <c:v>0.47320556640625</c:v>
                </c:pt>
                <c:pt idx="1856">
                  <c:v>0.470733642578125</c:v>
                </c:pt>
                <c:pt idx="1857">
                  <c:v>0.46832275390625</c:v>
                </c:pt>
                <c:pt idx="1858">
                  <c:v>0.465911865234375</c:v>
                </c:pt>
                <c:pt idx="1859">
                  <c:v>0.46343994140625</c:v>
                </c:pt>
                <c:pt idx="1860">
                  <c:v>0.460968017578125</c:v>
                </c:pt>
                <c:pt idx="1861">
                  <c:v>0.4586181640625</c:v>
                </c:pt>
                <c:pt idx="1862">
                  <c:v>0.4561767578125</c:v>
                </c:pt>
                <c:pt idx="1863">
                  <c:v>0.45367431640625</c:v>
                </c:pt>
                <c:pt idx="1864">
                  <c:v>0.4512939453125</c:v>
                </c:pt>
                <c:pt idx="1865">
                  <c:v>0.44879150390625</c:v>
                </c:pt>
                <c:pt idx="1866">
                  <c:v>0.44635009765625</c:v>
                </c:pt>
                <c:pt idx="1867">
                  <c:v>0.44390869140625</c:v>
                </c:pt>
                <c:pt idx="1868">
                  <c:v>0.4415283203125</c:v>
                </c:pt>
                <c:pt idx="1869">
                  <c:v>0.43902587890625</c:v>
                </c:pt>
                <c:pt idx="1870">
                  <c:v>0.43658447265625</c:v>
                </c:pt>
                <c:pt idx="1871">
                  <c:v>0.43414306640625</c:v>
                </c:pt>
                <c:pt idx="1872">
                  <c:v>0.4317626953125</c:v>
                </c:pt>
                <c:pt idx="1873">
                  <c:v>0.429351806640625</c:v>
                </c:pt>
                <c:pt idx="1874">
                  <c:v>0.426910400390625</c:v>
                </c:pt>
                <c:pt idx="1875">
                  <c:v>0.4244384765625</c:v>
                </c:pt>
                <c:pt idx="1876">
                  <c:v>0.4219970703125</c:v>
                </c:pt>
                <c:pt idx="1877">
                  <c:v>0.4195556640625</c:v>
                </c:pt>
                <c:pt idx="1878">
                  <c:v>0.417144775390625</c:v>
                </c:pt>
                <c:pt idx="1879">
                  <c:v>0.414703369140625</c:v>
                </c:pt>
                <c:pt idx="1880">
                  <c:v>0.4122314453125</c:v>
                </c:pt>
                <c:pt idx="1881">
                  <c:v>0.4097900390625</c:v>
                </c:pt>
                <c:pt idx="1882">
                  <c:v>0.40740966796875</c:v>
                </c:pt>
                <c:pt idx="1883">
                  <c:v>0.404937744140625</c:v>
                </c:pt>
                <c:pt idx="1884">
                  <c:v>0.40252685546875</c:v>
                </c:pt>
                <c:pt idx="1885">
                  <c:v>0.399993896484375</c:v>
                </c:pt>
                <c:pt idx="1886">
                  <c:v>0.397552490234375</c:v>
                </c:pt>
                <c:pt idx="1887">
                  <c:v>0.395172119140625</c:v>
                </c:pt>
                <c:pt idx="1888">
                  <c:v>0.392669677734375</c:v>
                </c:pt>
                <c:pt idx="1889">
                  <c:v>0.3902587890625</c:v>
                </c:pt>
                <c:pt idx="1890">
                  <c:v>0.387847900390625</c:v>
                </c:pt>
                <c:pt idx="1891">
                  <c:v>0.38531494140625</c:v>
                </c:pt>
                <c:pt idx="1892">
                  <c:v>0.382965087890625</c:v>
                </c:pt>
                <c:pt idx="1893">
                  <c:v>0.380462646484375</c:v>
                </c:pt>
                <c:pt idx="1894">
                  <c:v>0.3780517578125</c:v>
                </c:pt>
                <c:pt idx="1895">
                  <c:v>0.375640869140625</c:v>
                </c:pt>
                <c:pt idx="1896">
                  <c:v>0.3731689453125</c:v>
                </c:pt>
                <c:pt idx="1897">
                  <c:v>0.370697021484375</c:v>
                </c:pt>
                <c:pt idx="1898">
                  <c:v>0.36834716796875</c:v>
                </c:pt>
                <c:pt idx="1899">
                  <c:v>0.36590576171875</c:v>
                </c:pt>
                <c:pt idx="1900">
                  <c:v>0.363433837890625</c:v>
                </c:pt>
                <c:pt idx="1901">
                  <c:v>0.360992431640625</c:v>
                </c:pt>
                <c:pt idx="1902">
                  <c:v>0.35858154296875</c:v>
                </c:pt>
                <c:pt idx="1903">
                  <c:v>0.356109619140625</c:v>
                </c:pt>
                <c:pt idx="1904">
                  <c:v>0.35369873046875</c:v>
                </c:pt>
                <c:pt idx="1905">
                  <c:v>0.35125732421875</c:v>
                </c:pt>
                <c:pt idx="1906">
                  <c:v>0.348785400390625</c:v>
                </c:pt>
                <c:pt idx="1907">
                  <c:v>0.34637451171875</c:v>
                </c:pt>
                <c:pt idx="1908">
                  <c:v>0.34393310546875</c:v>
                </c:pt>
                <c:pt idx="1909">
                  <c:v>0.34149169921875</c:v>
                </c:pt>
                <c:pt idx="1910">
                  <c:v>0.339080810546875</c:v>
                </c:pt>
                <c:pt idx="1911">
                  <c:v>0.336639404296875</c:v>
                </c:pt>
                <c:pt idx="1912">
                  <c:v>0.334197998046875</c:v>
                </c:pt>
                <c:pt idx="1913">
                  <c:v>0.33172607421875</c:v>
                </c:pt>
                <c:pt idx="1914">
                  <c:v>0.32928466796875</c:v>
                </c:pt>
                <c:pt idx="1915">
                  <c:v>0.32684326171875</c:v>
                </c:pt>
                <c:pt idx="1916">
                  <c:v>0.32440185546875</c:v>
                </c:pt>
                <c:pt idx="1917">
                  <c:v>0.322021484375</c:v>
                </c:pt>
                <c:pt idx="1918">
                  <c:v>0.319580078125</c:v>
                </c:pt>
                <c:pt idx="1919">
                  <c:v>0.317138671875</c:v>
                </c:pt>
                <c:pt idx="1920">
                  <c:v>0.314697265625</c:v>
                </c:pt>
                <c:pt idx="1921">
                  <c:v>0.312286376953125</c:v>
                </c:pt>
                <c:pt idx="1922">
                  <c:v>0.309814453125</c:v>
                </c:pt>
                <c:pt idx="1923">
                  <c:v>0.30731201171875</c:v>
                </c:pt>
                <c:pt idx="1924">
                  <c:v>0.304931640625</c:v>
                </c:pt>
                <c:pt idx="1925">
                  <c:v>0.302459716796875</c:v>
                </c:pt>
                <c:pt idx="1926">
                  <c:v>0.300018310546875</c:v>
                </c:pt>
                <c:pt idx="1927">
                  <c:v>0.297576904296875</c:v>
                </c:pt>
                <c:pt idx="1928">
                  <c:v>0.295166015625</c:v>
                </c:pt>
                <c:pt idx="1929">
                  <c:v>0.292755126953125</c:v>
                </c:pt>
                <c:pt idx="1930">
                  <c:v>0.290283203125</c:v>
                </c:pt>
                <c:pt idx="1931">
                  <c:v>0.28790283203125</c:v>
                </c:pt>
                <c:pt idx="1932">
                  <c:v>0.285430908203125</c:v>
                </c:pt>
                <c:pt idx="1933">
                  <c:v>0.28302001953125</c:v>
                </c:pt>
                <c:pt idx="1934">
                  <c:v>0.28057861328125</c:v>
                </c:pt>
                <c:pt idx="1935">
                  <c:v>0.278167724609375</c:v>
                </c:pt>
                <c:pt idx="1936">
                  <c:v>0.27569580078125</c:v>
                </c:pt>
                <c:pt idx="1937">
                  <c:v>0.273284912109375</c:v>
                </c:pt>
                <c:pt idx="1938">
                  <c:v>0.270843505859375</c:v>
                </c:pt>
                <c:pt idx="1939">
                  <c:v>0.268402099609375</c:v>
                </c:pt>
                <c:pt idx="1940">
                  <c:v>0.26593017578125</c:v>
                </c:pt>
                <c:pt idx="1941">
                  <c:v>0.26348876953125</c:v>
                </c:pt>
                <c:pt idx="1942">
                  <c:v>0.261077880859375</c:v>
                </c:pt>
                <c:pt idx="1943">
                  <c:v>0.258575439453125</c:v>
                </c:pt>
                <c:pt idx="1944">
                  <c:v>0.25616455078125</c:v>
                </c:pt>
                <c:pt idx="1945">
                  <c:v>0.253753662109375</c:v>
                </c:pt>
                <c:pt idx="1946">
                  <c:v>0.25128173828125</c:v>
                </c:pt>
                <c:pt idx="1947">
                  <c:v>0.248870849609375</c:v>
                </c:pt>
                <c:pt idx="1948">
                  <c:v>0.246429443359375</c:v>
                </c:pt>
                <c:pt idx="1949">
                  <c:v>0.243988037109375</c:v>
                </c:pt>
                <c:pt idx="1950">
                  <c:v>0.241607666015625</c:v>
                </c:pt>
                <c:pt idx="1951">
                  <c:v>0.2391357421875</c:v>
                </c:pt>
                <c:pt idx="1952">
                  <c:v>0.236663818359375</c:v>
                </c:pt>
                <c:pt idx="1953">
                  <c:v>0.2342529296875</c:v>
                </c:pt>
                <c:pt idx="1954">
                  <c:v>0.231842041015625</c:v>
                </c:pt>
                <c:pt idx="1955">
                  <c:v>0.229400634765625</c:v>
                </c:pt>
                <c:pt idx="1956">
                  <c:v>0.226959228515625</c:v>
                </c:pt>
                <c:pt idx="1957">
                  <c:v>0.22442626953125</c:v>
                </c:pt>
                <c:pt idx="1958">
                  <c:v>0.222015380859375</c:v>
                </c:pt>
                <c:pt idx="1959">
                  <c:v>0.219635009765625</c:v>
                </c:pt>
                <c:pt idx="1960">
                  <c:v>0.217193603515625</c:v>
                </c:pt>
                <c:pt idx="1961">
                  <c:v>0.21478271484375</c:v>
                </c:pt>
                <c:pt idx="1962">
                  <c:v>0.2122802734375</c:v>
                </c:pt>
                <c:pt idx="1963">
                  <c:v>0.209869384765625</c:v>
                </c:pt>
                <c:pt idx="1964">
                  <c:v>0.20745849609375</c:v>
                </c:pt>
                <c:pt idx="1965">
                  <c:v>0.20501708984375</c:v>
                </c:pt>
                <c:pt idx="1966">
                  <c:v>0.20257568359375</c:v>
                </c:pt>
                <c:pt idx="1967">
                  <c:v>0.20013427734375</c:v>
                </c:pt>
                <c:pt idx="1968">
                  <c:v>0.197723388671875</c:v>
                </c:pt>
                <c:pt idx="1969">
                  <c:v>0.19525146484375</c:v>
                </c:pt>
                <c:pt idx="1970">
                  <c:v>0.192840576171875</c:v>
                </c:pt>
                <c:pt idx="1971">
                  <c:v>0.190399169921875</c:v>
                </c:pt>
                <c:pt idx="1972">
                  <c:v>0.18792724609375</c:v>
                </c:pt>
                <c:pt idx="1973">
                  <c:v>0.18548583984375</c:v>
                </c:pt>
                <c:pt idx="1974">
                  <c:v>0.18304443359375</c:v>
                </c:pt>
                <c:pt idx="1975">
                  <c:v>0.180572509765625</c:v>
                </c:pt>
                <c:pt idx="1976">
                  <c:v>0.17816162109375</c:v>
                </c:pt>
                <c:pt idx="1977">
                  <c:v>0.175750732421875</c:v>
                </c:pt>
                <c:pt idx="1978">
                  <c:v>0.173248291015625</c:v>
                </c:pt>
                <c:pt idx="1979">
                  <c:v>0.170928955078125</c:v>
                </c:pt>
                <c:pt idx="1980">
                  <c:v>0.16845703125</c:v>
                </c:pt>
                <c:pt idx="1981">
                  <c:v>0.165985107421875</c:v>
                </c:pt>
                <c:pt idx="1982">
                  <c:v>0.16357421875</c:v>
                </c:pt>
                <c:pt idx="1983">
                  <c:v>0.1611328125</c:v>
                </c:pt>
                <c:pt idx="1984">
                  <c:v>0.15869140625</c:v>
                </c:pt>
                <c:pt idx="1985">
                  <c:v>0.156280517578125</c:v>
                </c:pt>
                <c:pt idx="1986">
                  <c:v>0.153839111328125</c:v>
                </c:pt>
                <c:pt idx="1987">
                  <c:v>0.151397705078125</c:v>
                </c:pt>
                <c:pt idx="1988">
                  <c:v>0.148895263671875</c:v>
                </c:pt>
                <c:pt idx="1989">
                  <c:v>0.146575927734375</c:v>
                </c:pt>
                <c:pt idx="1990">
                  <c:v>0.14410400390625</c:v>
                </c:pt>
                <c:pt idx="1991">
                  <c:v>0.14166259765625</c:v>
                </c:pt>
                <c:pt idx="1992">
                  <c:v>0.13922119140625</c:v>
                </c:pt>
                <c:pt idx="1993">
                  <c:v>0.13671875</c:v>
                </c:pt>
                <c:pt idx="1994">
                  <c:v>0.13427734375</c:v>
                </c:pt>
                <c:pt idx="1995">
                  <c:v>0.13189697265625</c:v>
                </c:pt>
                <c:pt idx="1996">
                  <c:v>0.129425048828125</c:v>
                </c:pt>
                <c:pt idx="1997">
                  <c:v>0.12701416015625</c:v>
                </c:pt>
                <c:pt idx="1998">
                  <c:v>0.12457275390625</c:v>
                </c:pt>
                <c:pt idx="1999">
                  <c:v>0.122161865234375</c:v>
                </c:pt>
                <c:pt idx="2000">
                  <c:v>0.11968994140625</c:v>
                </c:pt>
                <c:pt idx="2001">
                  <c:v>0.117218017578125</c:v>
                </c:pt>
                <c:pt idx="2002">
                  <c:v>0.114776611328125</c:v>
                </c:pt>
                <c:pt idx="2003">
                  <c:v>0.11236572265625</c:v>
                </c:pt>
                <c:pt idx="2004">
                  <c:v>0.1099853515625</c:v>
                </c:pt>
                <c:pt idx="2005">
                  <c:v>0.107574462890625</c:v>
                </c:pt>
                <c:pt idx="2006">
                  <c:v>0.1051025390625</c:v>
                </c:pt>
                <c:pt idx="2007">
                  <c:v>0.10260009765625</c:v>
                </c:pt>
                <c:pt idx="2008">
                  <c:v>0.10015869140625</c:v>
                </c:pt>
                <c:pt idx="2009">
                  <c:v>9.77783203125E-2</c:v>
                </c:pt>
                <c:pt idx="2010">
                  <c:v>9.527587890625E-2</c:v>
                </c:pt>
                <c:pt idx="2011">
                  <c:v>9.283447265625E-2</c:v>
                </c:pt>
                <c:pt idx="2012">
                  <c:v>9.04541015625E-2</c:v>
                </c:pt>
                <c:pt idx="2013">
                  <c:v>8.80126953125E-2</c:v>
                </c:pt>
                <c:pt idx="2014">
                  <c:v>8.5540771484375E-2</c:v>
                </c:pt>
                <c:pt idx="2015">
                  <c:v>8.319091796875E-2</c:v>
                </c:pt>
                <c:pt idx="2016">
                  <c:v>8.06884765625E-2</c:v>
                </c:pt>
                <c:pt idx="2017">
                  <c:v>7.8216552734375E-2</c:v>
                </c:pt>
                <c:pt idx="2018">
                  <c:v>7.586669921875E-2</c:v>
                </c:pt>
                <c:pt idx="2019">
                  <c:v>7.330322265625E-2</c:v>
                </c:pt>
                <c:pt idx="2020">
                  <c:v>7.086181640625E-2</c:v>
                </c:pt>
                <c:pt idx="2021">
                  <c:v>6.854248046875E-2</c:v>
                </c:pt>
                <c:pt idx="2022">
                  <c:v>6.6009521484375E-2</c:v>
                </c:pt>
                <c:pt idx="2023">
                  <c:v>6.35986328125E-2</c:v>
                </c:pt>
                <c:pt idx="2024">
                  <c:v>6.11572265625E-2</c:v>
                </c:pt>
                <c:pt idx="2025">
                  <c:v>5.8807373046875E-2</c:v>
                </c:pt>
                <c:pt idx="2026">
                  <c:v>5.6304931640625E-2</c:v>
                </c:pt>
                <c:pt idx="2027">
                  <c:v>5.3924560546875E-2</c:v>
                </c:pt>
                <c:pt idx="2028">
                  <c:v>5.1422119140625E-2</c:v>
                </c:pt>
                <c:pt idx="2029">
                  <c:v>4.8898315429687506E-2</c:v>
                </c:pt>
                <c:pt idx="2030">
                  <c:v>4.64630126953125E-2</c:v>
                </c:pt>
                <c:pt idx="2031">
                  <c:v>4.4049072265625003E-2</c:v>
                </c:pt>
                <c:pt idx="2032">
                  <c:v>4.1592407226562503E-2</c:v>
                </c:pt>
                <c:pt idx="2033">
                  <c:v>3.9135742187500003E-2</c:v>
                </c:pt>
                <c:pt idx="2034">
                  <c:v>3.6706542968750006E-2</c:v>
                </c:pt>
                <c:pt idx="2035">
                  <c:v>3.4268188476562503E-2</c:v>
                </c:pt>
                <c:pt idx="2036">
                  <c:v>3.1820678710937508E-2</c:v>
                </c:pt>
                <c:pt idx="2037">
                  <c:v>2.94036865234375E-2</c:v>
                </c:pt>
                <c:pt idx="2038">
                  <c:v>2.6934814453124997E-2</c:v>
                </c:pt>
                <c:pt idx="2039">
                  <c:v>2.4502563476562503E-2</c:v>
                </c:pt>
                <c:pt idx="2040">
                  <c:v>2.20947265625E-2</c:v>
                </c:pt>
                <c:pt idx="2041">
                  <c:v>1.96380615234375E-2</c:v>
                </c:pt>
                <c:pt idx="2042">
                  <c:v>1.7199707031249997E-2</c:v>
                </c:pt>
                <c:pt idx="2043">
                  <c:v>1.4764404296875006E-2</c:v>
                </c:pt>
                <c:pt idx="2044">
                  <c:v>1.2304687499999994E-2</c:v>
                </c:pt>
                <c:pt idx="2045">
                  <c:v>9.8846435546875028E-3</c:v>
                </c:pt>
                <c:pt idx="2046">
                  <c:v>7.4615478515625E-3</c:v>
                </c:pt>
                <c:pt idx="2047">
                  <c:v>5.0048828125E-3</c:v>
                </c:pt>
                <c:pt idx="2048">
                  <c:v>2.5665283203124972E-3</c:v>
                </c:pt>
                <c:pt idx="2049">
                  <c:v>1.3122558593750555E-4</c:v>
                </c:pt>
              </c:numCache>
            </c:numRef>
          </c:yVal>
          <c:smooth val="1"/>
          <c:extLst>
            <c:ext xmlns:c16="http://schemas.microsoft.com/office/drawing/2014/chart" uri="{C3380CC4-5D6E-409C-BE32-E72D297353CC}">
              <c16:uniqueId val="{00000000-E626-48D4-AC85-B1CD13195433}"/>
            </c:ext>
          </c:extLst>
        </c:ser>
        <c:dLbls>
          <c:showLegendKey val="0"/>
          <c:showVal val="0"/>
          <c:showCatName val="0"/>
          <c:showSerName val="0"/>
          <c:showPercent val="0"/>
          <c:showBubbleSize val="0"/>
        </c:dLbls>
        <c:axId val="1185190751"/>
        <c:axId val="1185789487"/>
      </c:scatterChart>
      <c:valAx>
        <c:axId val="1185190751"/>
        <c:scaling>
          <c:orientation val="minMax"/>
        </c:scaling>
        <c:delete val="0"/>
        <c:axPos val="b"/>
        <c:majorGridlines>
          <c:spPr>
            <a:ln w="9525" cap="flat" cmpd="sng" algn="ctr">
              <a:solidFill>
                <a:schemeClr val="tx1">
                  <a:lumMod val="50000"/>
                  <a:lumOff val="50000"/>
                </a:schemeClr>
              </a:solidFill>
              <a:round/>
            </a:ln>
            <a:effectLst/>
          </c:spPr>
        </c:majorGridlines>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Potential</a:t>
                </a:r>
                <a:r>
                  <a:rPr lang="en-US" b="1" baseline="0"/>
                  <a:t> mV</a:t>
                </a:r>
                <a:endParaRPr lang="ar-OM" b="1"/>
              </a:p>
            </c:rich>
          </c:tx>
          <c:layout>
            <c:manualLayout>
              <c:xMode val="edge"/>
              <c:yMode val="edge"/>
              <c:x val="0.43424650043744539"/>
              <c:y val="0.9282407407407407"/>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50000"/>
                <a:lumOff val="50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85789487"/>
        <c:crosses val="autoZero"/>
        <c:crossBetween val="midCat"/>
      </c:valAx>
      <c:valAx>
        <c:axId val="118578948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Current </a:t>
                </a:r>
                <a:r>
                  <a:rPr lang="en-US" b="1">
                    <a:latin typeface="Times New Roman" panose="02020603050405020304" pitchFamily="18" charset="0"/>
                    <a:cs typeface="Times New Roman" panose="02020603050405020304" pitchFamily="18" charset="0"/>
                  </a:rPr>
                  <a:t>m</a:t>
                </a:r>
                <a:r>
                  <a:rPr lang="en-US" b="1"/>
                  <a:t>A</a:t>
                </a:r>
                <a:endParaRPr lang="ar-OM" b="1"/>
              </a:p>
            </c:rich>
          </c:tx>
          <c:layout>
            <c:manualLayout>
              <c:xMode val="edge"/>
              <c:yMode val="edge"/>
              <c:x val="1.3888888888888888E-2"/>
              <c:y val="0.31519648585593474"/>
            </c:manualLayout>
          </c:layout>
          <c:overlay val="0"/>
          <c:spPr>
            <a:noFill/>
            <a:ln>
              <a:noFill/>
            </a:ln>
            <a:effectLst/>
          </c:spPr>
          <c:txPr>
            <a:bodyPr rot="-54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185190751"/>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8AD825-8238-4F6F-9236-5EFC9EA97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3001</TotalTime>
  <Pages>21</Pages>
  <Words>3168</Words>
  <Characters>18739</Characters>
  <Application>Microsoft Office Word</Application>
  <DocSecurity>0</DocSecurity>
  <Lines>374</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13294069965@163.com</dc:creator>
  <cp:keywords/>
  <dc:description/>
  <cp:lastModifiedBy>HP</cp:lastModifiedBy>
  <cp:revision>32</cp:revision>
  <dcterms:created xsi:type="dcterms:W3CDTF">2024-04-04T20:33:00Z</dcterms:created>
  <dcterms:modified xsi:type="dcterms:W3CDTF">2024-07-18T10:07:00Z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e441ebd64852b22df27956212c8ae5e5ddca4e9be5c45205d8b568dff84a0cc0</vt:lpwstr>
  </property>
</Properties>
</file>