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8A2" w:rsidRPr="00355FBE" w:rsidRDefault="000078A2" w:rsidP="00513B86">
      <w:pPr>
        <w:spacing w:line="240" w:lineRule="auto"/>
        <w:rPr>
          <w:rFonts w:ascii="Times New Roman" w:eastAsiaTheme="minorHAnsi" w:hAnsi="Times New Roman" w:cs="Times New Roman"/>
          <w:szCs w:val="20"/>
        </w:rPr>
      </w:pPr>
      <w:r w:rsidRPr="00355FBE">
        <w:rPr>
          <w:rFonts w:ascii="Times New Roman" w:eastAsiaTheme="minorHAnsi" w:hAnsi="Times New Roman" w:cs="Times New Roman"/>
          <w:szCs w:val="20"/>
        </w:rPr>
        <w:t xml:space="preserve">Supplementary table 1. Oncologic outcomes of patients with breast cancer who underwent </w:t>
      </w:r>
      <w:proofErr w:type="spellStart"/>
      <w:r w:rsidRPr="00355FBE">
        <w:rPr>
          <w:rFonts w:ascii="Times New Roman" w:eastAsiaTheme="minorHAnsi" w:hAnsi="Times New Roman" w:cs="Times New Roman"/>
          <w:szCs w:val="20"/>
        </w:rPr>
        <w:t>neoadjuvant</w:t>
      </w:r>
      <w:proofErr w:type="spellEnd"/>
      <w:r w:rsidRPr="00355FBE">
        <w:rPr>
          <w:rFonts w:ascii="Times New Roman" w:eastAsiaTheme="minorHAnsi" w:hAnsi="Times New Roman" w:cs="Times New Roman"/>
          <w:szCs w:val="20"/>
        </w:rPr>
        <w:t xml:space="preserve"> chemotherapy followed by targeted axillary surgery or axillary lymph node dissection</w:t>
      </w:r>
    </w:p>
    <w:tbl>
      <w:tblPr>
        <w:tblStyle w:val="a4"/>
        <w:tblW w:w="1421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271"/>
        <w:gridCol w:w="133"/>
        <w:gridCol w:w="1284"/>
        <w:gridCol w:w="121"/>
        <w:gridCol w:w="1297"/>
        <w:gridCol w:w="108"/>
        <w:gridCol w:w="1451"/>
        <w:gridCol w:w="1134"/>
        <w:gridCol w:w="224"/>
        <w:gridCol w:w="1405"/>
        <w:gridCol w:w="20"/>
        <w:gridCol w:w="1350"/>
        <w:gridCol w:w="35"/>
        <w:gridCol w:w="1405"/>
      </w:tblGrid>
      <w:tr w:rsidR="00355FBE" w:rsidRPr="00355FBE" w:rsidTr="00035791">
        <w:tc>
          <w:tcPr>
            <w:tcW w:w="2977" w:type="dxa"/>
            <w:tcBorders>
              <w:bottom w:val="single" w:sz="4" w:space="0" w:color="auto"/>
            </w:tcBorders>
          </w:tcPr>
          <w:p w:rsidR="000078A2" w:rsidRPr="00355FBE" w:rsidRDefault="000078A2" w:rsidP="00513B86">
            <w:pPr>
              <w:jc w:val="both"/>
              <w:rPr>
                <w:rFonts w:ascii="Times New Roman" w:eastAsiaTheme="minorHAnsi" w:hAnsi="Times New Roman"/>
              </w:rPr>
            </w:pPr>
          </w:p>
        </w:tc>
        <w:tc>
          <w:tcPr>
            <w:tcW w:w="5665" w:type="dxa"/>
            <w:gridSpan w:val="7"/>
            <w:tcBorders>
              <w:bottom w:val="single" w:sz="4" w:space="0" w:color="auto"/>
            </w:tcBorders>
            <w:vAlign w:val="center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Targeted axillary surgery (n = 78)</w:t>
            </w:r>
          </w:p>
        </w:tc>
        <w:tc>
          <w:tcPr>
            <w:tcW w:w="5573" w:type="dxa"/>
            <w:gridSpan w:val="7"/>
            <w:tcBorders>
              <w:bottom w:val="single" w:sz="4" w:space="0" w:color="auto"/>
            </w:tcBorders>
            <w:vAlign w:val="center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Axillary lymph node dissection (n = 157)</w:t>
            </w:r>
          </w:p>
        </w:tc>
      </w:tr>
      <w:tr w:rsidR="00355FBE" w:rsidRPr="00355FBE" w:rsidTr="00035791">
        <w:trPr>
          <w:trHeight w:val="1102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0078A2" w:rsidRPr="00355FBE" w:rsidRDefault="00CC56F0" w:rsidP="00513B86">
            <w:pPr>
              <w:jc w:val="both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 w:hint="eastAsia"/>
              </w:rPr>
              <w:t>Oncologic outcomes (n, %)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A13A8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Total</w:t>
            </w:r>
          </w:p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(n = 78)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D01AD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 xml:space="preserve">Hormone-positive breast cancer </w:t>
            </w:r>
          </w:p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(n = 51)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D01AD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 xml:space="preserve">HER2-positive breast cancer </w:t>
            </w:r>
          </w:p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(n = 10)</w:t>
            </w:r>
          </w:p>
        </w:tc>
        <w:tc>
          <w:tcPr>
            <w:tcW w:w="1451" w:type="dxa"/>
            <w:tcBorders>
              <w:top w:val="single" w:sz="4" w:space="0" w:color="auto"/>
              <w:bottom w:val="single" w:sz="4" w:space="0" w:color="auto"/>
            </w:tcBorders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Triple-negative breast cancer (n = 17)</w:t>
            </w:r>
          </w:p>
        </w:tc>
        <w:tc>
          <w:tcPr>
            <w:tcW w:w="135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A13A8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Total</w:t>
            </w:r>
          </w:p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(n = 157)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</w:tcPr>
          <w:p w:rsidR="004D01AD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 xml:space="preserve">Hormone-positive breast cancer </w:t>
            </w:r>
          </w:p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(n = 107)</w:t>
            </w:r>
          </w:p>
        </w:tc>
        <w:tc>
          <w:tcPr>
            <w:tcW w:w="140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D01AD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 xml:space="preserve">HER2-positive breast cancer </w:t>
            </w:r>
          </w:p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(n = 21)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Triple-negative breast cancer (n = 29)</w:t>
            </w:r>
          </w:p>
        </w:tc>
      </w:tr>
      <w:tr w:rsidR="00355FBE" w:rsidRPr="00355FBE" w:rsidTr="00035791">
        <w:tc>
          <w:tcPr>
            <w:tcW w:w="2977" w:type="dxa"/>
            <w:tcBorders>
              <w:top w:val="single" w:sz="4" w:space="0" w:color="auto"/>
            </w:tcBorders>
          </w:tcPr>
          <w:p w:rsidR="000078A2" w:rsidRPr="00355FBE" w:rsidRDefault="000078A2" w:rsidP="00513B86">
            <w:pPr>
              <w:jc w:val="both"/>
              <w:rPr>
                <w:rFonts w:ascii="Times New Roman" w:eastAsiaTheme="minorHAnsi" w:hAnsi="Times New Roman"/>
                <w:vertAlign w:val="superscript"/>
              </w:rPr>
            </w:pPr>
            <w:proofErr w:type="spellStart"/>
            <w:r w:rsidRPr="00355FBE">
              <w:rPr>
                <w:rFonts w:ascii="Times New Roman" w:eastAsiaTheme="minorHAnsi" w:hAnsi="Times New Roman"/>
              </w:rPr>
              <w:t>Locoregional</w:t>
            </w:r>
            <w:proofErr w:type="spellEnd"/>
            <w:r w:rsidRPr="00355FBE">
              <w:rPr>
                <w:rFonts w:ascii="Times New Roman" w:eastAsiaTheme="minorHAnsi" w:hAnsi="Times New Roman"/>
              </w:rPr>
              <w:t xml:space="preserve"> recurrence</w:t>
            </w:r>
            <w:r w:rsidRPr="00355FBE">
              <w:rPr>
                <w:rFonts w:ascii="Times New Roman" w:eastAsiaTheme="minorHAnsi" w:hAnsi="Times New Roman"/>
                <w:vertAlign w:val="superscript"/>
              </w:rPr>
              <w:t>*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</w:tcBorders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7 (9.0)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</w:tcBorders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4 (7.8)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</w:tcBorders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1 (10.0)</w:t>
            </w:r>
          </w:p>
        </w:tc>
        <w:tc>
          <w:tcPr>
            <w:tcW w:w="1451" w:type="dxa"/>
            <w:tcBorders>
              <w:top w:val="single" w:sz="4" w:space="0" w:color="auto"/>
            </w:tcBorders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2 (11.8)</w:t>
            </w:r>
          </w:p>
        </w:tc>
        <w:tc>
          <w:tcPr>
            <w:tcW w:w="1358" w:type="dxa"/>
            <w:gridSpan w:val="2"/>
            <w:tcBorders>
              <w:top w:val="single" w:sz="4" w:space="0" w:color="auto"/>
            </w:tcBorders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18 (11.5)</w:t>
            </w:r>
          </w:p>
        </w:tc>
        <w:tc>
          <w:tcPr>
            <w:tcW w:w="1405" w:type="dxa"/>
            <w:tcBorders>
              <w:top w:val="single" w:sz="4" w:space="0" w:color="auto"/>
            </w:tcBorders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10 (9.3)</w:t>
            </w:r>
          </w:p>
        </w:tc>
        <w:tc>
          <w:tcPr>
            <w:tcW w:w="1405" w:type="dxa"/>
            <w:gridSpan w:val="3"/>
            <w:tcBorders>
              <w:top w:val="single" w:sz="4" w:space="0" w:color="auto"/>
            </w:tcBorders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2 (9.5)</w:t>
            </w:r>
          </w:p>
        </w:tc>
        <w:tc>
          <w:tcPr>
            <w:tcW w:w="1405" w:type="dxa"/>
            <w:tcBorders>
              <w:top w:val="single" w:sz="4" w:space="0" w:color="auto"/>
            </w:tcBorders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6 (20.7)</w:t>
            </w:r>
          </w:p>
        </w:tc>
      </w:tr>
      <w:tr w:rsidR="00355FBE" w:rsidRPr="00355FBE" w:rsidTr="00035791">
        <w:tc>
          <w:tcPr>
            <w:tcW w:w="2977" w:type="dxa"/>
          </w:tcPr>
          <w:p w:rsidR="000078A2" w:rsidRPr="00355FBE" w:rsidRDefault="000078A2" w:rsidP="00513B86">
            <w:pPr>
              <w:jc w:val="both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 xml:space="preserve">  Ipsilateral breast or chest wall</w:t>
            </w:r>
          </w:p>
        </w:tc>
        <w:tc>
          <w:tcPr>
            <w:tcW w:w="1404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6 (7.7)</w:t>
            </w:r>
          </w:p>
        </w:tc>
        <w:tc>
          <w:tcPr>
            <w:tcW w:w="1405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4 (7.8)</w:t>
            </w:r>
          </w:p>
        </w:tc>
        <w:tc>
          <w:tcPr>
            <w:tcW w:w="1405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1 (10.0)</w:t>
            </w:r>
          </w:p>
        </w:tc>
        <w:tc>
          <w:tcPr>
            <w:tcW w:w="1451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1 (5.9)</w:t>
            </w:r>
          </w:p>
        </w:tc>
        <w:tc>
          <w:tcPr>
            <w:tcW w:w="1358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3 (1.9)</w:t>
            </w:r>
          </w:p>
        </w:tc>
        <w:tc>
          <w:tcPr>
            <w:tcW w:w="1405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2 (1.9)</w:t>
            </w:r>
          </w:p>
        </w:tc>
        <w:tc>
          <w:tcPr>
            <w:tcW w:w="1405" w:type="dxa"/>
            <w:gridSpan w:val="3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2 (9.5)</w:t>
            </w:r>
          </w:p>
        </w:tc>
        <w:tc>
          <w:tcPr>
            <w:tcW w:w="1405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</w:tr>
      <w:tr w:rsidR="00355FBE" w:rsidRPr="00355FBE" w:rsidTr="00035791">
        <w:tc>
          <w:tcPr>
            <w:tcW w:w="2977" w:type="dxa"/>
          </w:tcPr>
          <w:p w:rsidR="000078A2" w:rsidRPr="00355FBE" w:rsidRDefault="000078A2" w:rsidP="00513B86">
            <w:pPr>
              <w:jc w:val="both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 xml:space="preserve">  Axillary lymph nodes</w:t>
            </w:r>
          </w:p>
        </w:tc>
        <w:tc>
          <w:tcPr>
            <w:tcW w:w="1404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1 (1.3)</w:t>
            </w:r>
          </w:p>
        </w:tc>
        <w:tc>
          <w:tcPr>
            <w:tcW w:w="1405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  <w:tc>
          <w:tcPr>
            <w:tcW w:w="1405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  <w:tc>
          <w:tcPr>
            <w:tcW w:w="1451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1 (5.9)</w:t>
            </w:r>
          </w:p>
        </w:tc>
        <w:tc>
          <w:tcPr>
            <w:tcW w:w="1358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9 (5.7)</w:t>
            </w:r>
          </w:p>
        </w:tc>
        <w:tc>
          <w:tcPr>
            <w:tcW w:w="1405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6 (5.6)</w:t>
            </w:r>
          </w:p>
        </w:tc>
        <w:tc>
          <w:tcPr>
            <w:tcW w:w="1405" w:type="dxa"/>
            <w:gridSpan w:val="3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  <w:tc>
          <w:tcPr>
            <w:tcW w:w="1405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2 (6.9)</w:t>
            </w:r>
          </w:p>
        </w:tc>
      </w:tr>
      <w:tr w:rsidR="00355FBE" w:rsidRPr="00355FBE" w:rsidTr="00035791">
        <w:tc>
          <w:tcPr>
            <w:tcW w:w="2977" w:type="dxa"/>
          </w:tcPr>
          <w:p w:rsidR="000078A2" w:rsidRPr="00355FBE" w:rsidRDefault="000078A2" w:rsidP="00513B86">
            <w:pPr>
              <w:jc w:val="both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 xml:space="preserve">  Other regional lymph nodes</w:t>
            </w:r>
          </w:p>
        </w:tc>
        <w:tc>
          <w:tcPr>
            <w:tcW w:w="1404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  <w:tc>
          <w:tcPr>
            <w:tcW w:w="1405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  <w:tc>
          <w:tcPr>
            <w:tcW w:w="1405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  <w:tc>
          <w:tcPr>
            <w:tcW w:w="1451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1 (5.9)</w:t>
            </w:r>
          </w:p>
        </w:tc>
        <w:tc>
          <w:tcPr>
            <w:tcW w:w="1358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8 (5.1)</w:t>
            </w:r>
          </w:p>
        </w:tc>
        <w:tc>
          <w:tcPr>
            <w:tcW w:w="1405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3 (2.8)</w:t>
            </w:r>
          </w:p>
        </w:tc>
        <w:tc>
          <w:tcPr>
            <w:tcW w:w="1405" w:type="dxa"/>
            <w:gridSpan w:val="3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  <w:tc>
          <w:tcPr>
            <w:tcW w:w="1405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4 (13.8)</w:t>
            </w:r>
          </w:p>
        </w:tc>
      </w:tr>
      <w:tr w:rsidR="00355FBE" w:rsidRPr="00355FBE" w:rsidTr="00035791">
        <w:tc>
          <w:tcPr>
            <w:tcW w:w="2977" w:type="dxa"/>
          </w:tcPr>
          <w:p w:rsidR="000078A2" w:rsidRPr="00355FBE" w:rsidRDefault="000078A2" w:rsidP="00513B86">
            <w:pPr>
              <w:jc w:val="both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Distant metastasis</w:t>
            </w:r>
            <w:r w:rsidRPr="00355FBE">
              <w:rPr>
                <w:rFonts w:ascii="Times New Roman" w:eastAsiaTheme="minorHAnsi" w:hAnsi="Times New Roman"/>
                <w:vertAlign w:val="superscript"/>
              </w:rPr>
              <w:t>*</w:t>
            </w:r>
          </w:p>
        </w:tc>
        <w:tc>
          <w:tcPr>
            <w:tcW w:w="1404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12 (15.4)</w:t>
            </w:r>
          </w:p>
        </w:tc>
        <w:tc>
          <w:tcPr>
            <w:tcW w:w="1405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5 (9.8)</w:t>
            </w:r>
          </w:p>
        </w:tc>
        <w:tc>
          <w:tcPr>
            <w:tcW w:w="1405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1 (10.0)</w:t>
            </w:r>
          </w:p>
        </w:tc>
        <w:tc>
          <w:tcPr>
            <w:tcW w:w="1451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6 (35.3)</w:t>
            </w:r>
          </w:p>
        </w:tc>
        <w:tc>
          <w:tcPr>
            <w:tcW w:w="1358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30 (19.1)</w:t>
            </w:r>
          </w:p>
        </w:tc>
        <w:tc>
          <w:tcPr>
            <w:tcW w:w="1405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16 (15.0)</w:t>
            </w:r>
          </w:p>
        </w:tc>
        <w:tc>
          <w:tcPr>
            <w:tcW w:w="1405" w:type="dxa"/>
            <w:gridSpan w:val="3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4 (19.0)</w:t>
            </w:r>
          </w:p>
        </w:tc>
        <w:tc>
          <w:tcPr>
            <w:tcW w:w="1405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10 (34.5)</w:t>
            </w:r>
          </w:p>
        </w:tc>
      </w:tr>
      <w:tr w:rsidR="00355FBE" w:rsidRPr="00355FBE" w:rsidTr="00035791">
        <w:tc>
          <w:tcPr>
            <w:tcW w:w="2977" w:type="dxa"/>
          </w:tcPr>
          <w:p w:rsidR="000078A2" w:rsidRPr="00355FBE" w:rsidRDefault="000078A2" w:rsidP="00513B86">
            <w:pPr>
              <w:jc w:val="both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 xml:space="preserve">  Bone</w:t>
            </w:r>
          </w:p>
        </w:tc>
        <w:tc>
          <w:tcPr>
            <w:tcW w:w="1404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  <w:tc>
          <w:tcPr>
            <w:tcW w:w="1405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  <w:tc>
          <w:tcPr>
            <w:tcW w:w="1405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  <w:tc>
          <w:tcPr>
            <w:tcW w:w="1451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  <w:tc>
          <w:tcPr>
            <w:tcW w:w="1358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7 (4.5)</w:t>
            </w:r>
          </w:p>
        </w:tc>
        <w:tc>
          <w:tcPr>
            <w:tcW w:w="1405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5 (4.7)</w:t>
            </w:r>
          </w:p>
        </w:tc>
        <w:tc>
          <w:tcPr>
            <w:tcW w:w="1405" w:type="dxa"/>
            <w:gridSpan w:val="3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  <w:tc>
          <w:tcPr>
            <w:tcW w:w="1405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2 (6.9)</w:t>
            </w:r>
          </w:p>
        </w:tc>
      </w:tr>
      <w:tr w:rsidR="00355FBE" w:rsidRPr="00355FBE" w:rsidTr="00035791">
        <w:tc>
          <w:tcPr>
            <w:tcW w:w="2977" w:type="dxa"/>
          </w:tcPr>
          <w:p w:rsidR="000078A2" w:rsidRPr="00355FBE" w:rsidRDefault="000078A2" w:rsidP="00513B86">
            <w:pPr>
              <w:jc w:val="both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 xml:space="preserve">  Lung</w:t>
            </w:r>
          </w:p>
        </w:tc>
        <w:tc>
          <w:tcPr>
            <w:tcW w:w="1404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5 (6.4)</w:t>
            </w:r>
          </w:p>
        </w:tc>
        <w:tc>
          <w:tcPr>
            <w:tcW w:w="1405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2 (3.9)</w:t>
            </w:r>
          </w:p>
        </w:tc>
        <w:tc>
          <w:tcPr>
            <w:tcW w:w="1405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1 (10.0)</w:t>
            </w:r>
          </w:p>
        </w:tc>
        <w:tc>
          <w:tcPr>
            <w:tcW w:w="1451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2 (11.8)</w:t>
            </w:r>
          </w:p>
        </w:tc>
        <w:tc>
          <w:tcPr>
            <w:tcW w:w="1358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15 (9.6)</w:t>
            </w:r>
          </w:p>
        </w:tc>
        <w:tc>
          <w:tcPr>
            <w:tcW w:w="1405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5 (4.7)</w:t>
            </w:r>
          </w:p>
        </w:tc>
        <w:tc>
          <w:tcPr>
            <w:tcW w:w="1405" w:type="dxa"/>
            <w:gridSpan w:val="3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2 (9.5)</w:t>
            </w:r>
          </w:p>
        </w:tc>
        <w:tc>
          <w:tcPr>
            <w:tcW w:w="1405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8 (27.6)</w:t>
            </w:r>
          </w:p>
        </w:tc>
      </w:tr>
      <w:tr w:rsidR="00355FBE" w:rsidRPr="00355FBE" w:rsidTr="00035791">
        <w:tc>
          <w:tcPr>
            <w:tcW w:w="2977" w:type="dxa"/>
          </w:tcPr>
          <w:p w:rsidR="000078A2" w:rsidRPr="00355FBE" w:rsidRDefault="000078A2" w:rsidP="00513B86">
            <w:pPr>
              <w:jc w:val="both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 xml:space="preserve">  Liver</w:t>
            </w:r>
          </w:p>
        </w:tc>
        <w:tc>
          <w:tcPr>
            <w:tcW w:w="1404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7 (9.0)</w:t>
            </w:r>
          </w:p>
        </w:tc>
        <w:tc>
          <w:tcPr>
            <w:tcW w:w="1405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3 (5.9)</w:t>
            </w:r>
          </w:p>
        </w:tc>
        <w:tc>
          <w:tcPr>
            <w:tcW w:w="1405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1 (10.0)</w:t>
            </w:r>
          </w:p>
        </w:tc>
        <w:tc>
          <w:tcPr>
            <w:tcW w:w="1451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3 (17.6)</w:t>
            </w:r>
          </w:p>
        </w:tc>
        <w:tc>
          <w:tcPr>
            <w:tcW w:w="1358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4 (2.5)</w:t>
            </w:r>
          </w:p>
        </w:tc>
        <w:tc>
          <w:tcPr>
            <w:tcW w:w="1405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3 (2.8)</w:t>
            </w:r>
          </w:p>
        </w:tc>
        <w:tc>
          <w:tcPr>
            <w:tcW w:w="1405" w:type="dxa"/>
            <w:gridSpan w:val="3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  <w:tc>
          <w:tcPr>
            <w:tcW w:w="1405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1 (3.4)</w:t>
            </w:r>
          </w:p>
        </w:tc>
      </w:tr>
      <w:tr w:rsidR="00355FBE" w:rsidRPr="00355FBE" w:rsidTr="00035791">
        <w:tc>
          <w:tcPr>
            <w:tcW w:w="2977" w:type="dxa"/>
          </w:tcPr>
          <w:p w:rsidR="000078A2" w:rsidRPr="00355FBE" w:rsidRDefault="000078A2" w:rsidP="00513B86">
            <w:pPr>
              <w:jc w:val="both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 xml:space="preserve">  Brain</w:t>
            </w:r>
          </w:p>
        </w:tc>
        <w:tc>
          <w:tcPr>
            <w:tcW w:w="1404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6 (7.7)</w:t>
            </w:r>
          </w:p>
        </w:tc>
        <w:tc>
          <w:tcPr>
            <w:tcW w:w="1405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2 (3.9)</w:t>
            </w:r>
          </w:p>
        </w:tc>
        <w:tc>
          <w:tcPr>
            <w:tcW w:w="1405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  <w:tc>
          <w:tcPr>
            <w:tcW w:w="1451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4 (23.5)</w:t>
            </w:r>
          </w:p>
        </w:tc>
        <w:tc>
          <w:tcPr>
            <w:tcW w:w="1358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2 (1.3)</w:t>
            </w:r>
          </w:p>
        </w:tc>
        <w:tc>
          <w:tcPr>
            <w:tcW w:w="1405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2 (1.9)</w:t>
            </w:r>
          </w:p>
        </w:tc>
        <w:tc>
          <w:tcPr>
            <w:tcW w:w="1405" w:type="dxa"/>
            <w:gridSpan w:val="3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  <w:tc>
          <w:tcPr>
            <w:tcW w:w="1405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</w:tr>
      <w:tr w:rsidR="00355FBE" w:rsidRPr="00355FBE" w:rsidTr="00035791">
        <w:tc>
          <w:tcPr>
            <w:tcW w:w="2977" w:type="dxa"/>
          </w:tcPr>
          <w:p w:rsidR="000078A2" w:rsidRPr="00355FBE" w:rsidRDefault="000078A2" w:rsidP="00513B86">
            <w:pPr>
              <w:jc w:val="both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 xml:space="preserve">  Others</w:t>
            </w:r>
          </w:p>
        </w:tc>
        <w:tc>
          <w:tcPr>
            <w:tcW w:w="1271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  <w:tc>
          <w:tcPr>
            <w:tcW w:w="1417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  <w:tc>
          <w:tcPr>
            <w:tcW w:w="1418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  <w:tc>
          <w:tcPr>
            <w:tcW w:w="1559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0 (0.0)</w:t>
            </w:r>
          </w:p>
        </w:tc>
        <w:tc>
          <w:tcPr>
            <w:tcW w:w="1134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5 (3.2)</w:t>
            </w:r>
          </w:p>
        </w:tc>
        <w:tc>
          <w:tcPr>
            <w:tcW w:w="1649" w:type="dxa"/>
            <w:gridSpan w:val="3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1 (0.9)</w:t>
            </w:r>
          </w:p>
        </w:tc>
        <w:tc>
          <w:tcPr>
            <w:tcW w:w="1350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2 (9.5)</w:t>
            </w:r>
          </w:p>
        </w:tc>
        <w:tc>
          <w:tcPr>
            <w:tcW w:w="1440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2 (6.9)</w:t>
            </w:r>
          </w:p>
        </w:tc>
      </w:tr>
      <w:tr w:rsidR="00355FBE" w:rsidRPr="00355FBE" w:rsidTr="00035791">
        <w:tc>
          <w:tcPr>
            <w:tcW w:w="2977" w:type="dxa"/>
          </w:tcPr>
          <w:p w:rsidR="000078A2" w:rsidRPr="00355FBE" w:rsidRDefault="000078A2" w:rsidP="00513B86">
            <w:pPr>
              <w:jc w:val="both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Death</w:t>
            </w:r>
          </w:p>
        </w:tc>
        <w:tc>
          <w:tcPr>
            <w:tcW w:w="1271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15 (19.2)</w:t>
            </w:r>
          </w:p>
        </w:tc>
        <w:tc>
          <w:tcPr>
            <w:tcW w:w="1417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7 (13.7)</w:t>
            </w:r>
          </w:p>
        </w:tc>
        <w:tc>
          <w:tcPr>
            <w:tcW w:w="1418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1 (10.0)</w:t>
            </w:r>
          </w:p>
        </w:tc>
        <w:tc>
          <w:tcPr>
            <w:tcW w:w="1559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6 (35.3)</w:t>
            </w:r>
          </w:p>
        </w:tc>
        <w:tc>
          <w:tcPr>
            <w:tcW w:w="1134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25 (15.9)</w:t>
            </w:r>
          </w:p>
        </w:tc>
        <w:tc>
          <w:tcPr>
            <w:tcW w:w="1649" w:type="dxa"/>
            <w:gridSpan w:val="3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14 (13.1)</w:t>
            </w:r>
          </w:p>
        </w:tc>
        <w:tc>
          <w:tcPr>
            <w:tcW w:w="1350" w:type="dxa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5 (23.8)</w:t>
            </w:r>
          </w:p>
        </w:tc>
        <w:tc>
          <w:tcPr>
            <w:tcW w:w="1440" w:type="dxa"/>
            <w:gridSpan w:val="2"/>
          </w:tcPr>
          <w:p w:rsidR="000078A2" w:rsidRPr="00355FBE" w:rsidRDefault="000078A2" w:rsidP="00513B86">
            <w:pPr>
              <w:jc w:val="center"/>
              <w:rPr>
                <w:rFonts w:ascii="Times New Roman" w:eastAsiaTheme="minorHAnsi" w:hAnsi="Times New Roman"/>
              </w:rPr>
            </w:pPr>
            <w:r w:rsidRPr="00355FBE">
              <w:rPr>
                <w:rFonts w:ascii="Times New Roman" w:eastAsiaTheme="minorHAnsi" w:hAnsi="Times New Roman"/>
              </w:rPr>
              <w:t>6 (20.7)</w:t>
            </w:r>
          </w:p>
        </w:tc>
      </w:tr>
    </w:tbl>
    <w:p w:rsidR="000078A2" w:rsidRPr="00355FBE" w:rsidRDefault="000078A2" w:rsidP="00513B86">
      <w:pPr>
        <w:spacing w:line="240" w:lineRule="auto"/>
        <w:rPr>
          <w:rFonts w:ascii="Times New Roman" w:eastAsiaTheme="minorHAnsi" w:hAnsi="Times New Roman" w:cs="Times New Roman"/>
          <w:szCs w:val="20"/>
        </w:rPr>
      </w:pPr>
      <w:r w:rsidRPr="00355FBE">
        <w:rPr>
          <w:rFonts w:ascii="Times New Roman" w:eastAsiaTheme="minorHAnsi" w:hAnsi="Times New Roman" w:cs="Times New Roman"/>
          <w:szCs w:val="20"/>
          <w:vertAlign w:val="superscript"/>
        </w:rPr>
        <w:t>*</w:t>
      </w:r>
      <w:r w:rsidRPr="00355FBE">
        <w:rPr>
          <w:rFonts w:ascii="Times New Roman" w:eastAsiaTheme="minorHAnsi" w:hAnsi="Times New Roman" w:cs="Times New Roman"/>
          <w:szCs w:val="20"/>
        </w:rPr>
        <w:t>Organs could be duplicated</w:t>
      </w:r>
      <w:r w:rsidR="00236347">
        <w:rPr>
          <w:rFonts w:ascii="Times New Roman" w:eastAsiaTheme="minorHAnsi" w:hAnsi="Times New Roman" w:cs="Times New Roman"/>
          <w:szCs w:val="20"/>
        </w:rPr>
        <w:t>.</w:t>
      </w:r>
      <w:bookmarkStart w:id="0" w:name="_GoBack"/>
      <w:bookmarkEnd w:id="0"/>
    </w:p>
    <w:p w:rsidR="000078A2" w:rsidRPr="00355FBE" w:rsidRDefault="000078A2" w:rsidP="00513B86">
      <w:pPr>
        <w:wordWrap/>
        <w:adjustRightInd w:val="0"/>
        <w:spacing w:after="0" w:line="240" w:lineRule="auto"/>
        <w:rPr>
          <w:rFonts w:ascii="Times New Roman" w:eastAsiaTheme="minorHAnsi" w:hAnsi="Times New Roman" w:cs="Times New Roman"/>
          <w:noProof/>
          <w:kern w:val="0"/>
          <w:szCs w:val="20"/>
        </w:rPr>
      </w:pPr>
    </w:p>
    <w:p w:rsidR="00612B7B" w:rsidRPr="00355FBE" w:rsidRDefault="00790C91" w:rsidP="00513B86">
      <w:pPr>
        <w:spacing w:line="240" w:lineRule="auto"/>
      </w:pPr>
    </w:p>
    <w:sectPr w:rsidR="00612B7B" w:rsidRPr="00355FBE" w:rsidSect="000078A2">
      <w:footerReference w:type="default" r:id="rId6"/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0C91" w:rsidRDefault="00790C91">
      <w:pPr>
        <w:spacing w:after="0" w:line="240" w:lineRule="auto"/>
      </w:pPr>
      <w:r>
        <w:separator/>
      </w:r>
    </w:p>
  </w:endnote>
  <w:endnote w:type="continuationSeparator" w:id="0">
    <w:p w:rsidR="00790C91" w:rsidRDefault="00790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377784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:rsidR="00043AE2" w:rsidRPr="00D4639B" w:rsidRDefault="002A13A8">
        <w:pPr>
          <w:pStyle w:val="a3"/>
          <w:jc w:val="center"/>
          <w:rPr>
            <w:rFonts w:ascii="Times New Roman" w:hAnsi="Times New Roman" w:cs="Times New Roman"/>
          </w:rPr>
        </w:pPr>
        <w:r w:rsidRPr="00D4639B">
          <w:rPr>
            <w:rFonts w:ascii="Times New Roman" w:hAnsi="Times New Roman" w:cs="Times New Roman"/>
          </w:rPr>
          <w:fldChar w:fldCharType="begin"/>
        </w:r>
        <w:r w:rsidRPr="00D4639B">
          <w:rPr>
            <w:rFonts w:ascii="Times New Roman" w:hAnsi="Times New Roman" w:cs="Times New Roman"/>
          </w:rPr>
          <w:instrText xml:space="preserve"> PAGE   \* MERGEFORMAT </w:instrText>
        </w:r>
        <w:r w:rsidRPr="00D4639B">
          <w:rPr>
            <w:rFonts w:ascii="Times New Roman" w:hAnsi="Times New Roman" w:cs="Times New Roman"/>
          </w:rPr>
          <w:fldChar w:fldCharType="separate"/>
        </w:r>
        <w:r w:rsidR="00236347">
          <w:rPr>
            <w:rFonts w:ascii="Times New Roman" w:hAnsi="Times New Roman" w:cs="Times New Roman"/>
            <w:noProof/>
          </w:rPr>
          <w:t>1</w:t>
        </w:r>
        <w:r w:rsidRPr="00D4639B">
          <w:rPr>
            <w:rFonts w:ascii="Times New Roman" w:hAnsi="Times New Roman" w:cs="Times New Roman"/>
            <w:noProof/>
          </w:rPr>
          <w:fldChar w:fldCharType="end"/>
        </w:r>
      </w:p>
    </w:sdtContent>
  </w:sdt>
  <w:p w:rsidR="00043AE2" w:rsidRDefault="00790C91">
    <w:pPr>
      <w:pStyle w:val="a3"/>
    </w:pPr>
  </w:p>
  <w:p w:rsidR="00043AE2" w:rsidRDefault="00790C9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0C91" w:rsidRDefault="00790C91">
      <w:pPr>
        <w:spacing w:after="0" w:line="240" w:lineRule="auto"/>
      </w:pPr>
      <w:r>
        <w:separator/>
      </w:r>
    </w:p>
  </w:footnote>
  <w:footnote w:type="continuationSeparator" w:id="0">
    <w:p w:rsidR="00790C91" w:rsidRDefault="00790C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8A2"/>
    <w:rsid w:val="000078A2"/>
    <w:rsid w:val="00035791"/>
    <w:rsid w:val="00236347"/>
    <w:rsid w:val="002A13A8"/>
    <w:rsid w:val="00355FBE"/>
    <w:rsid w:val="004D01AD"/>
    <w:rsid w:val="00513B86"/>
    <w:rsid w:val="006A6623"/>
    <w:rsid w:val="00790C91"/>
    <w:rsid w:val="00C03295"/>
    <w:rsid w:val="00CC56F0"/>
    <w:rsid w:val="00DD7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EF5772"/>
  <w15:chartTrackingRefBased/>
  <w15:docId w15:val="{5E369B73-66E5-48A0-9BD9-F917DC870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78A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078A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0078A2"/>
  </w:style>
  <w:style w:type="table" w:styleId="a4">
    <w:name w:val="Table Grid"/>
    <w:basedOn w:val="a1"/>
    <w:uiPriority w:val="59"/>
    <w:rsid w:val="000078A2"/>
    <w:pPr>
      <w:spacing w:after="0" w:line="240" w:lineRule="auto"/>
      <w:jc w:val="left"/>
    </w:pPr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03579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0357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이지연</dc:creator>
  <cp:keywords/>
  <dc:description/>
  <cp:lastModifiedBy>이지연</cp:lastModifiedBy>
  <cp:revision>9</cp:revision>
  <dcterms:created xsi:type="dcterms:W3CDTF">2024-02-02T00:26:00Z</dcterms:created>
  <dcterms:modified xsi:type="dcterms:W3CDTF">2024-02-02T05:43:00Z</dcterms:modified>
</cp:coreProperties>
</file>