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71C32" w14:textId="77777777" w:rsidR="00AA09E6" w:rsidRDefault="00AA09E6" w:rsidP="00AA09E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496144">
        <w:rPr>
          <w:rFonts w:ascii="Times New Roman" w:hAnsi="Times New Roman" w:cs="Times New Roman"/>
          <w:b/>
          <w:bCs/>
        </w:rPr>
        <w:t>Appendix 1</w:t>
      </w:r>
      <w:r>
        <w:rPr>
          <w:rFonts w:ascii="Times New Roman" w:hAnsi="Times New Roman" w:cs="Times New Roman"/>
          <w:b/>
          <w:bCs/>
        </w:rPr>
        <w:t>. Nest survival analysis</w:t>
      </w:r>
    </w:p>
    <w:p w14:paraId="49217E73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F72650">
        <w:rPr>
          <w:rFonts w:ascii="Times New Roman" w:eastAsia="Times New Roman" w:hAnsi="Times New Roman" w:cs="Times New Roman"/>
          <w:iCs/>
        </w:rPr>
        <w:t xml:space="preserve">Considering the potential impact of species identity on nest survival, we first tested for differences in baseline survival rates between least terns and snowy plovers. We used the ‘nest survival’ </w:t>
      </w:r>
      <w:r w:rsidRPr="00F72650">
        <w:rPr>
          <w:rFonts w:ascii="Times New Roman" w:eastAsia="Times New Roman" w:hAnsi="Times New Roman" w:cs="Times New Roman"/>
          <w:iCs/>
          <w:color w:val="000000" w:themeColor="text1"/>
        </w:rPr>
        <w:t>function</w:t>
      </w:r>
      <w:r w:rsidRPr="00F72650">
        <w:rPr>
          <w:rFonts w:ascii="Times New Roman" w:eastAsia="Times New Roman" w:hAnsi="Times New Roman" w:cs="Times New Roman"/>
          <w:iCs/>
        </w:rPr>
        <w:t xml:space="preserve"> in RMark (v.3.0; </w:t>
      </w:r>
      <w:r w:rsidRPr="00F72650">
        <w:rPr>
          <w:rFonts w:ascii="Times New Roman" w:eastAsia="Times New Roman" w:hAnsi="Times New Roman" w:cs="Times New Roman"/>
          <w:iCs/>
          <w:color w:val="0070C0"/>
        </w:rPr>
        <w:t>Laake 2022</w:t>
      </w:r>
      <w:r w:rsidRPr="00F72650">
        <w:rPr>
          <w:rFonts w:ascii="Times New Roman" w:eastAsia="Times New Roman" w:hAnsi="Times New Roman" w:cs="Times New Roman"/>
          <w:iCs/>
        </w:rPr>
        <w:t>)</w:t>
      </w:r>
      <w:r>
        <w:rPr>
          <w:rFonts w:ascii="Times New Roman" w:eastAsia="Times New Roman" w:hAnsi="Times New Roman" w:cs="Times New Roman"/>
          <w:iCs/>
        </w:rPr>
        <w:t xml:space="preserve"> to test the model</w:t>
      </w:r>
      <w:r>
        <w:rPr>
          <w:rFonts w:ascii="Times New Roman" w:hAnsi="Times New Roman" w:cs="Times New Roman"/>
        </w:rPr>
        <w:t xml:space="preserve"> </w:t>
      </w:r>
      <w:r w:rsidRPr="00F72650">
        <w:rPr>
          <w:rFonts w:ascii="Times New Roman" w:hAnsi="Times New Roman" w:cs="Times New Roman"/>
          <w:i/>
          <w:iCs/>
        </w:rPr>
        <w:t>NestSurvival</w:t>
      </w:r>
      <w:r w:rsidRPr="00B76E78">
        <w:rPr>
          <w:rFonts w:ascii="Cambria Math" w:hAnsi="Cambria Math" w:cs="Cambria Math"/>
          <w:i/>
          <w:iCs/>
        </w:rPr>
        <w:t>∼</w:t>
      </w:r>
      <w:r w:rsidRPr="00B76E78">
        <w:rPr>
          <w:rFonts w:ascii="Times New Roman" w:hAnsi="Times New Roman" w:cs="Times New Roman"/>
          <w:i/>
          <w:iCs/>
        </w:rPr>
        <w:t>Species</w:t>
      </w:r>
      <w:r>
        <w:rPr>
          <w:rFonts w:ascii="Times New Roman" w:hAnsi="Times New Roman" w:cs="Times New Roman"/>
          <w:i/>
          <w:iCs/>
        </w:rPr>
        <w:t>,</w:t>
      </w:r>
      <w:r>
        <w:rPr>
          <w:rFonts w:ascii="Times New Roman" w:hAnsi="Times New Roman" w:cs="Times New Roman"/>
        </w:rPr>
        <w:t xml:space="preserve"> </w:t>
      </w:r>
      <w:r w:rsidRPr="00B76E78">
        <w:rPr>
          <w:rFonts w:ascii="Times New Roman" w:hAnsi="Times New Roman" w:cs="Times New Roman"/>
        </w:rPr>
        <w:t xml:space="preserve">where </w:t>
      </w:r>
      <w:r w:rsidRPr="00F72650">
        <w:rPr>
          <w:rFonts w:ascii="Times New Roman" w:hAnsi="Times New Roman" w:cs="Times New Roman"/>
          <w:i/>
          <w:iCs/>
        </w:rPr>
        <w:t>NestSurvival</w:t>
      </w:r>
      <w:r w:rsidRPr="00B76E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 a binary outcome that denotes the fate of the nest (failed or successful)</w:t>
      </w:r>
      <w:r w:rsidRPr="00B76E78">
        <w:rPr>
          <w:rFonts w:ascii="Times New Roman" w:hAnsi="Times New Roman" w:cs="Times New Roman"/>
        </w:rPr>
        <w:t>, and Species is a covariate included to account for the effects of different species on nest survival.</w:t>
      </w:r>
      <w:r>
        <w:rPr>
          <w:rFonts w:ascii="Times New Roman" w:hAnsi="Times New Roman" w:cs="Times New Roman"/>
        </w:rPr>
        <w:t xml:space="preserve"> </w:t>
      </w:r>
      <w:r w:rsidRPr="00F72650">
        <w:rPr>
          <w:rFonts w:ascii="Times New Roman" w:eastAsia="Times New Roman" w:hAnsi="Times New Roman" w:cs="Times New Roman"/>
          <w:iCs/>
        </w:rPr>
        <w:t>No significant differences were detected</w:t>
      </w:r>
      <w:r>
        <w:rPr>
          <w:rFonts w:ascii="Times New Roman" w:eastAsia="Times New Roman" w:hAnsi="Times New Roman" w:cs="Times New Roman"/>
          <w:iCs/>
        </w:rPr>
        <w:t xml:space="preserve"> (Table A1).</w:t>
      </w:r>
      <w:r w:rsidRPr="00F72650"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iCs/>
        </w:rPr>
        <w:t>T</w:t>
      </w:r>
      <w:r w:rsidRPr="00F72650">
        <w:rPr>
          <w:rFonts w:ascii="Times New Roman" w:eastAsia="Times New Roman" w:hAnsi="Times New Roman" w:cs="Times New Roman"/>
          <w:iCs/>
        </w:rPr>
        <w:t>hus, species identity was not included as a variable in subsequent model</w:t>
      </w:r>
      <w:r>
        <w:rPr>
          <w:rFonts w:ascii="Times New Roman" w:eastAsia="Times New Roman" w:hAnsi="Times New Roman" w:cs="Times New Roman"/>
          <w:iCs/>
        </w:rPr>
        <w:t>s</w:t>
      </w:r>
      <w:r w:rsidRPr="00F72650">
        <w:rPr>
          <w:rFonts w:ascii="Times New Roman" w:eastAsia="Times New Roman" w:hAnsi="Times New Roman" w:cs="Times New Roman"/>
          <w:iCs/>
        </w:rPr>
        <w:t>.</w:t>
      </w:r>
    </w:p>
    <w:p w14:paraId="24FCD9A2" w14:textId="77777777" w:rsidR="00AA09E6" w:rsidRPr="00F72650" w:rsidRDefault="00AA09E6" w:rsidP="00AA09E6">
      <w:pPr>
        <w:spacing w:line="360" w:lineRule="auto"/>
        <w:jc w:val="both"/>
        <w:rPr>
          <w:rFonts w:ascii="Times New Roman" w:hAnsi="Times New Roman" w:cs="Times New Roman"/>
        </w:rPr>
      </w:pPr>
    </w:p>
    <w:p w14:paraId="1335E18A" w14:textId="77777777" w:rsidR="00AA09E6" w:rsidRPr="00FE1086" w:rsidRDefault="00AA09E6" w:rsidP="00AA09E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1086">
        <w:rPr>
          <w:rFonts w:ascii="Times New Roman" w:hAnsi="Times New Roman" w:cs="Times New Roman"/>
          <w:b/>
          <w:bCs/>
          <w:sz w:val="20"/>
          <w:szCs w:val="20"/>
        </w:rPr>
        <w:t>Table A1.</w:t>
      </w:r>
      <w:r w:rsidRPr="00FE1086">
        <w:rPr>
          <w:rFonts w:ascii="Times New Roman" w:hAnsi="Times New Roman" w:cs="Times New Roman"/>
          <w:sz w:val="20"/>
          <w:szCs w:val="20"/>
        </w:rPr>
        <w:t xml:space="preserve"> </w:t>
      </w:r>
      <w:r w:rsidRPr="00FE1086">
        <w:rPr>
          <w:rFonts w:ascii="Times New Roman" w:hAnsi="Times New Roman" w:cs="Times New Roman"/>
          <w:i/>
          <w:iCs/>
          <w:sz w:val="20"/>
          <w:szCs w:val="20"/>
        </w:rPr>
        <w:t>NestSurvival</w:t>
      </w:r>
      <w:r w:rsidRPr="00FE1086">
        <w:rPr>
          <w:rFonts w:ascii="Cambria Math" w:hAnsi="Cambria Math" w:cs="Cambria Math"/>
          <w:i/>
          <w:iCs/>
          <w:sz w:val="20"/>
          <w:szCs w:val="20"/>
        </w:rPr>
        <w:t>∼</w:t>
      </w:r>
      <w:r w:rsidRPr="00FE1086">
        <w:rPr>
          <w:rFonts w:ascii="Times New Roman" w:hAnsi="Times New Roman" w:cs="Times New Roman"/>
          <w:i/>
          <w:iCs/>
          <w:sz w:val="20"/>
          <w:szCs w:val="20"/>
        </w:rPr>
        <w:t xml:space="preserve">Species </w:t>
      </w:r>
      <w:r w:rsidRPr="00FE1086">
        <w:rPr>
          <w:rFonts w:ascii="Times New Roman" w:hAnsi="Times New Roman" w:cs="Times New Roman"/>
          <w:sz w:val="20"/>
          <w:szCs w:val="20"/>
        </w:rPr>
        <w:t>model output.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AA09E6" w:rsidRPr="00F72650" w14:paraId="2298180A" w14:textId="77777777" w:rsidTr="00E33EC8">
        <w:tc>
          <w:tcPr>
            <w:tcW w:w="2207" w:type="dxa"/>
          </w:tcPr>
          <w:p w14:paraId="151A1BC4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207" w:type="dxa"/>
          </w:tcPr>
          <w:p w14:paraId="25A7DD43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Estimate (β)</w:t>
            </w:r>
          </w:p>
        </w:tc>
        <w:tc>
          <w:tcPr>
            <w:tcW w:w="2207" w:type="dxa"/>
          </w:tcPr>
          <w:p w14:paraId="33E00984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2207" w:type="dxa"/>
          </w:tcPr>
          <w:p w14:paraId="34D9CCF1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</w:tr>
      <w:tr w:rsidR="00AA09E6" w:rsidRPr="00F72650" w14:paraId="2D1F8CC9" w14:textId="77777777" w:rsidTr="00E33EC8">
        <w:trPr>
          <w:trHeight w:val="346"/>
        </w:trPr>
        <w:tc>
          <w:tcPr>
            <w:tcW w:w="2207" w:type="dxa"/>
          </w:tcPr>
          <w:p w14:paraId="3FDEECFB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 xml:space="preserve">Species </w:t>
            </w:r>
          </w:p>
        </w:tc>
        <w:tc>
          <w:tcPr>
            <w:tcW w:w="2207" w:type="dxa"/>
          </w:tcPr>
          <w:p w14:paraId="66363F9C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76E78">
              <w:rPr>
                <w:rFonts w:ascii="Times New Roman" w:hAnsi="Times New Roman" w:cs="Times New Roman"/>
              </w:rPr>
              <w:t>19.368314</w:t>
            </w:r>
          </w:p>
        </w:tc>
        <w:tc>
          <w:tcPr>
            <w:tcW w:w="2207" w:type="dxa"/>
          </w:tcPr>
          <w:p w14:paraId="4A332920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18,062.82</w:t>
            </w:r>
          </w:p>
        </w:tc>
        <w:tc>
          <w:tcPr>
            <w:tcW w:w="2207" w:type="dxa"/>
          </w:tcPr>
          <w:p w14:paraId="27BD8838" w14:textId="77777777" w:rsidR="00AA09E6" w:rsidRPr="00F72650" w:rsidRDefault="00AA09E6" w:rsidP="00E33EC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76E78">
              <w:rPr>
                <w:rFonts w:ascii="Times New Roman" w:hAnsi="Times New Roman" w:cs="Times New Roman"/>
              </w:rPr>
              <w:t>-35383.7</w:t>
            </w:r>
            <w:r w:rsidRPr="00F72650">
              <w:rPr>
                <w:rFonts w:ascii="Times New Roman" w:hAnsi="Times New Roman" w:cs="Times New Roman"/>
              </w:rPr>
              <w:t>, - 35422.5</w:t>
            </w:r>
          </w:p>
        </w:tc>
      </w:tr>
    </w:tbl>
    <w:p w14:paraId="2E68B697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</w:p>
    <w:p w14:paraId="023181D8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9470AA">
        <w:rPr>
          <w:rFonts w:ascii="Times New Roman" w:eastAsia="Times New Roman" w:hAnsi="Times New Roman" w:cs="Times New Roman"/>
          <w:iCs/>
        </w:rPr>
        <w:t xml:space="preserve">We then examined the effects of nest elevation and the presence or absence of a berm on nest survival using both additive and interactive models. Akaike’s information criterion </w:t>
      </w:r>
      <w:r>
        <w:rPr>
          <w:rFonts w:ascii="Times New Roman" w:eastAsia="Times New Roman" w:hAnsi="Times New Roman" w:cs="Times New Roman"/>
          <w:iCs/>
        </w:rPr>
        <w:t xml:space="preserve">corrected for small sample sizes </w:t>
      </w:r>
      <w:r w:rsidRPr="009470AA">
        <w:rPr>
          <w:rFonts w:ascii="Times New Roman" w:eastAsia="Times New Roman" w:hAnsi="Times New Roman" w:cs="Times New Roman"/>
          <w:iCs/>
        </w:rPr>
        <w:t>(AIC</w:t>
      </w:r>
      <w:r w:rsidRPr="00F66B25">
        <w:rPr>
          <w:rFonts w:ascii="Times New Roman" w:eastAsia="Times New Roman" w:hAnsi="Times New Roman" w:cs="Times New Roman"/>
          <w:iCs/>
          <w:vertAlign w:val="subscript"/>
        </w:rPr>
        <w:t>c</w:t>
      </w:r>
      <w:r w:rsidRPr="009470AA">
        <w:rPr>
          <w:rFonts w:ascii="Times New Roman" w:eastAsia="Times New Roman" w:hAnsi="Times New Roman" w:cs="Times New Roman"/>
          <w:iCs/>
        </w:rPr>
        <w:t>) was applied to compare models with the model</w:t>
      </w:r>
      <w:r>
        <w:rPr>
          <w:rFonts w:ascii="Times New Roman" w:eastAsia="Times New Roman" w:hAnsi="Times New Roman" w:cs="Times New Roman"/>
          <w:iCs/>
        </w:rPr>
        <w:t xml:space="preserve"> </w:t>
      </w:r>
      <w:r w:rsidRPr="009470AA">
        <w:rPr>
          <w:rFonts w:ascii="Times New Roman" w:eastAsia="Times New Roman" w:hAnsi="Times New Roman" w:cs="Times New Roman"/>
          <w:iCs/>
        </w:rPr>
        <w:t>yielding the lowest AIC</w:t>
      </w:r>
      <w:r w:rsidRPr="00F66B25">
        <w:rPr>
          <w:rFonts w:ascii="Times New Roman" w:eastAsia="Times New Roman" w:hAnsi="Times New Roman" w:cs="Times New Roman"/>
          <w:iCs/>
          <w:vertAlign w:val="subscript"/>
        </w:rPr>
        <w:t>c</w:t>
      </w:r>
      <w:r w:rsidRPr="009470AA">
        <w:rPr>
          <w:rFonts w:ascii="Times New Roman" w:eastAsia="Times New Roman" w:hAnsi="Times New Roman" w:cs="Times New Roman"/>
          <w:iCs/>
        </w:rPr>
        <w:t xml:space="preserve"> score deemed the </w:t>
      </w:r>
      <w:r>
        <w:rPr>
          <w:rFonts w:ascii="Times New Roman" w:eastAsia="Times New Roman" w:hAnsi="Times New Roman" w:cs="Times New Roman"/>
          <w:iCs/>
        </w:rPr>
        <w:t>mos</w:t>
      </w:r>
      <w:r w:rsidRPr="009470AA">
        <w:rPr>
          <w:rFonts w:ascii="Times New Roman" w:eastAsia="Times New Roman" w:hAnsi="Times New Roman" w:cs="Times New Roman"/>
          <w:iCs/>
        </w:rPr>
        <w:t>t</w:t>
      </w:r>
      <w:r>
        <w:rPr>
          <w:rFonts w:ascii="Times New Roman" w:eastAsia="Times New Roman" w:hAnsi="Times New Roman" w:cs="Times New Roman"/>
          <w:iCs/>
        </w:rPr>
        <w:t xml:space="preserve"> well-</w:t>
      </w:r>
      <w:r w:rsidRPr="009470AA">
        <w:rPr>
          <w:rFonts w:ascii="Times New Roman" w:eastAsia="Times New Roman" w:hAnsi="Times New Roman" w:cs="Times New Roman"/>
          <w:iCs/>
        </w:rPr>
        <w:t>supported</w:t>
      </w:r>
      <w:r>
        <w:rPr>
          <w:rFonts w:ascii="Times New Roman" w:eastAsia="Times New Roman" w:hAnsi="Times New Roman" w:cs="Times New Roman"/>
          <w:iCs/>
        </w:rPr>
        <w:t xml:space="preserve"> model</w:t>
      </w:r>
      <w:r w:rsidRPr="009470AA"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iCs/>
        </w:rPr>
        <w:t>(</w:t>
      </w:r>
      <w:r w:rsidRPr="009470AA">
        <w:rPr>
          <w:rFonts w:ascii="Times New Roman" w:eastAsia="Times New Roman" w:hAnsi="Times New Roman" w:cs="Times New Roman"/>
          <w:iCs/>
        </w:rPr>
        <w:t>Table A2</w:t>
      </w:r>
      <w:r>
        <w:rPr>
          <w:rFonts w:ascii="Times New Roman" w:eastAsia="Times New Roman" w:hAnsi="Times New Roman" w:cs="Times New Roman"/>
          <w:iCs/>
        </w:rPr>
        <w:t>)</w:t>
      </w:r>
      <w:r w:rsidRPr="009470AA">
        <w:rPr>
          <w:rFonts w:ascii="Times New Roman" w:eastAsia="Times New Roman" w:hAnsi="Times New Roman" w:cs="Times New Roman"/>
          <w:iCs/>
        </w:rPr>
        <w:t xml:space="preserve">. </w:t>
      </w:r>
      <w:r>
        <w:rPr>
          <w:rFonts w:ascii="Times New Roman" w:eastAsia="Times New Roman" w:hAnsi="Times New Roman" w:cs="Times New Roman"/>
          <w:iCs/>
        </w:rPr>
        <w:t>Because the models</w:t>
      </w:r>
      <w:r w:rsidRPr="009470AA">
        <w:rPr>
          <w:rFonts w:ascii="Times New Roman" w:eastAsia="Times New Roman" w:hAnsi="Times New Roman" w:cs="Times New Roman"/>
          <w:iCs/>
        </w:rPr>
        <w:t xml:space="preserve"> exhibited similar AIC</w:t>
      </w:r>
      <w:r w:rsidRPr="00F66B25">
        <w:rPr>
          <w:rFonts w:ascii="Times New Roman" w:eastAsia="Times New Roman" w:hAnsi="Times New Roman" w:cs="Times New Roman"/>
          <w:iCs/>
          <w:vertAlign w:val="subscript"/>
        </w:rPr>
        <w:t>c</w:t>
      </w:r>
      <w:r w:rsidRPr="009470AA">
        <w:rPr>
          <w:rFonts w:ascii="Times New Roman" w:eastAsia="Times New Roman" w:hAnsi="Times New Roman" w:cs="Times New Roman"/>
          <w:iCs/>
        </w:rPr>
        <w:t xml:space="preserve"> scores, the simpler model</w:t>
      </w:r>
      <w:r>
        <w:rPr>
          <w:rFonts w:ascii="Times New Roman" w:eastAsia="Times New Roman" w:hAnsi="Times New Roman" w:cs="Times New Roman"/>
          <w:iCs/>
        </w:rPr>
        <w:t xml:space="preserve"> </w:t>
      </w:r>
      <w:r w:rsidRPr="009470AA">
        <w:rPr>
          <w:rFonts w:ascii="Times New Roman" w:hAnsi="Times New Roman" w:cs="Times New Roman"/>
        </w:rPr>
        <w:t>S(~Berm)</w:t>
      </w:r>
      <w:r w:rsidRPr="009470AA">
        <w:rPr>
          <w:rFonts w:ascii="Times New Roman" w:eastAsia="Times New Roman" w:hAnsi="Times New Roman" w:cs="Times New Roman"/>
          <w:iCs/>
        </w:rPr>
        <w:t xml:space="preserve"> was favored to minimize the inclusion of non-informative parameters (</w:t>
      </w:r>
      <w:r w:rsidRPr="009470AA">
        <w:rPr>
          <w:rFonts w:ascii="Times New Roman" w:eastAsia="Times New Roman" w:hAnsi="Times New Roman" w:cs="Times New Roman"/>
          <w:iCs/>
          <w:color w:val="0070C0"/>
        </w:rPr>
        <w:t>Arnold, 2010</w:t>
      </w:r>
      <w:r>
        <w:rPr>
          <w:rFonts w:ascii="Times New Roman" w:eastAsia="Times New Roman" w:hAnsi="Times New Roman" w:cs="Times New Roman"/>
          <w:iCs/>
          <w:color w:val="0070C0"/>
        </w:rPr>
        <w:t xml:space="preserve">; </w:t>
      </w:r>
      <w:r w:rsidRPr="009470AA">
        <w:rPr>
          <w:rFonts w:ascii="Times New Roman" w:eastAsia="Times New Roman" w:hAnsi="Times New Roman" w:cs="Times New Roman"/>
          <w:iCs/>
        </w:rPr>
        <w:t>Table A2</w:t>
      </w:r>
      <w:r>
        <w:rPr>
          <w:rFonts w:ascii="Times New Roman" w:eastAsia="Times New Roman" w:hAnsi="Times New Roman" w:cs="Times New Roman"/>
          <w:iCs/>
        </w:rPr>
        <w:t>, A3</w:t>
      </w:r>
      <w:r w:rsidRPr="009470AA">
        <w:rPr>
          <w:rFonts w:ascii="Times New Roman" w:eastAsia="Times New Roman" w:hAnsi="Times New Roman" w:cs="Times New Roman"/>
          <w:iCs/>
        </w:rPr>
        <w:t>).</w:t>
      </w:r>
      <w:r>
        <w:rPr>
          <w:rFonts w:ascii="Times New Roman" w:eastAsia="Times New Roman" w:hAnsi="Times New Roman" w:cs="Times New Roman"/>
          <w:iCs/>
        </w:rPr>
        <w:t xml:space="preserve"> </w:t>
      </w:r>
    </w:p>
    <w:p w14:paraId="404EFDC8" w14:textId="77777777" w:rsidR="00AA09E6" w:rsidRPr="00F72650" w:rsidRDefault="00AA09E6" w:rsidP="00AA09E6">
      <w:pPr>
        <w:spacing w:line="360" w:lineRule="auto"/>
        <w:jc w:val="both"/>
        <w:rPr>
          <w:rFonts w:ascii="Times New Roman" w:hAnsi="Times New Roman" w:cs="Times New Roman"/>
        </w:rPr>
      </w:pPr>
    </w:p>
    <w:p w14:paraId="316AB1FC" w14:textId="77777777" w:rsidR="00AA09E6" w:rsidRPr="00FE1086" w:rsidRDefault="00AA09E6" w:rsidP="00AA09E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1086">
        <w:rPr>
          <w:rFonts w:ascii="Times New Roman" w:hAnsi="Times New Roman" w:cs="Times New Roman"/>
          <w:b/>
          <w:bCs/>
          <w:sz w:val="20"/>
          <w:szCs w:val="20"/>
        </w:rPr>
        <w:t>Table A2.</w:t>
      </w:r>
      <w:r w:rsidRPr="00FE1086">
        <w:rPr>
          <w:rFonts w:ascii="Times New Roman" w:hAnsi="Times New Roman" w:cs="Times New Roman"/>
          <w:sz w:val="20"/>
          <w:szCs w:val="20"/>
        </w:rPr>
        <w:t xml:space="preserve"> Model selection to assess </w:t>
      </w:r>
      <w:r w:rsidRPr="00FE1086">
        <w:rPr>
          <w:rFonts w:ascii="Times New Roman" w:eastAsia="Times New Roman" w:hAnsi="Times New Roman" w:cs="Times New Roman"/>
          <w:iCs/>
          <w:sz w:val="20"/>
          <w:szCs w:val="20"/>
        </w:rPr>
        <w:t>if nesting over a berm enhances nest survival in inundation-prone areas.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93"/>
        <w:gridCol w:w="1643"/>
        <w:gridCol w:w="1483"/>
        <w:gridCol w:w="1242"/>
        <w:gridCol w:w="1181"/>
        <w:gridCol w:w="1308"/>
      </w:tblGrid>
      <w:tr w:rsidR="00AA09E6" w:rsidRPr="00F72650" w14:paraId="4B296602" w14:textId="77777777" w:rsidTr="00E33EC8">
        <w:trPr>
          <w:jc w:val="center"/>
        </w:trPr>
        <w:tc>
          <w:tcPr>
            <w:tcW w:w="2613" w:type="dxa"/>
            <w:vAlign w:val="center"/>
          </w:tcPr>
          <w:p w14:paraId="653AD03C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1674" w:type="dxa"/>
            <w:vAlign w:val="center"/>
          </w:tcPr>
          <w:p w14:paraId="1C5376C6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1576" w:type="dxa"/>
            <w:vAlign w:val="center"/>
          </w:tcPr>
          <w:p w14:paraId="49004FC3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AICc</w:t>
            </w:r>
          </w:p>
        </w:tc>
        <w:tc>
          <w:tcPr>
            <w:tcW w:w="1284" w:type="dxa"/>
            <w:vAlign w:val="center"/>
          </w:tcPr>
          <w:p w14:paraId="2C00D0C5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ΔAICc</w:t>
            </w:r>
          </w:p>
        </w:tc>
        <w:tc>
          <w:tcPr>
            <w:tcW w:w="1209" w:type="dxa"/>
            <w:vAlign w:val="center"/>
          </w:tcPr>
          <w:p w14:paraId="3655E2BE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Model Weight</w:t>
            </w:r>
          </w:p>
        </w:tc>
        <w:tc>
          <w:tcPr>
            <w:tcW w:w="1328" w:type="dxa"/>
            <w:vAlign w:val="center"/>
          </w:tcPr>
          <w:p w14:paraId="17E87050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Deviance</w:t>
            </w:r>
          </w:p>
        </w:tc>
      </w:tr>
      <w:tr w:rsidR="00AA09E6" w:rsidRPr="00F72650" w14:paraId="0F97FE1E" w14:textId="77777777" w:rsidTr="00E33EC8">
        <w:trPr>
          <w:trHeight w:val="346"/>
          <w:jc w:val="center"/>
        </w:trPr>
        <w:tc>
          <w:tcPr>
            <w:tcW w:w="2613" w:type="dxa"/>
            <w:vAlign w:val="center"/>
          </w:tcPr>
          <w:p w14:paraId="0E3B365E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S(~Berm * Elevation)</w:t>
            </w:r>
          </w:p>
        </w:tc>
        <w:tc>
          <w:tcPr>
            <w:tcW w:w="1674" w:type="dxa"/>
            <w:vAlign w:val="center"/>
          </w:tcPr>
          <w:p w14:paraId="10A16D3F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6" w:type="dxa"/>
            <w:vAlign w:val="center"/>
          </w:tcPr>
          <w:p w14:paraId="1BE8CD1A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111.0</w:t>
            </w:r>
          </w:p>
        </w:tc>
        <w:tc>
          <w:tcPr>
            <w:tcW w:w="1284" w:type="dxa"/>
            <w:vAlign w:val="center"/>
          </w:tcPr>
          <w:p w14:paraId="4D110F4C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09" w:type="dxa"/>
            <w:vAlign w:val="center"/>
          </w:tcPr>
          <w:p w14:paraId="2284C0EF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0.465</w:t>
            </w:r>
          </w:p>
        </w:tc>
        <w:tc>
          <w:tcPr>
            <w:tcW w:w="1328" w:type="dxa"/>
            <w:vAlign w:val="center"/>
          </w:tcPr>
          <w:p w14:paraId="59EA60FF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102.97</w:t>
            </w:r>
          </w:p>
        </w:tc>
      </w:tr>
      <w:tr w:rsidR="00AA09E6" w:rsidRPr="00F72650" w14:paraId="2F5FDD91" w14:textId="77777777" w:rsidTr="00E33EC8">
        <w:trPr>
          <w:trHeight w:val="346"/>
          <w:jc w:val="center"/>
        </w:trPr>
        <w:tc>
          <w:tcPr>
            <w:tcW w:w="2613" w:type="dxa"/>
            <w:vAlign w:val="center"/>
          </w:tcPr>
          <w:p w14:paraId="54FC7274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S(~Berm + Elevation)</w:t>
            </w:r>
          </w:p>
        </w:tc>
        <w:tc>
          <w:tcPr>
            <w:tcW w:w="1674" w:type="dxa"/>
            <w:vAlign w:val="center"/>
          </w:tcPr>
          <w:p w14:paraId="73BFB6C3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6" w:type="dxa"/>
            <w:vAlign w:val="center"/>
          </w:tcPr>
          <w:p w14:paraId="1CD342E4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112.2</w:t>
            </w:r>
          </w:p>
        </w:tc>
        <w:tc>
          <w:tcPr>
            <w:tcW w:w="1284" w:type="dxa"/>
            <w:vAlign w:val="center"/>
          </w:tcPr>
          <w:p w14:paraId="6FB9D59B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209" w:type="dxa"/>
            <w:vAlign w:val="center"/>
          </w:tcPr>
          <w:p w14:paraId="47447EAA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1328" w:type="dxa"/>
            <w:vAlign w:val="center"/>
          </w:tcPr>
          <w:p w14:paraId="29BC1434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106.22</w:t>
            </w:r>
          </w:p>
        </w:tc>
      </w:tr>
      <w:tr w:rsidR="00AA09E6" w:rsidRPr="00F72650" w14:paraId="794CA467" w14:textId="77777777" w:rsidTr="00E33EC8">
        <w:trPr>
          <w:trHeight w:val="346"/>
          <w:jc w:val="center"/>
        </w:trPr>
        <w:tc>
          <w:tcPr>
            <w:tcW w:w="2613" w:type="dxa"/>
            <w:vAlign w:val="center"/>
          </w:tcPr>
          <w:p w14:paraId="0BC3D2E1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S(~Berm)</w:t>
            </w:r>
          </w:p>
        </w:tc>
        <w:tc>
          <w:tcPr>
            <w:tcW w:w="1674" w:type="dxa"/>
            <w:vAlign w:val="center"/>
          </w:tcPr>
          <w:p w14:paraId="727DB4FD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6" w:type="dxa"/>
            <w:vAlign w:val="center"/>
          </w:tcPr>
          <w:p w14:paraId="5B95310A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112.7</w:t>
            </w:r>
          </w:p>
        </w:tc>
        <w:tc>
          <w:tcPr>
            <w:tcW w:w="1284" w:type="dxa"/>
            <w:vAlign w:val="center"/>
          </w:tcPr>
          <w:p w14:paraId="05873277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1209" w:type="dxa"/>
            <w:vAlign w:val="center"/>
          </w:tcPr>
          <w:p w14:paraId="2EA7ACF0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0.192</w:t>
            </w:r>
          </w:p>
        </w:tc>
        <w:tc>
          <w:tcPr>
            <w:tcW w:w="1328" w:type="dxa"/>
            <w:vAlign w:val="center"/>
          </w:tcPr>
          <w:p w14:paraId="71A24562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108.77</w:t>
            </w:r>
          </w:p>
        </w:tc>
      </w:tr>
      <w:tr w:rsidR="00AA09E6" w:rsidRPr="00F72650" w14:paraId="09ECD15C" w14:textId="77777777" w:rsidTr="00E33EC8">
        <w:trPr>
          <w:trHeight w:val="346"/>
          <w:jc w:val="center"/>
        </w:trPr>
        <w:tc>
          <w:tcPr>
            <w:tcW w:w="2613" w:type="dxa"/>
            <w:vAlign w:val="center"/>
          </w:tcPr>
          <w:p w14:paraId="0C4C0187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S(~Elevation)</w:t>
            </w:r>
          </w:p>
        </w:tc>
        <w:tc>
          <w:tcPr>
            <w:tcW w:w="1674" w:type="dxa"/>
            <w:vAlign w:val="center"/>
          </w:tcPr>
          <w:p w14:paraId="5AE34021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6" w:type="dxa"/>
            <w:vAlign w:val="center"/>
          </w:tcPr>
          <w:p w14:paraId="5B2012A5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114.4</w:t>
            </w:r>
          </w:p>
        </w:tc>
        <w:tc>
          <w:tcPr>
            <w:tcW w:w="1284" w:type="dxa"/>
            <w:vAlign w:val="center"/>
          </w:tcPr>
          <w:p w14:paraId="787829EA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3.47</w:t>
            </w:r>
          </w:p>
        </w:tc>
        <w:tc>
          <w:tcPr>
            <w:tcW w:w="1209" w:type="dxa"/>
            <w:vAlign w:val="center"/>
          </w:tcPr>
          <w:p w14:paraId="34ECFE61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0.082</w:t>
            </w:r>
          </w:p>
        </w:tc>
        <w:tc>
          <w:tcPr>
            <w:tcW w:w="1328" w:type="dxa"/>
            <w:vAlign w:val="center"/>
          </w:tcPr>
          <w:p w14:paraId="02E79932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110.16</w:t>
            </w:r>
          </w:p>
        </w:tc>
      </w:tr>
      <w:tr w:rsidR="00AA09E6" w:rsidRPr="00F72650" w14:paraId="4D1C706C" w14:textId="77777777" w:rsidTr="00E33EC8">
        <w:trPr>
          <w:trHeight w:val="346"/>
          <w:jc w:val="center"/>
        </w:trPr>
        <w:tc>
          <w:tcPr>
            <w:tcW w:w="2613" w:type="dxa"/>
            <w:vAlign w:val="center"/>
          </w:tcPr>
          <w:p w14:paraId="5D2860C2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S(~1)</w:t>
            </w:r>
          </w:p>
        </w:tc>
        <w:tc>
          <w:tcPr>
            <w:tcW w:w="1674" w:type="dxa"/>
            <w:vAlign w:val="center"/>
          </w:tcPr>
          <w:p w14:paraId="7114D4FF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6" w:type="dxa"/>
            <w:vAlign w:val="center"/>
          </w:tcPr>
          <w:p w14:paraId="473C2615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119.1</w:t>
            </w:r>
          </w:p>
        </w:tc>
        <w:tc>
          <w:tcPr>
            <w:tcW w:w="1284" w:type="dxa"/>
            <w:vAlign w:val="center"/>
          </w:tcPr>
          <w:p w14:paraId="698DDFC0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8.14</w:t>
            </w:r>
          </w:p>
        </w:tc>
        <w:tc>
          <w:tcPr>
            <w:tcW w:w="1209" w:type="dxa"/>
            <w:vAlign w:val="center"/>
          </w:tcPr>
          <w:p w14:paraId="02CDA6B7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328" w:type="dxa"/>
            <w:vAlign w:val="center"/>
          </w:tcPr>
          <w:p w14:paraId="2681656B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117.16</w:t>
            </w:r>
          </w:p>
        </w:tc>
      </w:tr>
    </w:tbl>
    <w:p w14:paraId="5711B2B4" w14:textId="77777777" w:rsidR="00AA09E6" w:rsidRDefault="00AA09E6" w:rsidP="00AA09E6">
      <w:pPr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5D018A91" w14:textId="77777777" w:rsidR="00AA09E6" w:rsidRPr="00FE1086" w:rsidRDefault="00AA09E6" w:rsidP="00AA09E6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FE1086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 A3.</w:t>
      </w:r>
      <w:r w:rsidRPr="00FE1086">
        <w:rPr>
          <w:rFonts w:ascii="Times New Roman" w:hAnsi="Times New Roman" w:cs="Times New Roman"/>
          <w:sz w:val="21"/>
          <w:szCs w:val="21"/>
        </w:rPr>
        <w:t xml:space="preserve"> </w:t>
      </w:r>
      <w:r w:rsidRPr="00FE1086">
        <w:rPr>
          <w:rFonts w:ascii="Times New Roman" w:hAnsi="Times New Roman" w:cs="Times New Roman"/>
          <w:i/>
          <w:iCs/>
          <w:sz w:val="21"/>
          <w:szCs w:val="21"/>
        </w:rPr>
        <w:t>NestSurvival</w:t>
      </w:r>
      <w:r w:rsidRPr="00FE1086">
        <w:rPr>
          <w:rFonts w:ascii="Cambria Math" w:hAnsi="Cambria Math" w:cs="Cambria Math"/>
          <w:i/>
          <w:iCs/>
          <w:sz w:val="21"/>
          <w:szCs w:val="21"/>
        </w:rPr>
        <w:t>∼</w:t>
      </w:r>
      <w:r w:rsidRPr="00FE1086">
        <w:rPr>
          <w:rFonts w:ascii="Times New Roman" w:hAnsi="Times New Roman" w:cs="Times New Roman"/>
          <w:i/>
          <w:iCs/>
          <w:sz w:val="21"/>
          <w:szCs w:val="21"/>
        </w:rPr>
        <w:t xml:space="preserve">Berm </w:t>
      </w:r>
      <w:r w:rsidRPr="00FE1086">
        <w:rPr>
          <w:rFonts w:ascii="Times New Roman" w:hAnsi="Times New Roman" w:cs="Times New Roman"/>
          <w:sz w:val="21"/>
          <w:szCs w:val="21"/>
        </w:rPr>
        <w:t>model output.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8"/>
        <w:gridCol w:w="2627"/>
        <w:gridCol w:w="2250"/>
        <w:gridCol w:w="2173"/>
      </w:tblGrid>
      <w:tr w:rsidR="00AA09E6" w:rsidRPr="00F72650" w14:paraId="7FE8BDF8" w14:textId="77777777" w:rsidTr="00E33EC8">
        <w:trPr>
          <w:jc w:val="center"/>
        </w:trPr>
        <w:tc>
          <w:tcPr>
            <w:tcW w:w="1778" w:type="dxa"/>
            <w:vAlign w:val="center"/>
          </w:tcPr>
          <w:p w14:paraId="1F2DBB16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627" w:type="dxa"/>
            <w:vAlign w:val="center"/>
          </w:tcPr>
          <w:p w14:paraId="386F0FBD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Estimate (β)</w:t>
            </w:r>
          </w:p>
        </w:tc>
        <w:tc>
          <w:tcPr>
            <w:tcW w:w="2250" w:type="dxa"/>
            <w:vAlign w:val="center"/>
          </w:tcPr>
          <w:p w14:paraId="17BB89D9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2173" w:type="dxa"/>
            <w:vAlign w:val="center"/>
          </w:tcPr>
          <w:p w14:paraId="10A4088D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650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</w:tr>
      <w:tr w:rsidR="00AA09E6" w:rsidRPr="00F72650" w14:paraId="3926DC55" w14:textId="77777777" w:rsidTr="00E33EC8">
        <w:trPr>
          <w:jc w:val="center"/>
        </w:trPr>
        <w:tc>
          <w:tcPr>
            <w:tcW w:w="1778" w:type="dxa"/>
            <w:vAlign w:val="center"/>
          </w:tcPr>
          <w:p w14:paraId="1ECCCE81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2627" w:type="dxa"/>
            <w:vAlign w:val="center"/>
          </w:tcPr>
          <w:p w14:paraId="321AE4A2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2.650</w:t>
            </w:r>
          </w:p>
        </w:tc>
        <w:tc>
          <w:tcPr>
            <w:tcW w:w="2250" w:type="dxa"/>
            <w:vAlign w:val="center"/>
          </w:tcPr>
          <w:p w14:paraId="4CC1F66A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7D9A">
              <w:rPr>
                <w:rFonts w:ascii="Times New Roman" w:hAnsi="Times New Roman" w:cs="Times New Roman"/>
              </w:rPr>
              <w:t>0.4738103</w:t>
            </w:r>
          </w:p>
        </w:tc>
        <w:tc>
          <w:tcPr>
            <w:tcW w:w="2173" w:type="dxa"/>
            <w:vAlign w:val="center"/>
          </w:tcPr>
          <w:p w14:paraId="481718FF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7D9A">
              <w:rPr>
                <w:rFonts w:ascii="Times New Roman" w:hAnsi="Times New Roman" w:cs="Times New Roman"/>
              </w:rPr>
              <w:t>1.721</w:t>
            </w:r>
            <w:r w:rsidRPr="00F72650">
              <w:rPr>
                <w:rFonts w:ascii="Times New Roman" w:hAnsi="Times New Roman" w:cs="Times New Roman"/>
              </w:rPr>
              <w:t xml:space="preserve"> - 3.579</w:t>
            </w:r>
          </w:p>
        </w:tc>
      </w:tr>
      <w:tr w:rsidR="00AA09E6" w:rsidRPr="00F72650" w14:paraId="70474806" w14:textId="77777777" w:rsidTr="00E33EC8">
        <w:trPr>
          <w:trHeight w:val="346"/>
          <w:jc w:val="center"/>
        </w:trPr>
        <w:tc>
          <w:tcPr>
            <w:tcW w:w="1778" w:type="dxa"/>
            <w:vAlign w:val="center"/>
          </w:tcPr>
          <w:p w14:paraId="22DF7FB9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Berm</w:t>
            </w:r>
          </w:p>
        </w:tc>
        <w:tc>
          <w:tcPr>
            <w:tcW w:w="2627" w:type="dxa"/>
            <w:vAlign w:val="center"/>
          </w:tcPr>
          <w:p w14:paraId="7333A3B0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72650">
              <w:rPr>
                <w:rFonts w:ascii="Times New Roman" w:hAnsi="Times New Roman" w:cs="Times New Roman"/>
              </w:rPr>
              <w:t>1.855</w:t>
            </w:r>
          </w:p>
        </w:tc>
        <w:tc>
          <w:tcPr>
            <w:tcW w:w="2250" w:type="dxa"/>
            <w:vAlign w:val="center"/>
          </w:tcPr>
          <w:p w14:paraId="1F1B7BB8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7D9A">
              <w:rPr>
                <w:rFonts w:ascii="Times New Roman" w:hAnsi="Times New Roman" w:cs="Times New Roman"/>
              </w:rPr>
              <w:t>0.5625235</w:t>
            </w:r>
          </w:p>
        </w:tc>
        <w:tc>
          <w:tcPr>
            <w:tcW w:w="2173" w:type="dxa"/>
            <w:vAlign w:val="center"/>
          </w:tcPr>
          <w:p w14:paraId="7C660128" w14:textId="77777777" w:rsidR="00AA09E6" w:rsidRPr="00F72650" w:rsidRDefault="00AA09E6" w:rsidP="00E33EC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7D9A">
              <w:rPr>
                <w:rFonts w:ascii="Times New Roman" w:hAnsi="Times New Roman" w:cs="Times New Roman"/>
              </w:rPr>
              <w:t>0.753</w:t>
            </w:r>
            <w:r w:rsidRPr="00F72650">
              <w:rPr>
                <w:rFonts w:ascii="Times New Roman" w:hAnsi="Times New Roman" w:cs="Times New Roman"/>
              </w:rPr>
              <w:t xml:space="preserve"> - </w:t>
            </w:r>
            <w:r w:rsidRPr="00267D9A">
              <w:rPr>
                <w:rFonts w:ascii="Times New Roman" w:hAnsi="Times New Roman" w:cs="Times New Roman"/>
              </w:rPr>
              <w:t>2.958</w:t>
            </w:r>
          </w:p>
        </w:tc>
      </w:tr>
    </w:tbl>
    <w:p w14:paraId="79A30EFA" w14:textId="77777777" w:rsidR="00AA09E6" w:rsidRPr="00F72650" w:rsidRDefault="00AA09E6" w:rsidP="00AA09E6">
      <w:pPr>
        <w:spacing w:line="360" w:lineRule="auto"/>
        <w:jc w:val="both"/>
        <w:rPr>
          <w:rFonts w:ascii="Times New Roman" w:hAnsi="Times New Roman" w:cs="Times New Roman"/>
        </w:rPr>
      </w:pPr>
    </w:p>
    <w:p w14:paraId="7F82964F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 xml:space="preserve">We calculated daily survival rates using the output of the logistic regression model (Table A3) based on the following formula: </w:t>
      </w:r>
    </w:p>
    <w:p w14:paraId="4FCD60E4" w14:textId="77777777" w:rsidR="00AA09E6" w:rsidRPr="00496144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  <w:sz w:val="20"/>
          <w:szCs w:val="20"/>
        </w:rPr>
      </w:pPr>
      <m:oMathPara>
        <m:oMath>
          <m:r>
            <w:rPr>
              <w:rFonts w:ascii="Cambria Math" w:eastAsia="Times New Roman" w:hAnsi="Cambria Math" w:cs="Times New Roman"/>
              <w:sz w:val="20"/>
              <w:szCs w:val="20"/>
            </w:rPr>
            <m:t xml:space="preserve">S =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z w:val="20"/>
                  <w:szCs w:val="20"/>
                </w:rPr>
              </m:ctrlPr>
            </m:fPr>
            <m:num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exp</m:t>
                  </m:r>
                </m:fName>
                <m:e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>+ β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 xml:space="preserve">1 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∙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>Berm</m:t>
                      </m:r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</w:rPr>
                        <m:t>)</m:t>
                      </m:r>
                    </m:e>
                    <m:sub/>
                  </m:s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 xml:space="preserve"> </m:t>
                  </m:r>
                </m:e>
              </m:func>
            </m:num>
            <m:den>
              <m:r>
                <w:rPr>
                  <w:rFonts w:ascii="Cambria Math" w:eastAsia="Times New Roman" w:hAnsi="Cambria Math" w:cs="Times New Roman"/>
                  <w:sz w:val="20"/>
                  <w:szCs w:val="20"/>
                </w:rPr>
                <m:t>1+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</w:rPr>
                <m:t>exp⁡</m:t>
              </m:r>
              <m:r>
                <w:rPr>
                  <w:rFonts w:ascii="Cambria Math" w:eastAsia="Times New Roman" w:hAnsi="Cambria Math" w:cs="Times New Roman"/>
                  <w:sz w:val="20"/>
                  <w:szCs w:val="20"/>
                </w:rPr>
                <m:t>(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</w:rPr>
                <m:t xml:space="preserve">+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</w:rPr>
                <m:t>∙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Berm</m:t>
                  </m:r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</w:rPr>
                    <m:t>)</m:t>
                  </m:r>
                </m:e>
                <m:sub/>
              </m:sSub>
            </m:den>
          </m:f>
        </m:oMath>
      </m:oMathPara>
    </w:p>
    <w:p w14:paraId="150ADEFA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</w:p>
    <w:p w14:paraId="5D18CF9F" w14:textId="77777777" w:rsidR="00AA09E6" w:rsidRPr="009470AA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 xml:space="preserve">where </w:t>
      </w:r>
      <w:r w:rsidRPr="007D2CB5">
        <w:rPr>
          <w:rFonts w:ascii="Times New Roman" w:eastAsia="Times New Roman" w:hAnsi="Times New Roman" w:cs="Times New Roman"/>
          <w:iCs/>
        </w:rPr>
        <w:t xml:space="preserve">exp denotes the exponential function, β0​ is the intercept term, β1​ is the coefficient for the predictor variable Berm, and Berm represents the values of the predictor variable. </w:t>
      </w:r>
      <w:r>
        <w:rPr>
          <w:rFonts w:ascii="Times New Roman" w:eastAsia="Times New Roman" w:hAnsi="Times New Roman" w:cs="Times New Roman"/>
          <w:iCs/>
        </w:rPr>
        <w:t>Finally, w</w:t>
      </w:r>
      <w:r w:rsidRPr="009470AA">
        <w:rPr>
          <w:rFonts w:ascii="Times New Roman" w:eastAsia="Times New Roman" w:hAnsi="Times New Roman" w:cs="Times New Roman"/>
          <w:iCs/>
        </w:rPr>
        <w:t xml:space="preserve">e calculated the effect of the covariates </w:t>
      </w:r>
      <w:r>
        <w:rPr>
          <w:rFonts w:ascii="Times New Roman" w:eastAsia="Times New Roman" w:hAnsi="Times New Roman" w:cs="Times New Roman"/>
          <w:iCs/>
        </w:rPr>
        <w:t xml:space="preserve">on </w:t>
      </w:r>
      <w:r w:rsidRPr="009470AA">
        <w:rPr>
          <w:rFonts w:ascii="Times New Roman" w:eastAsia="Times New Roman" w:hAnsi="Times New Roman" w:cs="Times New Roman"/>
          <w:iCs/>
        </w:rPr>
        <w:t>overall nest survival rates according to the following formula:</w:t>
      </w:r>
    </w:p>
    <w:p w14:paraId="1BE1E673" w14:textId="77777777" w:rsidR="00AA09E6" w:rsidRPr="004C091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Overall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= 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iCs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d</m:t>
              </m:r>
            </m:sub>
            <m:sup>
              <m:r>
                <w:rPr>
                  <w:rFonts w:ascii="Cambria Math" w:eastAsia="Times New Roman" w:hAnsi="Cambria Math" w:cs="Times New Roman"/>
                </w:rPr>
                <m:t>n</m:t>
              </m:r>
            </m:sup>
          </m:sSubSup>
        </m:oMath>
      </m:oMathPara>
    </w:p>
    <w:p w14:paraId="44527B88" w14:textId="77777777" w:rsidR="00AA09E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</w:p>
    <w:p w14:paraId="2B59DB43" w14:textId="77777777" w:rsidR="00AA09E6" w:rsidRPr="00FE1086" w:rsidRDefault="00AA09E6" w:rsidP="00AA09E6">
      <w:pPr>
        <w:spacing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9470AA">
        <w:rPr>
          <w:rFonts w:ascii="Times New Roman" w:eastAsia="Times New Roman" w:hAnsi="Times New Roman" w:cs="Times New Roman"/>
          <w:iCs/>
        </w:rPr>
        <w:t xml:space="preserve">where overall survival rate, </w:t>
      </w:r>
      <w:r w:rsidRPr="009470AA">
        <w:rPr>
          <w:rFonts w:ascii="Times New Roman" w:eastAsia="Times New Roman" w:hAnsi="Times New Roman" w:cs="Times New Roman"/>
          <w:i/>
        </w:rPr>
        <w:t>S</w:t>
      </w:r>
      <w:r w:rsidRPr="009470AA">
        <w:rPr>
          <w:rFonts w:ascii="Times New Roman" w:eastAsia="Times New Roman" w:hAnsi="Times New Roman" w:cs="Times New Roman"/>
          <w:i/>
          <w:vertAlign w:val="subscript"/>
        </w:rPr>
        <w:t>overall</w:t>
      </w:r>
      <w:r w:rsidRPr="009470AA">
        <w:rPr>
          <w:rFonts w:ascii="Times New Roman" w:eastAsia="Times New Roman" w:hAnsi="Times New Roman" w:cs="Times New Roman"/>
          <w:iCs/>
        </w:rPr>
        <w:t>,</w:t>
      </w:r>
      <w:r w:rsidRPr="009470AA">
        <w:rPr>
          <w:rFonts w:ascii="Times New Roman" w:eastAsia="Times New Roman" w:hAnsi="Times New Roman" w:cs="Times New Roman"/>
          <w:i/>
          <w:vertAlign w:val="subscript"/>
        </w:rPr>
        <w:t xml:space="preserve"> </w:t>
      </w:r>
      <w:r w:rsidRPr="009470AA">
        <w:rPr>
          <w:rFonts w:ascii="Times New Roman" w:eastAsia="Times New Roman" w:hAnsi="Times New Roman" w:cs="Times New Roman"/>
          <w:iCs/>
        </w:rPr>
        <w:t xml:space="preserve">is equal to </w:t>
      </w:r>
      <w:r w:rsidRPr="004C0916">
        <w:rPr>
          <w:rFonts w:ascii="Times New Roman" w:eastAsia="Times New Roman" w:hAnsi="Times New Roman" w:cs="Times New Roman"/>
          <w:iCs/>
        </w:rPr>
        <w:t>the daily survival rate</w:t>
      </w:r>
      <w:r w:rsidRPr="009470AA">
        <w:rPr>
          <w:rFonts w:ascii="Times New Roman" w:eastAsia="Times New Roman" w:hAnsi="Times New Roman" w:cs="Times New Roman"/>
          <w:iCs/>
        </w:rPr>
        <w:t>,</w:t>
      </w:r>
      <w:r w:rsidRPr="009470AA">
        <w:rPr>
          <w:rFonts w:ascii="Times New Roman" w:eastAsia="Times New Roman" w:hAnsi="Times New Roman" w:cs="Times New Roman"/>
          <w:i/>
        </w:rPr>
        <w:t xml:space="preserve"> S</w:t>
      </w:r>
      <w:r w:rsidRPr="009470AA">
        <w:rPr>
          <w:rFonts w:ascii="Times New Roman" w:eastAsia="Times New Roman" w:hAnsi="Times New Roman" w:cs="Times New Roman"/>
          <w:i/>
          <w:vertAlign w:val="subscript"/>
        </w:rPr>
        <w:t>d</w:t>
      </w:r>
      <w:r w:rsidRPr="009470AA">
        <w:rPr>
          <w:rFonts w:ascii="Times New Roman" w:eastAsia="Times New Roman" w:hAnsi="Times New Roman" w:cs="Times New Roman"/>
          <w:iCs/>
        </w:rPr>
        <w:t xml:space="preserve">, elevated to the power of the average incubation period, </w:t>
      </w:r>
      <w:r w:rsidRPr="009470AA">
        <w:rPr>
          <w:rFonts w:ascii="Times New Roman" w:eastAsia="Times New Roman" w:hAnsi="Times New Roman" w:cs="Times New Roman"/>
          <w:i/>
        </w:rPr>
        <w:t>n</w:t>
      </w:r>
      <w:r w:rsidRPr="009470AA">
        <w:rPr>
          <w:rFonts w:ascii="Times New Roman" w:eastAsia="Times New Roman" w:hAnsi="Times New Roman" w:cs="Times New Roman"/>
          <w:iCs/>
        </w:rPr>
        <w:t xml:space="preserve">. </w:t>
      </w:r>
      <w:r>
        <w:rPr>
          <w:rFonts w:ascii="Times New Roman" w:eastAsia="Times New Roman" w:hAnsi="Times New Roman" w:cs="Times New Roman"/>
          <w:iCs/>
        </w:rPr>
        <w:t>Because models</w:t>
      </w:r>
      <w:r w:rsidRPr="009470AA">
        <w:rPr>
          <w:rFonts w:ascii="Times New Roman" w:eastAsia="Times New Roman" w:hAnsi="Times New Roman" w:cs="Times New Roman"/>
          <w:iCs/>
        </w:rPr>
        <w:t xml:space="preserve"> incorporated </w:t>
      </w:r>
      <w:r>
        <w:rPr>
          <w:rFonts w:ascii="Times New Roman" w:eastAsia="Times New Roman" w:hAnsi="Times New Roman" w:cs="Times New Roman"/>
          <w:iCs/>
        </w:rPr>
        <w:t>two</w:t>
      </w:r>
      <w:r w:rsidRPr="009470AA">
        <w:rPr>
          <w:rFonts w:ascii="Times New Roman" w:eastAsia="Times New Roman" w:hAnsi="Times New Roman" w:cs="Times New Roman"/>
          <w:iCs/>
        </w:rPr>
        <w:t xml:space="preserve"> species, we averaged the incubation periods of </w:t>
      </w:r>
      <w:r>
        <w:rPr>
          <w:rFonts w:ascii="Times New Roman" w:eastAsia="Times New Roman" w:hAnsi="Times New Roman" w:cs="Times New Roman"/>
          <w:iCs/>
        </w:rPr>
        <w:t>snowy plovers and least terns, which resulted in a mean incubation period of 25 days</w:t>
      </w:r>
      <w:r w:rsidRPr="009470AA">
        <w:rPr>
          <w:rFonts w:ascii="Times New Roman" w:eastAsia="Times New Roman" w:hAnsi="Times New Roman" w:cs="Times New Roman"/>
          <w:iCs/>
        </w:rPr>
        <w:t>.</w:t>
      </w:r>
      <w:r>
        <w:rPr>
          <w:rFonts w:ascii="Times New Roman" w:eastAsia="Times New Roman" w:hAnsi="Times New Roman" w:cs="Times New Roman"/>
          <w:iCs/>
        </w:rPr>
        <w:t xml:space="preserve"> All analysis were performed in R </w:t>
      </w:r>
      <w:r w:rsidRPr="00C157A4">
        <w:rPr>
          <w:rFonts w:ascii="Times New Roman" w:eastAsia="Times New Roman" w:hAnsi="Times New Roman" w:cs="Times New Roman"/>
          <w:iCs/>
        </w:rPr>
        <w:t>Programming Environment (</w:t>
      </w:r>
      <w:r>
        <w:rPr>
          <w:rFonts w:ascii="Times New Roman" w:eastAsia="Times New Roman" w:hAnsi="Times New Roman" w:cs="Times New Roman"/>
          <w:iCs/>
        </w:rPr>
        <w:t>v</w:t>
      </w:r>
      <w:r w:rsidRPr="00C157A4">
        <w:rPr>
          <w:rFonts w:ascii="Times New Roman" w:eastAsia="Times New Roman" w:hAnsi="Times New Roman" w:cs="Times New Roman"/>
          <w:iCs/>
        </w:rPr>
        <w:t>4.4.0; R Core Development</w:t>
      </w:r>
      <w:r>
        <w:rPr>
          <w:rFonts w:ascii="Times New Roman" w:eastAsia="Times New Roman" w:hAnsi="Times New Roman" w:cs="Times New Roman"/>
          <w:iCs/>
        </w:rPr>
        <w:t xml:space="preserve"> </w:t>
      </w:r>
      <w:r w:rsidRPr="00C157A4">
        <w:rPr>
          <w:rFonts w:ascii="Times New Roman" w:eastAsia="Times New Roman" w:hAnsi="Times New Roman" w:cs="Times New Roman"/>
          <w:iCs/>
        </w:rPr>
        <w:t>Team 202</w:t>
      </w:r>
      <w:r>
        <w:rPr>
          <w:rFonts w:ascii="Times New Roman" w:eastAsia="Times New Roman" w:hAnsi="Times New Roman" w:cs="Times New Roman"/>
          <w:iCs/>
        </w:rPr>
        <w:t>4</w:t>
      </w:r>
      <w:r w:rsidRPr="00C157A4">
        <w:rPr>
          <w:rFonts w:ascii="Times New Roman" w:eastAsia="Times New Roman" w:hAnsi="Times New Roman" w:cs="Times New Roman"/>
          <w:iCs/>
        </w:rPr>
        <w:t>)</w:t>
      </w:r>
    </w:p>
    <w:p w14:paraId="68013AED" w14:textId="77777777" w:rsidR="00755780" w:rsidRDefault="00755780"/>
    <w:sectPr w:rsidR="00755780" w:rsidSect="00AA09E6">
      <w:headerReference w:type="default" r:id="rId4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3D5E6D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15"/>
        <w:szCs w:val="15"/>
      </w:rPr>
    </w:pPr>
    <w:r>
      <w:rPr>
        <w:color w:val="000000"/>
        <w:sz w:val="15"/>
        <w:szCs w:val="15"/>
      </w:rPr>
      <w:t>submitted to Estuaries and Coasts</w:t>
    </w:r>
  </w:p>
  <w:p w14:paraId="1A5C413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15"/>
        <w:szCs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9E6"/>
    <w:rsid w:val="00331A6B"/>
    <w:rsid w:val="00755780"/>
    <w:rsid w:val="00857596"/>
    <w:rsid w:val="00AA09E6"/>
    <w:rsid w:val="00F8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75B9E"/>
  <w15:chartTrackingRefBased/>
  <w15:docId w15:val="{0E94C253-DCD1-4415-A81A-D22836AB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9E6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9E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9E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9E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9E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9E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9E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9E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9E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9E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9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9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9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9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9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0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9E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0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9E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0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9E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09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9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9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09E6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A0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2337</Characters>
  <Application>Microsoft Office Word</Application>
  <DocSecurity>0</DocSecurity>
  <Lines>19</Lines>
  <Paragraphs>5</Paragraphs>
  <ScaleCrop>false</ScaleCrop>
  <Company>Springer Nature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2024-10-07T20:12:00Z</dcterms:created>
  <dcterms:modified xsi:type="dcterms:W3CDTF">2024-10-07T20:13:00Z</dcterms:modified>
</cp:coreProperties>
</file>