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9E9" w:rsidRPr="00BD435C" w:rsidRDefault="009609E9" w:rsidP="009609E9">
      <w:pPr>
        <w:pStyle w:val="HTMLPreformatted"/>
        <w:shd w:val="clear" w:color="auto" w:fill="FFFFFF" w:themeFill="background1"/>
        <w:tabs>
          <w:tab w:val="left" w:pos="7230"/>
          <w:tab w:val="left" w:pos="9781"/>
        </w:tabs>
        <w:ind w:left="142"/>
        <w:jc w:val="both"/>
        <w:rPr>
          <w:rFonts w:asciiTheme="minorBidi" w:hAnsiTheme="minorBidi" w:cstheme="minorBidi"/>
          <w:b/>
          <w:bCs/>
          <w:color w:val="000000" w:themeColor="text1"/>
        </w:rPr>
      </w:pPr>
    </w:p>
    <w:p w:rsidR="00CE5F2F" w:rsidRDefault="00CE5F2F" w:rsidP="00CE5F2F">
      <w:pPr>
        <w:pStyle w:val="Heading5"/>
        <w:numPr>
          <w:ilvl w:val="0"/>
          <w:numId w:val="2"/>
        </w:numPr>
      </w:pPr>
      <w:r>
        <w:t xml:space="preserve">A short abstract, outlining the aims and subject matter. </w:t>
      </w:r>
    </w:p>
    <w:p w:rsidR="003E1ED7" w:rsidRPr="001B7E23" w:rsidRDefault="003E1ED7" w:rsidP="003E1ED7">
      <w:pPr>
        <w:pStyle w:val="HTMLPreformatted"/>
        <w:shd w:val="clear" w:color="auto" w:fill="FFFFFF" w:themeFill="background1"/>
        <w:tabs>
          <w:tab w:val="left" w:pos="7230"/>
          <w:tab w:val="left" w:pos="9781"/>
        </w:tabs>
        <w:ind w:left="360"/>
        <w:jc w:val="both"/>
        <w:rPr>
          <w:rFonts w:asciiTheme="majorBidi" w:hAnsiTheme="majorBidi" w:cstheme="majorBidi"/>
          <w:color w:val="000000" w:themeColor="text1"/>
        </w:rPr>
      </w:pPr>
      <w:r w:rsidRPr="001B7E23">
        <w:rPr>
          <w:rFonts w:asciiTheme="majorBidi" w:hAnsiTheme="majorBidi" w:cstheme="majorBidi"/>
          <w:color w:val="000000" w:themeColor="text1"/>
        </w:rPr>
        <w:t>For a particular patient</w:t>
      </w:r>
      <w:r>
        <w:rPr>
          <w:rFonts w:asciiTheme="majorBidi" w:hAnsiTheme="majorBidi" w:cstheme="majorBidi"/>
          <w:color w:val="000000" w:themeColor="text1"/>
        </w:rPr>
        <w:t>,</w:t>
      </w:r>
      <w:r w:rsidRPr="001B7E23">
        <w:rPr>
          <w:rFonts w:asciiTheme="majorBidi" w:hAnsiTheme="majorBidi" w:cstheme="majorBidi"/>
          <w:color w:val="000000" w:themeColor="text1"/>
        </w:rPr>
        <w:t xml:space="preserve"> </w:t>
      </w:r>
      <w:r>
        <w:rPr>
          <w:rFonts w:asciiTheme="majorBidi" w:hAnsiTheme="majorBidi" w:cstheme="majorBidi"/>
          <w:color w:val="000000" w:themeColor="text1"/>
        </w:rPr>
        <w:t>a</w:t>
      </w:r>
      <w:r w:rsidRPr="001B7E23">
        <w:rPr>
          <w:rFonts w:asciiTheme="majorBidi" w:hAnsiTheme="majorBidi" w:cstheme="majorBidi"/>
          <w:color w:val="000000" w:themeColor="text1"/>
        </w:rPr>
        <w:t xml:space="preserve">nti-cancer medicine has been a personal medical </w:t>
      </w:r>
      <w:r>
        <w:rPr>
          <w:rFonts w:asciiTheme="majorBidi" w:hAnsiTheme="majorBidi" w:cstheme="majorBidi"/>
          <w:color w:val="000000" w:themeColor="text1"/>
        </w:rPr>
        <w:t>purpose</w:t>
      </w:r>
      <w:r w:rsidRPr="001B7E23">
        <w:rPr>
          <w:rFonts w:asciiTheme="majorBidi" w:hAnsiTheme="majorBidi" w:cstheme="majorBidi"/>
          <w:color w:val="000000" w:themeColor="text1"/>
        </w:rPr>
        <w:t xml:space="preserve">. </w:t>
      </w:r>
      <w:r w:rsidRPr="006F0F5A">
        <w:rPr>
          <w:rFonts w:asciiTheme="majorBidi" w:hAnsiTheme="majorBidi" w:cstheme="majorBidi"/>
          <w:color w:val="000000" w:themeColor="text1"/>
        </w:rPr>
        <w:t>Researchers have proposed many computational models to predict drug response.</w:t>
      </w:r>
      <w:r>
        <w:rPr>
          <w:rFonts w:asciiTheme="majorBidi" w:hAnsiTheme="majorBidi" w:cstheme="majorBidi"/>
          <w:color w:val="000000" w:themeColor="text1"/>
        </w:rPr>
        <w:t xml:space="preserve"> But the</w:t>
      </w:r>
      <w:r w:rsidRPr="001B7E23">
        <w:rPr>
          <w:rFonts w:asciiTheme="majorBidi" w:hAnsiTheme="majorBidi" w:cstheme="majorBidi"/>
          <w:color w:val="000000" w:themeColor="text1"/>
        </w:rPr>
        <w:t xml:space="preserve"> predictive accuracy still remains a challenge. </w:t>
      </w:r>
      <w:r>
        <w:rPr>
          <w:rFonts w:asciiTheme="majorBidi" w:hAnsiTheme="majorBidi" w:cstheme="majorBidi"/>
          <w:color w:val="000000" w:themeColor="text1"/>
        </w:rPr>
        <w:t xml:space="preserve">Regarding </w:t>
      </w:r>
      <w:r w:rsidRPr="001B7E23">
        <w:rPr>
          <w:rFonts w:asciiTheme="majorBidi" w:hAnsiTheme="majorBidi" w:cstheme="majorBidi"/>
          <w:color w:val="000000" w:themeColor="text1"/>
        </w:rPr>
        <w:t>this concept which “</w:t>
      </w:r>
      <w:r>
        <w:rPr>
          <w:rFonts w:asciiTheme="majorBidi" w:hAnsiTheme="majorBidi" w:cstheme="majorBidi"/>
          <w:color w:val="000000" w:themeColor="text1"/>
        </w:rPr>
        <w:t>s</w:t>
      </w:r>
      <w:r w:rsidRPr="001B7E23">
        <w:rPr>
          <w:rFonts w:asciiTheme="majorBidi" w:hAnsiTheme="majorBidi" w:cstheme="majorBidi"/>
          <w:color w:val="000000" w:themeColor="text1"/>
        </w:rPr>
        <w:t xml:space="preserve">imilar cells have similar responses to drugs”, we developed the basic method of matrix factorization by adding </w:t>
      </w:r>
      <w:r>
        <w:rPr>
          <w:rFonts w:asciiTheme="majorBidi" w:hAnsiTheme="majorBidi" w:cstheme="majorBidi"/>
          <w:color w:val="000000" w:themeColor="text1"/>
        </w:rPr>
        <w:t xml:space="preserve">the </w:t>
      </w:r>
      <w:r w:rsidRPr="001B7E23">
        <w:rPr>
          <w:rFonts w:asciiTheme="majorBidi" w:hAnsiTheme="majorBidi" w:cstheme="majorBidi"/>
          <w:color w:val="000000" w:themeColor="text1"/>
        </w:rPr>
        <w:t xml:space="preserve">fines to similarity. </w:t>
      </w:r>
      <w:r>
        <w:rPr>
          <w:rFonts w:asciiTheme="majorBidi" w:hAnsiTheme="majorBidi" w:cstheme="majorBidi"/>
          <w:color w:val="000000" w:themeColor="text1"/>
        </w:rPr>
        <w:t>Furthermore,</w:t>
      </w:r>
      <w:r w:rsidRPr="001B7E23">
        <w:rPr>
          <w:rFonts w:asciiTheme="majorBidi" w:hAnsiTheme="majorBidi" w:cstheme="majorBidi"/>
          <w:color w:val="000000" w:themeColor="text1"/>
        </w:rPr>
        <w:t xml:space="preserve"> the distance of latent factors to two</w:t>
      </w:r>
      <w:r>
        <w:rPr>
          <w:rFonts w:asciiTheme="majorBidi" w:hAnsiTheme="majorBidi" w:cstheme="majorBidi"/>
          <w:color w:val="000000" w:themeColor="text1"/>
        </w:rPr>
        <w:t>-</w:t>
      </w:r>
      <w:r w:rsidRPr="001B7E23">
        <w:rPr>
          <w:rFonts w:asciiTheme="majorBidi" w:hAnsiTheme="majorBidi" w:cstheme="majorBidi"/>
          <w:color w:val="000000" w:themeColor="text1"/>
        </w:rPr>
        <w:t>cell lines or (drug</w:t>
      </w:r>
      <w:r>
        <w:rPr>
          <w:rFonts w:asciiTheme="majorBidi" w:hAnsiTheme="majorBidi" w:cstheme="majorBidi"/>
          <w:color w:val="000000" w:themeColor="text1"/>
        </w:rPr>
        <w:t>s</w:t>
      </w:r>
      <w:r w:rsidRPr="001B7E23">
        <w:rPr>
          <w:rFonts w:asciiTheme="majorBidi" w:hAnsiTheme="majorBidi" w:cstheme="majorBidi"/>
          <w:color w:val="000000" w:themeColor="text1"/>
        </w:rPr>
        <w:t xml:space="preserve">) should be inversely related to similarity. </w:t>
      </w:r>
      <w:r>
        <w:rPr>
          <w:rFonts w:asciiTheme="majorBidi" w:hAnsiTheme="majorBidi" w:cstheme="majorBidi"/>
          <w:color w:val="000000" w:themeColor="text1"/>
        </w:rPr>
        <w:t>It</w:t>
      </w:r>
      <w:r w:rsidRPr="001B7E23">
        <w:rPr>
          <w:rFonts w:asciiTheme="majorBidi" w:hAnsiTheme="majorBidi" w:cstheme="majorBidi"/>
          <w:color w:val="000000" w:themeColor="text1"/>
        </w:rPr>
        <w:t xml:space="preserve"> means that two similar drugs or cell lines should have a short distance whereas two similar cell lines or non-similar drugs should have a large gap with their latent factors.</w:t>
      </w:r>
    </w:p>
    <w:p w:rsidR="003E1ED7" w:rsidRPr="001B7E23" w:rsidRDefault="003E1ED7" w:rsidP="003E1ED7">
      <w:pPr>
        <w:pStyle w:val="HTMLPreformatted"/>
        <w:shd w:val="clear" w:color="auto" w:fill="FFFFFF" w:themeFill="background1"/>
        <w:tabs>
          <w:tab w:val="left" w:pos="7230"/>
          <w:tab w:val="left" w:pos="9781"/>
        </w:tabs>
        <w:ind w:left="360"/>
        <w:jc w:val="both"/>
        <w:rPr>
          <w:rFonts w:asciiTheme="majorBidi" w:hAnsiTheme="majorBidi" w:cstheme="majorBidi"/>
          <w:color w:val="000000" w:themeColor="text1"/>
        </w:rPr>
      </w:pPr>
      <w:r w:rsidRPr="001B7E23">
        <w:rPr>
          <w:rFonts w:asciiTheme="majorBidi" w:hAnsiTheme="majorBidi" w:cstheme="majorBidi"/>
          <w:color w:val="000000" w:themeColor="text1"/>
        </w:rPr>
        <w:t xml:space="preserve">We proposed a </w:t>
      </w:r>
      <w:r>
        <w:rPr>
          <w:rFonts w:asciiTheme="majorBidi" w:hAnsiTheme="majorBidi" w:cstheme="majorBidi"/>
          <w:color w:val="000000" w:themeColor="text1"/>
        </w:rPr>
        <w:t>Dual S</w:t>
      </w:r>
      <w:r w:rsidRPr="001B7E23">
        <w:rPr>
          <w:rFonts w:asciiTheme="majorBidi" w:hAnsiTheme="majorBidi" w:cstheme="majorBidi"/>
          <w:color w:val="000000" w:themeColor="text1"/>
        </w:rPr>
        <w:t>imilarity-</w:t>
      </w:r>
      <w:r>
        <w:rPr>
          <w:rFonts w:asciiTheme="majorBidi" w:hAnsiTheme="majorBidi" w:cstheme="majorBidi"/>
          <w:color w:val="000000" w:themeColor="text1"/>
        </w:rPr>
        <w:t>R</w:t>
      </w:r>
      <w:r w:rsidRPr="001B7E23">
        <w:rPr>
          <w:rFonts w:asciiTheme="majorBidi" w:hAnsiTheme="majorBidi" w:cstheme="majorBidi"/>
          <w:color w:val="000000" w:themeColor="text1"/>
        </w:rPr>
        <w:t xml:space="preserve">egularized </w:t>
      </w:r>
      <w:r>
        <w:rPr>
          <w:rFonts w:asciiTheme="majorBidi" w:hAnsiTheme="majorBidi" w:cstheme="majorBidi"/>
          <w:color w:val="000000" w:themeColor="text1"/>
        </w:rPr>
        <w:t>M</w:t>
      </w:r>
      <w:r w:rsidRPr="001B7E23">
        <w:rPr>
          <w:rFonts w:asciiTheme="majorBidi" w:hAnsiTheme="majorBidi" w:cstheme="majorBidi"/>
          <w:color w:val="000000" w:themeColor="text1"/>
        </w:rPr>
        <w:t xml:space="preserve">atrix </w:t>
      </w:r>
      <w:r>
        <w:rPr>
          <w:rFonts w:asciiTheme="majorBidi" w:hAnsiTheme="majorBidi" w:cstheme="majorBidi"/>
          <w:color w:val="000000" w:themeColor="text1"/>
        </w:rPr>
        <w:t>F</w:t>
      </w:r>
      <w:r w:rsidRPr="001B7E23">
        <w:rPr>
          <w:rFonts w:asciiTheme="majorBidi" w:hAnsiTheme="majorBidi" w:cstheme="majorBidi"/>
          <w:color w:val="000000" w:themeColor="text1"/>
        </w:rPr>
        <w:t xml:space="preserve">actorization (DSRMF) model, then generated new data for drug similarity from two-dimensional </w:t>
      </w:r>
      <w:r>
        <w:rPr>
          <w:rFonts w:asciiTheme="majorBidi" w:hAnsiTheme="majorBidi" w:cstheme="majorBidi"/>
          <w:color w:val="000000" w:themeColor="text1"/>
        </w:rPr>
        <w:t xml:space="preserve">or </w:t>
      </w:r>
      <w:r w:rsidRPr="001B7E23">
        <w:rPr>
          <w:rFonts w:asciiTheme="majorBidi" w:hAnsiTheme="majorBidi" w:cstheme="majorBidi"/>
          <w:color w:val="000000" w:themeColor="text1"/>
        </w:rPr>
        <w:t>three-dimensional chemical structure which obtained from CCLE and GDSC databases. In this research, using the proposed model and generating new drug similarity data</w:t>
      </w:r>
      <w:r>
        <w:rPr>
          <w:rFonts w:asciiTheme="majorBidi" w:hAnsiTheme="majorBidi" w:cstheme="majorBidi"/>
          <w:color w:val="000000" w:themeColor="text1"/>
        </w:rPr>
        <w:t>,</w:t>
      </w:r>
      <w:r w:rsidRPr="001B7E23">
        <w:rPr>
          <w:rFonts w:asciiTheme="majorBidi" w:hAnsiTheme="majorBidi" w:cstheme="majorBidi"/>
          <w:color w:val="000000" w:themeColor="text1"/>
        </w:rPr>
        <w:t xml:space="preserve"> we achieved the average Pearson correlation coefficient (PCC) about 0.96, and average mean square error (RMSE) Root about 0.30, between the observed value and the predicted value for </w:t>
      </w:r>
      <w:r>
        <w:rPr>
          <w:rFonts w:asciiTheme="majorBidi" w:hAnsiTheme="majorBidi" w:cstheme="majorBidi"/>
          <w:color w:val="000000" w:themeColor="text1"/>
        </w:rPr>
        <w:t xml:space="preserve">responding </w:t>
      </w:r>
      <w:r w:rsidRPr="001B7E23">
        <w:rPr>
          <w:rFonts w:asciiTheme="majorBidi" w:hAnsiTheme="majorBidi" w:cstheme="majorBidi"/>
          <w:color w:val="000000" w:themeColor="text1"/>
        </w:rPr>
        <w:t>the cell line to drug.</w:t>
      </w:r>
    </w:p>
    <w:p w:rsidR="003E1ED7" w:rsidRPr="001B7E23" w:rsidRDefault="003E1ED7" w:rsidP="003E1ED7">
      <w:pPr>
        <w:pStyle w:val="HTMLPreformatted"/>
        <w:shd w:val="clear" w:color="auto" w:fill="FFFFFF" w:themeFill="background1"/>
        <w:tabs>
          <w:tab w:val="left" w:pos="7230"/>
          <w:tab w:val="left" w:pos="9781"/>
        </w:tabs>
        <w:ind w:left="360"/>
        <w:jc w:val="both"/>
        <w:rPr>
          <w:rFonts w:asciiTheme="majorBidi" w:hAnsiTheme="majorBidi" w:cstheme="majorBidi"/>
          <w:color w:val="000000" w:themeColor="text1"/>
        </w:rPr>
      </w:pPr>
      <w:r w:rsidRPr="001B7E23">
        <w:rPr>
          <w:rFonts w:asciiTheme="majorBidi" w:hAnsiTheme="majorBidi" w:cstheme="majorBidi"/>
          <w:color w:val="000000" w:themeColor="text1"/>
        </w:rPr>
        <w:t>Our analysis in this research showed</w:t>
      </w:r>
      <w:r>
        <w:rPr>
          <w:rFonts w:asciiTheme="majorBidi" w:hAnsiTheme="majorBidi" w:cstheme="majorBidi"/>
          <w:color w:val="000000" w:themeColor="text1"/>
        </w:rPr>
        <w:t xml:space="preserve"> that</w:t>
      </w:r>
      <w:r w:rsidRPr="001B7E23">
        <w:rPr>
          <w:rFonts w:asciiTheme="majorBidi" w:hAnsiTheme="majorBidi" w:cstheme="majorBidi"/>
          <w:color w:val="000000" w:themeColor="text1"/>
        </w:rPr>
        <w:t xml:space="preserve"> using heterogeneous data has better results and </w:t>
      </w:r>
      <w:r>
        <w:rPr>
          <w:rFonts w:asciiTheme="majorBidi" w:hAnsiTheme="majorBidi" w:cstheme="majorBidi"/>
          <w:color w:val="000000" w:themeColor="text1"/>
        </w:rPr>
        <w:t xml:space="preserve">it </w:t>
      </w:r>
      <w:r w:rsidRPr="001B7E23">
        <w:rPr>
          <w:rFonts w:asciiTheme="majorBidi" w:hAnsiTheme="majorBidi" w:cstheme="majorBidi"/>
          <w:color w:val="000000" w:themeColor="text1"/>
        </w:rPr>
        <w:t xml:space="preserve">can be obtained with the proposed model using other panels’ cancer cell lines, to calculate </w:t>
      </w:r>
      <w:r>
        <w:rPr>
          <w:rFonts w:asciiTheme="majorBidi" w:hAnsiTheme="majorBidi" w:cstheme="majorBidi"/>
          <w:color w:val="000000" w:themeColor="text1"/>
        </w:rPr>
        <w:t xml:space="preserve">the </w:t>
      </w:r>
      <w:r w:rsidRPr="001B7E23">
        <w:rPr>
          <w:rFonts w:asciiTheme="majorBidi" w:hAnsiTheme="majorBidi" w:cstheme="majorBidi"/>
          <w:color w:val="000000" w:themeColor="text1"/>
        </w:rPr>
        <w:t xml:space="preserve">similarity </w:t>
      </w:r>
      <w:r>
        <w:rPr>
          <w:rFonts w:asciiTheme="majorBidi" w:hAnsiTheme="majorBidi" w:cstheme="majorBidi"/>
          <w:color w:val="000000" w:themeColor="text1"/>
        </w:rPr>
        <w:t>among</w:t>
      </w:r>
      <w:r w:rsidRPr="001B7E23">
        <w:rPr>
          <w:rFonts w:asciiTheme="majorBidi" w:hAnsiTheme="majorBidi" w:cstheme="majorBidi"/>
          <w:color w:val="000000" w:themeColor="text1"/>
        </w:rPr>
        <w:t xml:space="preserve"> cells.</w:t>
      </w:r>
      <w:r w:rsidRPr="001B7E23">
        <w:rPr>
          <w:color w:val="000000" w:themeColor="text1"/>
        </w:rPr>
        <w:t xml:space="preserve"> </w:t>
      </w:r>
      <w:r>
        <w:rPr>
          <w:rFonts w:asciiTheme="majorBidi" w:hAnsiTheme="majorBidi" w:cstheme="majorBidi"/>
          <w:color w:val="000000" w:themeColor="text1"/>
        </w:rPr>
        <w:t>Moreover</w:t>
      </w:r>
      <w:r w:rsidRPr="001B7E23">
        <w:rPr>
          <w:rFonts w:asciiTheme="majorBidi" w:hAnsiTheme="majorBidi" w:cstheme="majorBidi"/>
          <w:color w:val="000000" w:themeColor="text1"/>
        </w:rPr>
        <w:t xml:space="preserve">, by imposing more restrictions on the similarity </w:t>
      </w:r>
      <w:r>
        <w:rPr>
          <w:rFonts w:asciiTheme="majorBidi" w:hAnsiTheme="majorBidi" w:cstheme="majorBidi"/>
          <w:color w:val="000000" w:themeColor="text1"/>
        </w:rPr>
        <w:t>among</w:t>
      </w:r>
      <w:r w:rsidRPr="001B7E23">
        <w:rPr>
          <w:rFonts w:asciiTheme="majorBidi" w:hAnsiTheme="majorBidi" w:cstheme="majorBidi"/>
          <w:color w:val="000000" w:themeColor="text1"/>
        </w:rPr>
        <w:t xml:space="preserve"> cells, we were able to achieve </w:t>
      </w:r>
      <w:r>
        <w:rPr>
          <w:rFonts w:asciiTheme="majorBidi" w:hAnsiTheme="majorBidi" w:cstheme="majorBidi"/>
          <w:color w:val="000000" w:themeColor="text1"/>
        </w:rPr>
        <w:t xml:space="preserve">a </w:t>
      </w:r>
      <w:r w:rsidRPr="001B7E23">
        <w:rPr>
          <w:rFonts w:asciiTheme="majorBidi" w:hAnsiTheme="majorBidi" w:cstheme="majorBidi"/>
          <w:color w:val="000000" w:themeColor="text1"/>
        </w:rPr>
        <w:t>more accurate prediction for the response of cell line to the anticancer drug.</w:t>
      </w:r>
    </w:p>
    <w:p w:rsidR="00CE5F2F" w:rsidRPr="001B7E23" w:rsidRDefault="00CE5F2F" w:rsidP="00CE5F2F">
      <w:pPr>
        <w:ind w:left="360"/>
        <w:rPr>
          <w:rFonts w:asciiTheme="majorBidi" w:hAnsiTheme="majorBidi" w:cstheme="majorBidi"/>
          <w:color w:val="000000" w:themeColor="text1"/>
        </w:rPr>
      </w:pPr>
    </w:p>
    <w:p w:rsidR="00CE5F2F" w:rsidRDefault="00CE5F2F" w:rsidP="00CE5F2F">
      <w:pPr>
        <w:pStyle w:val="Heading5"/>
        <w:numPr>
          <w:ilvl w:val="0"/>
          <w:numId w:val="2"/>
        </w:numPr>
      </w:pPr>
      <w:r>
        <w:t>A biographical note of approximately 30 words.</w:t>
      </w:r>
    </w:p>
    <w:p w:rsidR="00CE5F2F" w:rsidRPr="007F28EE" w:rsidRDefault="007F28EE" w:rsidP="007F28EE">
      <w:pPr>
        <w:ind w:left="360"/>
        <w:rPr>
          <w:rFonts w:asciiTheme="majorBidi" w:hAnsiTheme="majorBidi" w:cstheme="majorBidi"/>
          <w:color w:val="000000" w:themeColor="text1"/>
        </w:rPr>
      </w:pPr>
      <w:r w:rsidRPr="007F28EE">
        <w:rPr>
          <w:rFonts w:asciiTheme="majorBidi" w:hAnsiTheme="majorBidi" w:cstheme="majorBidi"/>
          <w:color w:val="000000" w:themeColor="text1"/>
        </w:rPr>
        <w:t>Ali Soleimani researcher and associated professor of university, holds a doctorate degree in computer science in Emerging Media from Colorado Technical University (Colorado, United State of America</w:t>
      </w:r>
      <w:r w:rsidRPr="007F28EE">
        <w:rPr>
          <w:rFonts w:asciiTheme="majorBidi" w:hAnsiTheme="majorBidi" w:cstheme="majorBidi"/>
          <w:color w:val="000000" w:themeColor="text1"/>
          <w:rtl/>
        </w:rPr>
        <w:t xml:space="preserve"> </w:t>
      </w:r>
      <w:r w:rsidRPr="007F28EE">
        <w:rPr>
          <w:rFonts w:asciiTheme="majorBidi" w:hAnsiTheme="majorBidi" w:cstheme="majorBidi"/>
          <w:color w:val="000000" w:themeColor="text1"/>
        </w:rPr>
        <w:t xml:space="preserve">2013).  </w:t>
      </w:r>
    </w:p>
    <w:p w:rsidR="00CE5F2F" w:rsidRDefault="00CE5F2F" w:rsidP="00CE5F2F">
      <w:pPr>
        <w:pStyle w:val="Heading5"/>
        <w:numPr>
          <w:ilvl w:val="0"/>
          <w:numId w:val="2"/>
        </w:numPr>
      </w:pPr>
      <w:r>
        <w:t xml:space="preserve">Three to five key points </w:t>
      </w:r>
      <w:r w:rsidR="009D2235">
        <w:t>summarizing</w:t>
      </w:r>
      <w:r>
        <w:t xml:space="preserve"> the key messages of your article.</w:t>
      </w:r>
    </w:p>
    <w:p w:rsidR="00CE5F2F" w:rsidRDefault="00CE5F2F" w:rsidP="00CE5F2F">
      <w:pPr>
        <w:ind w:left="360"/>
      </w:pPr>
      <w:r w:rsidRPr="009F04D6">
        <w:t>Using the chemical structure of data in two-dimensional and three-dimensional mode and integrating it with the characteristics of previously used data in previous research to obtain more accurate data for use in more accurately predicti</w:t>
      </w:r>
      <w:bookmarkStart w:id="0" w:name="_GoBack"/>
      <w:bookmarkEnd w:id="0"/>
      <w:r w:rsidRPr="009F04D6">
        <w:t xml:space="preserve">ng the response of anticancer drugs </w:t>
      </w:r>
      <w:r w:rsidR="00EC7FC9" w:rsidRPr="009F04D6">
        <w:t>to</w:t>
      </w:r>
      <w:r w:rsidR="00EC7FC9">
        <w:rPr>
          <w:rFonts w:hint="cs"/>
          <w:rtl/>
        </w:rPr>
        <w:t xml:space="preserve"> </w:t>
      </w:r>
      <w:r w:rsidR="00EC7FC9">
        <w:t>tumor</w:t>
      </w:r>
    </w:p>
    <w:p w:rsidR="00CE5F2F" w:rsidRDefault="00CE5F2F" w:rsidP="00CE5F2F">
      <w:pPr>
        <w:ind w:left="360"/>
      </w:pPr>
      <w:r w:rsidRPr="009F04D6">
        <w:t>Using the idea that two cells with the same structure should have a similar response rate with drugs with the same structure, and by eliminating the hidden similarity factors that are of little value, we achieved a more accurate similarity.</w:t>
      </w:r>
    </w:p>
    <w:p w:rsidR="00CE5F2F" w:rsidRDefault="00CE5F2F" w:rsidP="00CE5F2F">
      <w:pPr>
        <w:ind w:left="360"/>
      </w:pPr>
      <w:r w:rsidRPr="00CE3DE3">
        <w:t>By using Dual similarity Regulation and imposing more restrictions on the similarity of the two cell lines and drugs, we were able to achieve a more accurate response of drugs to the tumor.</w:t>
      </w:r>
    </w:p>
    <w:p w:rsidR="00CE5F2F" w:rsidRDefault="00CE5F2F" w:rsidP="00CE5F2F">
      <w:pPr>
        <w:pStyle w:val="Heading5"/>
        <w:numPr>
          <w:ilvl w:val="0"/>
          <w:numId w:val="2"/>
        </w:numPr>
      </w:pPr>
      <w:r>
        <w:t>Up to six keywords for indexing purposes.</w:t>
      </w:r>
    </w:p>
    <w:p w:rsidR="00913472" w:rsidRPr="00BE476F" w:rsidRDefault="00913472" w:rsidP="00913472">
      <w:pPr>
        <w:pStyle w:val="HTMLPreformatted"/>
        <w:shd w:val="clear" w:color="auto" w:fill="FFFFFF" w:themeFill="background1"/>
        <w:tabs>
          <w:tab w:val="left" w:pos="9781"/>
        </w:tabs>
        <w:ind w:left="142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BE476F">
        <w:rPr>
          <w:rFonts w:asciiTheme="majorBidi" w:hAnsiTheme="majorBidi" w:cstheme="majorBidi"/>
          <w:b/>
          <w:bCs/>
          <w:color w:val="000000" w:themeColor="text1"/>
        </w:rPr>
        <w:t xml:space="preserve">Key point: </w:t>
      </w:r>
    </w:p>
    <w:p w:rsidR="00913472" w:rsidRDefault="00913472" w:rsidP="00913472">
      <w:pPr>
        <w:pStyle w:val="HTMLPreformatted"/>
        <w:numPr>
          <w:ilvl w:val="0"/>
          <w:numId w:val="3"/>
        </w:numPr>
        <w:shd w:val="clear" w:color="auto" w:fill="FFFFFF" w:themeFill="background1"/>
        <w:tabs>
          <w:tab w:val="left" w:pos="9781"/>
        </w:tabs>
        <w:jc w:val="both"/>
        <w:rPr>
          <w:rFonts w:asciiTheme="majorBidi" w:hAnsiTheme="majorBidi" w:cstheme="majorBidi"/>
          <w:color w:val="000000" w:themeColor="text1"/>
        </w:rPr>
      </w:pPr>
      <w:r w:rsidRPr="001B7E23">
        <w:rPr>
          <w:rFonts w:asciiTheme="majorBidi" w:hAnsiTheme="majorBidi" w:cstheme="majorBidi"/>
          <w:color w:val="000000" w:themeColor="text1"/>
        </w:rPr>
        <w:t>Matrix Factorization</w:t>
      </w:r>
    </w:p>
    <w:p w:rsidR="00913472" w:rsidRDefault="00913472" w:rsidP="00913472">
      <w:pPr>
        <w:pStyle w:val="HTMLPreformatted"/>
        <w:numPr>
          <w:ilvl w:val="0"/>
          <w:numId w:val="3"/>
        </w:numPr>
        <w:shd w:val="clear" w:color="auto" w:fill="FFFFFF" w:themeFill="background1"/>
        <w:tabs>
          <w:tab w:val="left" w:pos="9781"/>
        </w:tabs>
        <w:jc w:val="both"/>
        <w:rPr>
          <w:rFonts w:asciiTheme="majorBidi" w:hAnsiTheme="majorBidi" w:cstheme="majorBidi"/>
          <w:color w:val="000000" w:themeColor="text1"/>
        </w:rPr>
      </w:pPr>
      <w:r w:rsidRPr="001B7E23">
        <w:rPr>
          <w:rFonts w:asciiTheme="majorBidi" w:hAnsiTheme="majorBidi" w:cstheme="majorBidi"/>
          <w:color w:val="000000" w:themeColor="text1"/>
        </w:rPr>
        <w:t>Anticancer Drug Response Prediction</w:t>
      </w:r>
    </w:p>
    <w:p w:rsidR="00913472" w:rsidRDefault="00913472" w:rsidP="00913472">
      <w:pPr>
        <w:pStyle w:val="HTMLPreformatted"/>
        <w:numPr>
          <w:ilvl w:val="0"/>
          <w:numId w:val="3"/>
        </w:numPr>
        <w:shd w:val="clear" w:color="auto" w:fill="FFFFFF" w:themeFill="background1"/>
        <w:tabs>
          <w:tab w:val="left" w:pos="9781"/>
        </w:tabs>
        <w:jc w:val="both"/>
        <w:rPr>
          <w:rFonts w:asciiTheme="majorBidi" w:hAnsiTheme="majorBidi" w:cstheme="majorBidi"/>
          <w:color w:val="000000" w:themeColor="text1"/>
        </w:rPr>
      </w:pPr>
      <w:r>
        <w:rPr>
          <w:rFonts w:asciiTheme="majorBidi" w:hAnsiTheme="majorBidi" w:cstheme="majorBidi"/>
          <w:color w:val="000000" w:themeColor="text1"/>
        </w:rPr>
        <w:t>G</w:t>
      </w:r>
      <w:r w:rsidRPr="001B7E23">
        <w:rPr>
          <w:rFonts w:asciiTheme="majorBidi" w:hAnsiTheme="majorBidi" w:cstheme="majorBidi"/>
          <w:color w:val="000000" w:themeColor="text1"/>
        </w:rPr>
        <w:t>ene expression</w:t>
      </w:r>
    </w:p>
    <w:p w:rsidR="00913472" w:rsidRDefault="00913472" w:rsidP="00913472">
      <w:pPr>
        <w:pStyle w:val="HTMLPreformatted"/>
        <w:numPr>
          <w:ilvl w:val="0"/>
          <w:numId w:val="3"/>
        </w:numPr>
        <w:shd w:val="clear" w:color="auto" w:fill="FFFFFF" w:themeFill="background1"/>
        <w:tabs>
          <w:tab w:val="left" w:pos="9781"/>
        </w:tabs>
        <w:jc w:val="both"/>
        <w:rPr>
          <w:rFonts w:asciiTheme="minorBidi" w:eastAsia="PMingLiU" w:hAnsiTheme="minorBidi" w:cstheme="minorBidi"/>
          <w:color w:val="000000" w:themeColor="text1"/>
          <w:lang w:eastAsia="zh-TW"/>
        </w:rPr>
      </w:pPr>
      <w:r>
        <w:rPr>
          <w:rFonts w:asciiTheme="minorBidi" w:eastAsia="PMingLiU" w:hAnsiTheme="minorBidi" w:cstheme="minorBidi"/>
          <w:color w:val="000000" w:themeColor="text1"/>
          <w:lang w:eastAsia="zh-TW"/>
        </w:rPr>
        <w:t>C</w:t>
      </w:r>
      <w:r w:rsidRPr="009609E9">
        <w:rPr>
          <w:rFonts w:asciiTheme="minorBidi" w:eastAsia="PMingLiU" w:hAnsiTheme="minorBidi" w:cstheme="minorBidi"/>
          <w:color w:val="000000" w:themeColor="text1"/>
          <w:lang w:eastAsia="zh-TW"/>
        </w:rPr>
        <w:t>ell lines</w:t>
      </w:r>
    </w:p>
    <w:p w:rsidR="00913472" w:rsidRPr="001B7E23" w:rsidRDefault="00913472" w:rsidP="00913472">
      <w:pPr>
        <w:pStyle w:val="HTMLPreformatted"/>
        <w:numPr>
          <w:ilvl w:val="0"/>
          <w:numId w:val="3"/>
        </w:numPr>
        <w:shd w:val="clear" w:color="auto" w:fill="FFFFFF" w:themeFill="background1"/>
        <w:tabs>
          <w:tab w:val="left" w:pos="9781"/>
        </w:tabs>
        <w:jc w:val="both"/>
        <w:rPr>
          <w:rFonts w:asciiTheme="majorBidi" w:hAnsiTheme="majorBidi" w:cstheme="majorBidi"/>
          <w:color w:val="000000" w:themeColor="text1"/>
        </w:rPr>
      </w:pPr>
      <w:r>
        <w:rPr>
          <w:rFonts w:asciiTheme="minorBidi" w:hAnsiTheme="minorBidi" w:cstheme="minorBidi"/>
          <w:color w:val="000000" w:themeColor="text1"/>
        </w:rPr>
        <w:t>S</w:t>
      </w:r>
      <w:r w:rsidRPr="000C7660">
        <w:rPr>
          <w:rFonts w:asciiTheme="minorBidi" w:hAnsiTheme="minorBidi" w:cstheme="minorBidi"/>
          <w:color w:val="000000" w:themeColor="text1"/>
        </w:rPr>
        <w:t>imilarity regularization</w:t>
      </w:r>
    </w:p>
    <w:p w:rsidR="00D96CFE" w:rsidRDefault="00D96CFE" w:rsidP="00D96CFE">
      <w:pPr>
        <w:pStyle w:val="ListParagraph"/>
        <w:ind w:left="405"/>
      </w:pPr>
    </w:p>
    <w:sectPr w:rsidR="00D96C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E4558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9D745D"/>
    <w:multiLevelType w:val="hybridMultilevel"/>
    <w:tmpl w:val="C9E61430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7E48535F"/>
    <w:multiLevelType w:val="hybridMultilevel"/>
    <w:tmpl w:val="70DC2BA2"/>
    <w:lvl w:ilvl="0" w:tplc="77D0DEC2">
      <w:start w:val="1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35C"/>
    <w:rsid w:val="000C7660"/>
    <w:rsid w:val="003E1ED7"/>
    <w:rsid w:val="004D4956"/>
    <w:rsid w:val="007F28EE"/>
    <w:rsid w:val="00913472"/>
    <w:rsid w:val="009609E9"/>
    <w:rsid w:val="009D2235"/>
    <w:rsid w:val="009F04D6"/>
    <w:rsid w:val="00BD435C"/>
    <w:rsid w:val="00CE3DE3"/>
    <w:rsid w:val="00CE5F2F"/>
    <w:rsid w:val="00D96CFE"/>
    <w:rsid w:val="00EC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716C6D-AA2D-4049-9E63-D7411379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semiHidden/>
    <w:unhideWhenUsed/>
    <w:qFormat/>
    <w:rsid w:val="00CE5F2F"/>
    <w:pPr>
      <w:spacing w:before="100" w:beforeAutospacing="1" w:after="100" w:afterAutospacing="1" w:line="240" w:lineRule="auto"/>
      <w:outlineLvl w:val="4"/>
    </w:pPr>
    <w:rPr>
      <w:rFonts w:ascii="Calibri" w:eastAsia="Times New Roman" w:hAnsi="Calibri" w:cs="Calibr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D435C"/>
    <w:pPr>
      <w:spacing w:after="0" w:line="240" w:lineRule="auto"/>
    </w:pPr>
    <w:rPr>
      <w:rFonts w:ascii="Consolas" w:eastAsia="Times New Roman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D435C"/>
    <w:rPr>
      <w:rFonts w:ascii="Consolas" w:eastAsia="Times New Roman" w:hAnsi="Consolas" w:cs="Consolas"/>
      <w:sz w:val="20"/>
      <w:szCs w:val="20"/>
    </w:rPr>
  </w:style>
  <w:style w:type="paragraph" w:styleId="ListParagraph">
    <w:name w:val="List Paragraph"/>
    <w:basedOn w:val="Normal"/>
    <w:uiPriority w:val="34"/>
    <w:qFormat/>
    <w:rsid w:val="009F04D6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E5F2F"/>
    <w:rPr>
      <w:rFonts w:ascii="Calibri" w:eastAsia="Times New Roman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01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sabalan sabz</cp:lastModifiedBy>
  <cp:revision>7</cp:revision>
  <dcterms:created xsi:type="dcterms:W3CDTF">2020-11-21T05:40:00Z</dcterms:created>
  <dcterms:modified xsi:type="dcterms:W3CDTF">2021-04-24T05:29:00Z</dcterms:modified>
</cp:coreProperties>
</file>