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4C18" w:rsidRDefault="00023E3B" w:rsidP="00CD5DB2">
      <w:pPr>
        <w:jc w:val="center"/>
      </w:pPr>
      <w:r>
        <w:rPr>
          <w:noProof/>
        </w:rPr>
        <w:drawing>
          <wp:inline distT="0" distB="0" distL="0" distR="0">
            <wp:extent cx="5274310" cy="65151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07B1" w:rsidRDefault="00D95B52" w:rsidP="00DE7505">
      <w:pPr>
        <w:rPr>
          <w:rFonts w:ascii="AdvOTd86d33c5" w:hAnsi="AdvOTd86d33c5" w:hint="eastAsia"/>
          <w:color w:val="000000"/>
          <w:sz w:val="16"/>
          <w:szCs w:val="16"/>
        </w:rPr>
      </w:pPr>
      <w:r w:rsidRPr="00023E3B">
        <w:rPr>
          <w:rFonts w:ascii="Segoe UI" w:hAnsi="Segoe UI" w:cs="Segoe UI"/>
          <w:sz w:val="18"/>
          <w:szCs w:val="18"/>
        </w:rPr>
        <w:t xml:space="preserve">Fig. 1 </w:t>
      </w:r>
      <w:r w:rsidR="00023E3B" w:rsidRPr="00023E3B">
        <w:rPr>
          <w:rFonts w:ascii="Segoe UI" w:hAnsi="Segoe UI" w:cs="Segoe UI"/>
          <w:sz w:val="18"/>
          <w:szCs w:val="18"/>
        </w:rPr>
        <w:t xml:space="preserve">Visualization of short-term clinical outcomes of patients in different timepoints. The (A) changes in </w:t>
      </w:r>
      <w:r w:rsidR="00DE7505">
        <w:rPr>
          <w:rFonts w:ascii="Segoe UI" w:hAnsi="Segoe UI" w:cs="Segoe UI"/>
          <w:sz w:val="18"/>
          <w:szCs w:val="18"/>
        </w:rPr>
        <w:t>KSS-Clinical</w:t>
      </w:r>
      <w:r w:rsidR="00023E3B" w:rsidRPr="00023E3B">
        <w:rPr>
          <w:rFonts w:ascii="Segoe UI" w:hAnsi="Segoe UI" w:cs="Segoe UI"/>
          <w:sz w:val="18"/>
          <w:szCs w:val="18"/>
        </w:rPr>
        <w:t xml:space="preserve"> from baseline (T0), (B) changes in </w:t>
      </w:r>
      <w:r w:rsidR="00DE7505">
        <w:rPr>
          <w:rFonts w:ascii="Segoe UI" w:hAnsi="Segoe UI" w:cs="Segoe UI"/>
          <w:sz w:val="18"/>
          <w:szCs w:val="18"/>
        </w:rPr>
        <w:t>KSS-</w:t>
      </w:r>
      <w:r w:rsidR="00DE7505">
        <w:rPr>
          <w:rFonts w:ascii="Segoe UI" w:hAnsi="Segoe UI" w:cs="Segoe UI"/>
          <w:sz w:val="18"/>
          <w:szCs w:val="18"/>
        </w:rPr>
        <w:t>Function</w:t>
      </w:r>
      <w:r w:rsidR="00023E3B" w:rsidRPr="00023E3B">
        <w:rPr>
          <w:rFonts w:ascii="Segoe UI" w:hAnsi="Segoe UI" w:cs="Segoe UI"/>
          <w:sz w:val="18"/>
          <w:szCs w:val="18"/>
        </w:rPr>
        <w:t xml:space="preserve"> from baseline (T0)</w:t>
      </w:r>
      <w:r w:rsidR="00DE7505">
        <w:rPr>
          <w:rFonts w:ascii="Segoe UI" w:hAnsi="Segoe UI" w:cs="Segoe UI"/>
          <w:sz w:val="18"/>
          <w:szCs w:val="18"/>
        </w:rPr>
        <w:t>,</w:t>
      </w:r>
      <w:r w:rsidR="00023E3B" w:rsidRPr="00023E3B">
        <w:rPr>
          <w:rFonts w:ascii="Segoe UI" w:hAnsi="Segoe UI" w:cs="Segoe UI"/>
          <w:sz w:val="18"/>
          <w:szCs w:val="18"/>
        </w:rPr>
        <w:t xml:space="preserve"> (C) </w:t>
      </w:r>
      <w:r w:rsidR="00DE7505" w:rsidRPr="00023E3B">
        <w:rPr>
          <w:rFonts w:ascii="Segoe UI" w:hAnsi="Segoe UI" w:cs="Segoe UI"/>
          <w:sz w:val="18"/>
          <w:szCs w:val="18"/>
        </w:rPr>
        <w:t xml:space="preserve">changes in </w:t>
      </w:r>
      <w:r w:rsidR="00DE7505">
        <w:rPr>
          <w:rFonts w:ascii="Segoe UI" w:hAnsi="Segoe UI" w:cs="Segoe UI"/>
          <w:sz w:val="18"/>
          <w:szCs w:val="18"/>
        </w:rPr>
        <w:t>HSS</w:t>
      </w:r>
      <w:r w:rsidR="00DE7505" w:rsidRPr="00023E3B">
        <w:rPr>
          <w:rFonts w:ascii="Segoe UI" w:hAnsi="Segoe UI" w:cs="Segoe UI"/>
          <w:sz w:val="18"/>
          <w:szCs w:val="18"/>
        </w:rPr>
        <w:t xml:space="preserve"> from baseline (T0)</w:t>
      </w:r>
      <w:r w:rsidR="00DE7505" w:rsidRPr="00DE7505">
        <w:rPr>
          <w:rFonts w:ascii="Segoe UI" w:hAnsi="Segoe UI" w:cs="Segoe UI"/>
          <w:sz w:val="18"/>
          <w:szCs w:val="18"/>
        </w:rPr>
        <w:t xml:space="preserve"> </w:t>
      </w:r>
      <w:r w:rsidR="00DE7505">
        <w:rPr>
          <w:rFonts w:ascii="Segoe UI" w:hAnsi="Segoe UI" w:cs="Segoe UI"/>
          <w:sz w:val="18"/>
          <w:szCs w:val="18"/>
        </w:rPr>
        <w:t>,</w:t>
      </w:r>
      <w:r w:rsidR="00DE7505" w:rsidRPr="00023E3B">
        <w:rPr>
          <w:rFonts w:ascii="Segoe UI" w:hAnsi="Segoe UI" w:cs="Segoe UI"/>
          <w:sz w:val="18"/>
          <w:szCs w:val="18"/>
        </w:rPr>
        <w:t xml:space="preserve"> (</w:t>
      </w:r>
      <w:r w:rsidR="00DE7505">
        <w:rPr>
          <w:rFonts w:ascii="Segoe UI" w:hAnsi="Segoe UI" w:cs="Segoe UI"/>
          <w:sz w:val="18"/>
          <w:szCs w:val="18"/>
        </w:rPr>
        <w:t>D</w:t>
      </w:r>
      <w:r w:rsidR="00DE7505" w:rsidRPr="00023E3B">
        <w:rPr>
          <w:rFonts w:ascii="Segoe UI" w:hAnsi="Segoe UI" w:cs="Segoe UI"/>
          <w:sz w:val="18"/>
          <w:szCs w:val="18"/>
        </w:rPr>
        <w:t xml:space="preserve">) changes in </w:t>
      </w:r>
      <w:r w:rsidR="00DE7505">
        <w:rPr>
          <w:rFonts w:ascii="Segoe UI" w:hAnsi="Segoe UI" w:cs="Segoe UI"/>
          <w:sz w:val="18"/>
          <w:szCs w:val="18"/>
        </w:rPr>
        <w:t>VAS</w:t>
      </w:r>
      <w:r w:rsidR="00DE7505" w:rsidRPr="00023E3B">
        <w:rPr>
          <w:rFonts w:ascii="Segoe UI" w:hAnsi="Segoe UI" w:cs="Segoe UI"/>
          <w:sz w:val="18"/>
          <w:szCs w:val="18"/>
        </w:rPr>
        <w:t xml:space="preserve"> from baseline (T0)</w:t>
      </w:r>
      <w:r w:rsidR="00DE7505">
        <w:rPr>
          <w:rFonts w:ascii="Segoe UI" w:hAnsi="Segoe UI" w:cs="Segoe UI"/>
          <w:sz w:val="18"/>
          <w:szCs w:val="18"/>
        </w:rPr>
        <w:t xml:space="preserve"> and </w:t>
      </w:r>
      <w:r w:rsidR="00DE7505" w:rsidRPr="00023E3B">
        <w:rPr>
          <w:rFonts w:ascii="Segoe UI" w:hAnsi="Segoe UI" w:cs="Segoe UI"/>
          <w:sz w:val="18"/>
          <w:szCs w:val="18"/>
        </w:rPr>
        <w:t>(</w:t>
      </w:r>
      <w:r w:rsidR="00DE7505">
        <w:rPr>
          <w:rFonts w:ascii="Segoe UI" w:hAnsi="Segoe UI" w:cs="Segoe UI"/>
          <w:sz w:val="18"/>
          <w:szCs w:val="18"/>
        </w:rPr>
        <w:t>D</w:t>
      </w:r>
      <w:r w:rsidR="00DE7505" w:rsidRPr="00023E3B">
        <w:rPr>
          <w:rFonts w:ascii="Segoe UI" w:hAnsi="Segoe UI" w:cs="Segoe UI"/>
          <w:sz w:val="18"/>
          <w:szCs w:val="18"/>
        </w:rPr>
        <w:t xml:space="preserve">) changes in </w:t>
      </w:r>
      <w:r w:rsidR="00DE7505">
        <w:rPr>
          <w:rFonts w:ascii="Segoe UI" w:hAnsi="Segoe UI" w:cs="Segoe UI"/>
          <w:sz w:val="18"/>
          <w:szCs w:val="18"/>
        </w:rPr>
        <w:t>FJS-12</w:t>
      </w:r>
      <w:bookmarkStart w:id="0" w:name="_GoBack"/>
      <w:bookmarkEnd w:id="0"/>
      <w:r w:rsidR="00DE7505" w:rsidRPr="00023E3B">
        <w:rPr>
          <w:rFonts w:ascii="Segoe UI" w:hAnsi="Segoe UI" w:cs="Segoe UI"/>
          <w:sz w:val="18"/>
          <w:szCs w:val="18"/>
        </w:rPr>
        <w:t xml:space="preserve"> from T</w:t>
      </w:r>
      <w:r w:rsidR="00DE7505">
        <w:rPr>
          <w:rFonts w:ascii="Segoe UI" w:hAnsi="Segoe UI" w:cs="Segoe UI"/>
          <w:sz w:val="18"/>
          <w:szCs w:val="18"/>
        </w:rPr>
        <w:t>3</w:t>
      </w:r>
      <w:r w:rsidR="00023E3B" w:rsidRPr="00023E3B">
        <w:rPr>
          <w:rFonts w:ascii="Segoe UI" w:hAnsi="Segoe UI" w:cs="Segoe UI"/>
          <w:sz w:val="18"/>
          <w:szCs w:val="18"/>
        </w:rPr>
        <w:t xml:space="preserve"> at different timepoints are plotted. </w:t>
      </w:r>
      <w:r w:rsidR="00023E3B" w:rsidRPr="006A02B9">
        <w:rPr>
          <w:rFonts w:ascii="Segoe UI" w:hAnsi="Segoe UI" w:cs="Segoe UI"/>
          <w:sz w:val="18"/>
          <w:szCs w:val="18"/>
        </w:rPr>
        <w:t xml:space="preserve">T0: </w:t>
      </w:r>
      <w:r w:rsidR="00023E3B">
        <w:rPr>
          <w:rFonts w:ascii="Segoe UI" w:hAnsi="Segoe UI" w:cs="Segoe UI"/>
          <w:sz w:val="18"/>
          <w:szCs w:val="18"/>
        </w:rPr>
        <w:t>p</w:t>
      </w:r>
      <w:r w:rsidR="00023E3B" w:rsidRPr="006A02B9">
        <w:rPr>
          <w:rFonts w:ascii="Segoe UI" w:hAnsi="Segoe UI" w:cs="Segoe UI"/>
          <w:sz w:val="18"/>
          <w:szCs w:val="18"/>
        </w:rPr>
        <w:t>ro-operation; T3: three months after surgery</w:t>
      </w:r>
      <w:r w:rsidR="00023E3B">
        <w:rPr>
          <w:rFonts w:ascii="Segoe UI" w:hAnsi="Segoe UI" w:cs="Segoe UI"/>
          <w:sz w:val="18"/>
          <w:szCs w:val="18"/>
        </w:rPr>
        <w:t xml:space="preserve">; </w:t>
      </w:r>
      <w:r w:rsidR="00023E3B" w:rsidRPr="006A02B9">
        <w:rPr>
          <w:rFonts w:ascii="Segoe UI" w:hAnsi="Segoe UI" w:cs="Segoe UI"/>
          <w:sz w:val="18"/>
          <w:szCs w:val="18"/>
        </w:rPr>
        <w:t>T</w:t>
      </w:r>
      <w:r w:rsidR="00023E3B">
        <w:rPr>
          <w:rFonts w:ascii="Segoe UI" w:hAnsi="Segoe UI" w:cs="Segoe UI"/>
          <w:sz w:val="18"/>
          <w:szCs w:val="18"/>
        </w:rPr>
        <w:t>6</w:t>
      </w:r>
      <w:r w:rsidR="00023E3B" w:rsidRPr="006A02B9">
        <w:rPr>
          <w:rFonts w:ascii="Segoe UI" w:hAnsi="Segoe UI" w:cs="Segoe UI"/>
          <w:sz w:val="18"/>
          <w:szCs w:val="18"/>
        </w:rPr>
        <w:t xml:space="preserve">: </w:t>
      </w:r>
      <w:r w:rsidR="00023E3B">
        <w:rPr>
          <w:rFonts w:ascii="Segoe UI" w:hAnsi="Segoe UI" w:cs="Segoe UI"/>
          <w:sz w:val="18"/>
          <w:szCs w:val="18"/>
        </w:rPr>
        <w:t>six</w:t>
      </w:r>
      <w:r w:rsidR="00023E3B" w:rsidRPr="006A02B9">
        <w:rPr>
          <w:rFonts w:ascii="Segoe UI" w:hAnsi="Segoe UI" w:cs="Segoe UI"/>
          <w:sz w:val="18"/>
          <w:szCs w:val="18"/>
        </w:rPr>
        <w:t xml:space="preserve"> months after surgery</w:t>
      </w:r>
      <w:r w:rsidR="00023E3B">
        <w:rPr>
          <w:rFonts w:ascii="Segoe UI" w:hAnsi="Segoe UI" w:cs="Segoe UI"/>
          <w:sz w:val="18"/>
          <w:szCs w:val="18"/>
        </w:rPr>
        <w:t>;</w:t>
      </w:r>
      <w:r w:rsidR="00023E3B" w:rsidRPr="00291D71">
        <w:rPr>
          <w:rFonts w:ascii="Segoe UI" w:hAnsi="Segoe UI" w:cs="Segoe UI"/>
          <w:sz w:val="18"/>
          <w:szCs w:val="18"/>
        </w:rPr>
        <w:t xml:space="preserve"> </w:t>
      </w:r>
      <w:r w:rsidR="00023E3B" w:rsidRPr="006A02B9">
        <w:rPr>
          <w:rFonts w:ascii="Segoe UI" w:hAnsi="Segoe UI" w:cs="Segoe UI"/>
          <w:sz w:val="18"/>
          <w:szCs w:val="18"/>
        </w:rPr>
        <w:t>T</w:t>
      </w:r>
      <w:r w:rsidR="00023E3B">
        <w:rPr>
          <w:rFonts w:ascii="Segoe UI" w:hAnsi="Segoe UI" w:cs="Segoe UI"/>
          <w:sz w:val="18"/>
          <w:szCs w:val="18"/>
        </w:rPr>
        <w:t>12</w:t>
      </w:r>
      <w:r w:rsidR="00023E3B" w:rsidRPr="006A02B9">
        <w:rPr>
          <w:rFonts w:ascii="Segoe UI" w:hAnsi="Segoe UI" w:cs="Segoe UI"/>
          <w:sz w:val="18"/>
          <w:szCs w:val="18"/>
        </w:rPr>
        <w:t>: t</w:t>
      </w:r>
      <w:r w:rsidR="00023E3B">
        <w:rPr>
          <w:rFonts w:ascii="Segoe UI" w:hAnsi="Segoe UI" w:cs="Segoe UI"/>
          <w:sz w:val="18"/>
          <w:szCs w:val="18"/>
        </w:rPr>
        <w:t>elve</w:t>
      </w:r>
      <w:r w:rsidR="00023E3B" w:rsidRPr="006A02B9">
        <w:rPr>
          <w:rFonts w:ascii="Segoe UI" w:hAnsi="Segoe UI" w:cs="Segoe UI"/>
          <w:sz w:val="18"/>
          <w:szCs w:val="18"/>
        </w:rPr>
        <w:t xml:space="preserve"> months after surgery</w:t>
      </w:r>
    </w:p>
    <w:p w:rsidR="00CC07B1" w:rsidRDefault="00CC07B1" w:rsidP="00CD5DB2">
      <w:pPr>
        <w:jc w:val="center"/>
        <w:rPr>
          <w:rFonts w:ascii="AdvOTd86d33c5" w:hAnsi="AdvOTd86d33c5" w:hint="eastAsia"/>
          <w:color w:val="000000"/>
          <w:sz w:val="16"/>
          <w:szCs w:val="16"/>
        </w:rPr>
      </w:pPr>
    </w:p>
    <w:p w:rsidR="00CC07B1" w:rsidRDefault="00CC07B1" w:rsidP="00CD5DB2">
      <w:pPr>
        <w:jc w:val="center"/>
      </w:pPr>
    </w:p>
    <w:sectPr w:rsidR="00CC07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57E8" w:rsidRDefault="00FD57E8" w:rsidP="00FC6247">
      <w:r>
        <w:separator/>
      </w:r>
    </w:p>
  </w:endnote>
  <w:endnote w:type="continuationSeparator" w:id="0">
    <w:p w:rsidR="00FD57E8" w:rsidRDefault="00FD57E8" w:rsidP="00FC6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OTd86d33c5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57E8" w:rsidRDefault="00FD57E8" w:rsidP="00FC6247">
      <w:r>
        <w:separator/>
      </w:r>
    </w:p>
  </w:footnote>
  <w:footnote w:type="continuationSeparator" w:id="0">
    <w:p w:rsidR="00FD57E8" w:rsidRDefault="00FD57E8" w:rsidP="00FC62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06A4"/>
    <w:rsid w:val="00023E3B"/>
    <w:rsid w:val="002E06A4"/>
    <w:rsid w:val="004B7872"/>
    <w:rsid w:val="005A0312"/>
    <w:rsid w:val="006805D7"/>
    <w:rsid w:val="007C7B63"/>
    <w:rsid w:val="00C61837"/>
    <w:rsid w:val="00CC07B1"/>
    <w:rsid w:val="00CD5DB2"/>
    <w:rsid w:val="00D95B52"/>
    <w:rsid w:val="00DE7505"/>
    <w:rsid w:val="00EE0099"/>
    <w:rsid w:val="00FC6247"/>
    <w:rsid w:val="00FD5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5825DD"/>
  <w15:chartTrackingRefBased/>
  <w15:docId w15:val="{381050E1-146D-4E25-9421-E25A23EF6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62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62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62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6247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FC62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776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53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dcterms:created xsi:type="dcterms:W3CDTF">2024-07-25T15:19:00Z</dcterms:created>
  <dcterms:modified xsi:type="dcterms:W3CDTF">2024-07-25T15:49:00Z</dcterms:modified>
</cp:coreProperties>
</file>