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B515E6" w14:textId="48CBC0DD" w:rsidR="00125FC0" w:rsidRDefault="00125FC0">
      <w:r>
        <w:t>Supplementary Video 1</w:t>
      </w:r>
    </w:p>
    <w:p w14:paraId="21D2DADC" w14:textId="6D7D0EA5" w:rsidR="00125FC0" w:rsidRDefault="00125FC0">
      <w:r>
        <w:t>BLINDSHOT INJECTION. A dual screen technique shows a low mechanical index greyscale image on the left. The liver is unremarkable. On the right is a washin CEUS file which shows rapid globular hyperenhancement of a central occult liver mass.</w:t>
      </w:r>
    </w:p>
    <w:p w14:paraId="06095278" w14:textId="34EF3DF5" w:rsidR="00125FC0" w:rsidRDefault="00125FC0">
      <w:r>
        <w:t>Supplementary Video 2</w:t>
      </w:r>
    </w:p>
    <w:p w14:paraId="33D6B927" w14:textId="27E4FCEF" w:rsidR="00125FC0" w:rsidRDefault="009D2FF6">
      <w:r>
        <w:t xml:space="preserve">NORMAL PVP SWEEP OF THE LIVER. </w:t>
      </w:r>
      <w:r w:rsidR="00125FC0">
        <w:t>A PVP sweep through the right lobe of the liver in transverse plane shows homogenous enhanced parenchyma throughout with no evidence of washout. This technique is invaluable both to rule in and rule out malignant lesions both metastatic or HCC.</w:t>
      </w:r>
    </w:p>
    <w:p w14:paraId="375A346B" w14:textId="331B86D8" w:rsidR="009D2FF6" w:rsidRDefault="009D2FF6">
      <w:r>
        <w:t>Supplementary Video 3</w:t>
      </w:r>
    </w:p>
    <w:p w14:paraId="65AD483D" w14:textId="6DF44B1C" w:rsidR="009D2FF6" w:rsidRDefault="009D2FF6">
      <w:r>
        <w:t>POSITIVE PVP SWEEP OF THE LIVER. A PVP sweep of the right lobe of the liver shows multiple focal small black lesions throughout the liver, representing areas of washout, characteristic of m</w:t>
      </w:r>
      <w:r w:rsidR="00985310">
        <w:t>alignant</w:t>
      </w:r>
      <w:r>
        <w:t xml:space="preserve"> liver tumors.</w:t>
      </w:r>
      <w:r w:rsidR="00D3124D">
        <w:t xml:space="preserve"> This technique increases conspicuity of tumors</w:t>
      </w:r>
      <w:r w:rsidR="000F7F52">
        <w:t>, improving their detection</w:t>
      </w:r>
      <w:r w:rsidR="00D3124D">
        <w:t>.</w:t>
      </w:r>
    </w:p>
    <w:p w14:paraId="473B56A2" w14:textId="2015F94A" w:rsidR="00E559B3" w:rsidRDefault="00125FC0">
      <w:r>
        <w:t>Supplementary Video 4</w:t>
      </w:r>
    </w:p>
    <w:p w14:paraId="723F3FCB" w14:textId="60C5F3FC" w:rsidR="00125FC0" w:rsidRDefault="00125FC0">
      <w:r>
        <w:t>ON-TOP INJECTION. The single PVP image on the left shows two hypoechoic zones in the nearfield, one superficial and large and the other small and deep. The on-top video on the right shows the microbubble injection at the very beginning of the recording quickly producing hyperenhancement of the two WO zones, confirming that they are malignant tumors.</w:t>
      </w:r>
    </w:p>
    <w:p w14:paraId="7C81E9E4" w14:textId="77777777" w:rsidR="00125FC0" w:rsidRDefault="00125FC0"/>
    <w:sectPr w:rsidR="00125F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5FC0"/>
    <w:rsid w:val="000F7F52"/>
    <w:rsid w:val="00125FC0"/>
    <w:rsid w:val="0024073E"/>
    <w:rsid w:val="00262F09"/>
    <w:rsid w:val="00985310"/>
    <w:rsid w:val="009D2FF6"/>
    <w:rsid w:val="00D3124D"/>
    <w:rsid w:val="00E559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CD78B"/>
  <w15:chartTrackingRefBased/>
  <w15:docId w15:val="{03F4D4D5-D675-47C3-AB2F-EEB78012AD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25F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25F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25FC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25FC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25FC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25FC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5FC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5FC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5FC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5F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25F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5F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5F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5F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5F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5F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5F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5FC0"/>
    <w:rPr>
      <w:rFonts w:eastAsiaTheme="majorEastAsia" w:cstheme="majorBidi"/>
      <w:color w:val="272727" w:themeColor="text1" w:themeTint="D8"/>
    </w:rPr>
  </w:style>
  <w:style w:type="paragraph" w:styleId="Title">
    <w:name w:val="Title"/>
    <w:basedOn w:val="Normal"/>
    <w:next w:val="Normal"/>
    <w:link w:val="TitleChar"/>
    <w:uiPriority w:val="10"/>
    <w:qFormat/>
    <w:rsid w:val="00125F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5F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5F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5F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5FC0"/>
    <w:pPr>
      <w:spacing w:before="160"/>
      <w:jc w:val="center"/>
    </w:pPr>
    <w:rPr>
      <w:i/>
      <w:iCs/>
      <w:color w:val="404040" w:themeColor="text1" w:themeTint="BF"/>
    </w:rPr>
  </w:style>
  <w:style w:type="character" w:customStyle="1" w:styleId="QuoteChar">
    <w:name w:val="Quote Char"/>
    <w:basedOn w:val="DefaultParagraphFont"/>
    <w:link w:val="Quote"/>
    <w:uiPriority w:val="29"/>
    <w:rsid w:val="00125FC0"/>
    <w:rPr>
      <w:i/>
      <w:iCs/>
      <w:color w:val="404040" w:themeColor="text1" w:themeTint="BF"/>
    </w:rPr>
  </w:style>
  <w:style w:type="paragraph" w:styleId="ListParagraph">
    <w:name w:val="List Paragraph"/>
    <w:basedOn w:val="Normal"/>
    <w:uiPriority w:val="34"/>
    <w:qFormat/>
    <w:rsid w:val="00125FC0"/>
    <w:pPr>
      <w:ind w:left="720"/>
      <w:contextualSpacing/>
    </w:pPr>
  </w:style>
  <w:style w:type="character" w:styleId="IntenseEmphasis">
    <w:name w:val="Intense Emphasis"/>
    <w:basedOn w:val="DefaultParagraphFont"/>
    <w:uiPriority w:val="21"/>
    <w:qFormat/>
    <w:rsid w:val="00125FC0"/>
    <w:rPr>
      <w:i/>
      <w:iCs/>
      <w:color w:val="0F4761" w:themeColor="accent1" w:themeShade="BF"/>
    </w:rPr>
  </w:style>
  <w:style w:type="paragraph" w:styleId="IntenseQuote">
    <w:name w:val="Intense Quote"/>
    <w:basedOn w:val="Normal"/>
    <w:next w:val="Normal"/>
    <w:link w:val="IntenseQuoteChar"/>
    <w:uiPriority w:val="30"/>
    <w:qFormat/>
    <w:rsid w:val="00125F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25FC0"/>
    <w:rPr>
      <w:i/>
      <w:iCs/>
      <w:color w:val="0F4761" w:themeColor="accent1" w:themeShade="BF"/>
    </w:rPr>
  </w:style>
  <w:style w:type="character" w:styleId="IntenseReference">
    <w:name w:val="Intense Reference"/>
    <w:basedOn w:val="DefaultParagraphFont"/>
    <w:uiPriority w:val="32"/>
    <w:qFormat/>
    <w:rsid w:val="00125FC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185</Words>
  <Characters>1060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Alberta Health Services</Company>
  <LinksUpToDate>false</LinksUpToDate>
  <CharactersWithSpaces>1243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Wilson R. (MD)</dc:creator>
  <cp:keywords/>
  <dc:description/>
  <cp:lastModifiedBy>Stephanie Wilson R. (MD)</cp:lastModifiedBy>
  <cp:revision>5</cp:revision>
  <dcterms:created xsi:type="dcterms:W3CDTF">2024-08-29T20:01:00Z</dcterms:created>
  <dcterms:modified xsi:type="dcterms:W3CDTF">2024-08-29T20:41:00Z</dcterms:modified>
</cp:coreProperties>
</file>