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default" w:ascii="Times New Roman" w:hAnsi="Times New Roman" w:cs="Times New Roman"/>
        </w:rPr>
      </w:pPr>
    </w:p>
    <w:p>
      <w:pPr>
        <w:pStyle w:val="2"/>
        <w:rPr>
          <w:rFonts w:hint="default" w:ascii="Times New Roman" w:hAnsi="Times New Roman" w:cs="Times New Roman"/>
        </w:rPr>
      </w:pPr>
    </w:p>
    <w:p>
      <w:pPr>
        <w:pStyle w:val="2"/>
        <w:rPr>
          <w:rFonts w:hint="default" w:ascii="Times New Roman" w:hAnsi="Times New Roman" w:cs="Times New Roman"/>
        </w:rPr>
      </w:pPr>
    </w:p>
    <w:p>
      <w:pPr>
        <w:pStyle w:val="2"/>
        <w:rPr>
          <w:rFonts w:hint="default" w:ascii="Times New Roman" w:hAnsi="Times New Roman" w:cs="Times New Roman"/>
        </w:rPr>
      </w:pPr>
    </w:p>
    <w:p>
      <w:pPr>
        <w:pStyle w:val="2"/>
        <w:rPr>
          <w:rFonts w:hint="default" w:ascii="Times New Roman" w:hAnsi="Times New Roman" w:cs="Times New Roman"/>
        </w:rPr>
      </w:pPr>
    </w:p>
    <w:p>
      <w:pPr>
        <w:pStyle w:val="2"/>
        <w:rPr>
          <w:rFonts w:hint="default" w:ascii="Times New Roman" w:hAnsi="Times New Roman" w:cs="Times New Roman"/>
        </w:rPr>
      </w:pPr>
    </w:p>
    <w:p>
      <w:pPr>
        <w:pStyle w:val="2"/>
        <w:rPr>
          <w:rFonts w:hint="default" w:ascii="Times New Roman" w:hAnsi="Times New Roman" w:cs="Times New Roman"/>
        </w:rPr>
      </w:pPr>
    </w:p>
    <w:p>
      <w:pPr>
        <w:pStyle w:val="2"/>
        <w:rPr>
          <w:rFonts w:hint="default" w:ascii="Times New Roman" w:hAnsi="Times New Roman" w:cs="Times New Roman"/>
        </w:rPr>
      </w:pPr>
    </w:p>
    <w:p>
      <w:pPr>
        <w:pStyle w:val="2"/>
        <w:rPr>
          <w:rFonts w:hint="default" w:ascii="Times New Roman" w:hAnsi="Times New Roman" w:cs="Times New Roman"/>
        </w:rPr>
      </w:pPr>
    </w:p>
    <w:p>
      <w:pPr>
        <w:pStyle w:val="2"/>
        <w:rPr>
          <w:rFonts w:hint="default" w:ascii="Times New Roman" w:hAnsi="Times New Roman" w:cs="Times New Roman"/>
        </w:rPr>
      </w:pPr>
    </w:p>
    <w:p>
      <w:pPr>
        <w:pStyle w:val="2"/>
        <w:rPr>
          <w:rFonts w:hint="default" w:ascii="Times New Roman" w:hAnsi="Times New Roman" w:cs="Times New Roman"/>
        </w:rPr>
      </w:pPr>
    </w:p>
    <w:p>
      <w:pPr>
        <w:pStyle w:val="2"/>
        <w:rPr>
          <w:rFonts w:hint="default" w:ascii="Times New Roman" w:hAnsi="Times New Roman" w:cs="Times New Roman"/>
        </w:rPr>
      </w:pPr>
    </w:p>
    <w:p>
      <w:pPr>
        <w:pStyle w:val="2"/>
        <w:rPr>
          <w:rFonts w:hint="default" w:ascii="Times New Roman" w:hAnsi="Times New Roman" w:cs="Times New Roman"/>
        </w:rPr>
      </w:pPr>
    </w:p>
    <w:p>
      <w:pPr>
        <w:pStyle w:val="2"/>
        <w:rPr>
          <w:rFonts w:hint="default" w:ascii="Times New Roman" w:hAnsi="Times New Roman" w:cs="Times New Roman"/>
        </w:rPr>
      </w:pPr>
    </w:p>
    <w:p>
      <w:pPr>
        <w:pStyle w:val="2"/>
        <w:spacing w:before="141"/>
        <w:rPr>
          <w:rFonts w:hint="default" w:ascii="Times New Roman" w:hAnsi="Times New Roman" w:cs="Times New Roman"/>
        </w:rPr>
      </w:pPr>
    </w:p>
    <w:p>
      <w:pPr>
        <w:pStyle w:val="3"/>
        <w:ind w:right="1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SUPPLEMENTAL</w:t>
      </w:r>
      <w:r>
        <w:rPr>
          <w:rFonts w:hint="default" w:ascii="Times New Roman" w:hAnsi="Times New Roman" w:cs="Times New Roman"/>
          <w:spacing w:val="-2"/>
        </w:rPr>
        <w:t xml:space="preserve"> MATERIAL</w:t>
      </w:r>
    </w:p>
    <w:p>
      <w:pPr>
        <w:pStyle w:val="2"/>
        <w:rPr>
          <w:rFonts w:hint="default" w:ascii="Times New Roman" w:hAnsi="Times New Roman" w:cs="Times New Roman"/>
          <w:b/>
          <w:sz w:val="18"/>
        </w:rPr>
      </w:pPr>
    </w:p>
    <w:p>
      <w:pPr>
        <w:pStyle w:val="2"/>
        <w:rPr>
          <w:rFonts w:hint="default" w:ascii="Times New Roman" w:hAnsi="Times New Roman" w:cs="Times New Roman"/>
          <w:b/>
          <w:sz w:val="18"/>
        </w:rPr>
      </w:pPr>
    </w:p>
    <w:p>
      <w:pPr>
        <w:pStyle w:val="2"/>
        <w:rPr>
          <w:rFonts w:hint="default" w:ascii="Times New Roman" w:hAnsi="Times New Roman" w:cs="Times New Roman"/>
          <w:b/>
          <w:sz w:val="18"/>
        </w:rPr>
      </w:pPr>
    </w:p>
    <w:p>
      <w:pPr>
        <w:pStyle w:val="2"/>
        <w:rPr>
          <w:rFonts w:hint="default" w:ascii="Times New Roman" w:hAnsi="Times New Roman" w:cs="Times New Roman"/>
          <w:b/>
          <w:sz w:val="18"/>
        </w:rPr>
      </w:pPr>
    </w:p>
    <w:p>
      <w:pPr>
        <w:pStyle w:val="2"/>
        <w:rPr>
          <w:rFonts w:hint="default" w:ascii="Times New Roman" w:hAnsi="Times New Roman" w:cs="Times New Roman"/>
          <w:b/>
          <w:sz w:val="18"/>
        </w:rPr>
      </w:pPr>
    </w:p>
    <w:p>
      <w:pPr>
        <w:pStyle w:val="2"/>
        <w:rPr>
          <w:rFonts w:hint="default" w:ascii="Times New Roman" w:hAnsi="Times New Roman" w:cs="Times New Roman"/>
          <w:b/>
          <w:sz w:val="18"/>
        </w:rPr>
      </w:pPr>
    </w:p>
    <w:p>
      <w:pPr>
        <w:pStyle w:val="2"/>
        <w:rPr>
          <w:rFonts w:hint="default" w:ascii="Times New Roman" w:hAnsi="Times New Roman" w:cs="Times New Roman"/>
          <w:b/>
          <w:sz w:val="18"/>
        </w:rPr>
      </w:pPr>
    </w:p>
    <w:p>
      <w:pPr>
        <w:pStyle w:val="2"/>
        <w:rPr>
          <w:rFonts w:hint="default" w:ascii="Times New Roman" w:hAnsi="Times New Roman" w:cs="Times New Roman"/>
          <w:b/>
          <w:sz w:val="18"/>
        </w:rPr>
      </w:pPr>
    </w:p>
    <w:p>
      <w:pPr>
        <w:pStyle w:val="2"/>
        <w:rPr>
          <w:rFonts w:hint="default" w:ascii="Times New Roman" w:hAnsi="Times New Roman" w:cs="Times New Roman"/>
          <w:b/>
          <w:sz w:val="18"/>
        </w:rPr>
      </w:pPr>
    </w:p>
    <w:p>
      <w:pPr>
        <w:pStyle w:val="2"/>
        <w:rPr>
          <w:rFonts w:hint="default" w:ascii="Times New Roman" w:hAnsi="Times New Roman" w:cs="Times New Roman"/>
          <w:b/>
          <w:sz w:val="18"/>
        </w:rPr>
      </w:pPr>
    </w:p>
    <w:p>
      <w:pPr>
        <w:pStyle w:val="2"/>
        <w:rPr>
          <w:rFonts w:hint="default" w:ascii="Times New Roman" w:hAnsi="Times New Roman" w:cs="Times New Roman"/>
          <w:b/>
          <w:sz w:val="18"/>
        </w:rPr>
      </w:pPr>
    </w:p>
    <w:p>
      <w:pPr>
        <w:pStyle w:val="2"/>
        <w:rPr>
          <w:rFonts w:hint="default" w:ascii="Times New Roman" w:hAnsi="Times New Roman" w:cs="Times New Roman"/>
          <w:b/>
          <w:sz w:val="18"/>
        </w:rPr>
      </w:pPr>
    </w:p>
    <w:p>
      <w:pPr>
        <w:pStyle w:val="2"/>
        <w:rPr>
          <w:rFonts w:hint="default" w:ascii="Times New Roman" w:hAnsi="Times New Roman" w:cs="Times New Roman"/>
          <w:b/>
          <w:sz w:val="18"/>
        </w:rPr>
      </w:pPr>
    </w:p>
    <w:p>
      <w:pPr>
        <w:pStyle w:val="2"/>
        <w:rPr>
          <w:rFonts w:hint="default" w:ascii="Times New Roman" w:hAnsi="Times New Roman" w:cs="Times New Roman"/>
          <w:b/>
          <w:sz w:val="18"/>
        </w:rPr>
      </w:pPr>
    </w:p>
    <w:p>
      <w:pPr>
        <w:pStyle w:val="2"/>
        <w:rPr>
          <w:rFonts w:hint="default" w:ascii="Times New Roman" w:hAnsi="Times New Roman" w:cs="Times New Roman"/>
          <w:b/>
          <w:sz w:val="18"/>
        </w:rPr>
      </w:pPr>
    </w:p>
    <w:p>
      <w:pPr>
        <w:pStyle w:val="2"/>
        <w:rPr>
          <w:rFonts w:hint="default" w:ascii="Times New Roman" w:hAnsi="Times New Roman" w:cs="Times New Roman"/>
          <w:b/>
          <w:sz w:val="18"/>
        </w:rPr>
      </w:pPr>
    </w:p>
    <w:p>
      <w:pPr>
        <w:pStyle w:val="2"/>
        <w:rPr>
          <w:rFonts w:hint="default" w:ascii="Times New Roman" w:hAnsi="Times New Roman" w:cs="Times New Roman"/>
          <w:b/>
          <w:sz w:val="18"/>
        </w:rPr>
      </w:pPr>
    </w:p>
    <w:p>
      <w:pPr>
        <w:pStyle w:val="2"/>
        <w:rPr>
          <w:rFonts w:hint="default" w:ascii="Times New Roman" w:hAnsi="Times New Roman" w:cs="Times New Roman"/>
          <w:b/>
          <w:sz w:val="18"/>
        </w:rPr>
      </w:pPr>
    </w:p>
    <w:p>
      <w:pPr>
        <w:pStyle w:val="2"/>
        <w:rPr>
          <w:rFonts w:hint="default" w:ascii="Times New Roman" w:hAnsi="Times New Roman" w:cs="Times New Roman"/>
          <w:b/>
          <w:sz w:val="18"/>
        </w:rPr>
      </w:pPr>
    </w:p>
    <w:p>
      <w:pPr>
        <w:pStyle w:val="2"/>
        <w:rPr>
          <w:rFonts w:hint="default" w:ascii="Times New Roman" w:hAnsi="Times New Roman" w:cs="Times New Roman"/>
          <w:b/>
          <w:sz w:val="18"/>
        </w:rPr>
      </w:pPr>
    </w:p>
    <w:p>
      <w:pPr>
        <w:pStyle w:val="2"/>
        <w:rPr>
          <w:rFonts w:hint="default" w:ascii="Times New Roman" w:hAnsi="Times New Roman" w:cs="Times New Roman"/>
          <w:b/>
          <w:sz w:val="18"/>
        </w:rPr>
      </w:pPr>
    </w:p>
    <w:p>
      <w:pPr>
        <w:pStyle w:val="2"/>
        <w:rPr>
          <w:rFonts w:hint="default" w:ascii="Times New Roman" w:hAnsi="Times New Roman" w:cs="Times New Roman"/>
          <w:b/>
          <w:sz w:val="18"/>
        </w:rPr>
      </w:pPr>
    </w:p>
    <w:p>
      <w:pPr>
        <w:pStyle w:val="2"/>
        <w:rPr>
          <w:rFonts w:hint="default" w:ascii="Times New Roman" w:hAnsi="Times New Roman" w:cs="Times New Roman"/>
          <w:b/>
          <w:sz w:val="18"/>
        </w:rPr>
      </w:pPr>
    </w:p>
    <w:p>
      <w:pPr>
        <w:pStyle w:val="2"/>
        <w:rPr>
          <w:rFonts w:hint="default" w:ascii="Times New Roman" w:hAnsi="Times New Roman" w:cs="Times New Roman"/>
          <w:b/>
          <w:sz w:val="18"/>
        </w:rPr>
      </w:pPr>
    </w:p>
    <w:p>
      <w:pPr>
        <w:pStyle w:val="2"/>
        <w:rPr>
          <w:rFonts w:hint="default" w:ascii="Times New Roman" w:hAnsi="Times New Roman" w:cs="Times New Roman"/>
          <w:b/>
          <w:sz w:val="18"/>
        </w:rPr>
      </w:pPr>
    </w:p>
    <w:p>
      <w:pPr>
        <w:pStyle w:val="2"/>
        <w:rPr>
          <w:rFonts w:hint="default" w:ascii="Times New Roman" w:hAnsi="Times New Roman" w:cs="Times New Roman"/>
          <w:b/>
          <w:sz w:val="18"/>
        </w:rPr>
      </w:pPr>
    </w:p>
    <w:p>
      <w:pPr>
        <w:pStyle w:val="2"/>
        <w:rPr>
          <w:rFonts w:hint="default" w:ascii="Times New Roman" w:hAnsi="Times New Roman" w:cs="Times New Roman"/>
          <w:b/>
          <w:sz w:val="18"/>
        </w:rPr>
      </w:pPr>
    </w:p>
    <w:p>
      <w:pPr>
        <w:pStyle w:val="2"/>
        <w:rPr>
          <w:rFonts w:hint="default" w:ascii="Times New Roman" w:hAnsi="Times New Roman" w:cs="Times New Roman"/>
          <w:b/>
          <w:sz w:val="18"/>
        </w:rPr>
      </w:pPr>
    </w:p>
    <w:p>
      <w:pPr>
        <w:pStyle w:val="2"/>
        <w:rPr>
          <w:rFonts w:hint="default" w:ascii="Times New Roman" w:hAnsi="Times New Roman" w:cs="Times New Roman"/>
          <w:b/>
          <w:sz w:val="18"/>
        </w:rPr>
      </w:pPr>
    </w:p>
    <w:p>
      <w:pPr>
        <w:pStyle w:val="2"/>
        <w:rPr>
          <w:rFonts w:hint="default" w:ascii="Times New Roman" w:hAnsi="Times New Roman" w:cs="Times New Roman"/>
          <w:b/>
          <w:sz w:val="18"/>
        </w:rPr>
      </w:pPr>
    </w:p>
    <w:p>
      <w:pPr>
        <w:pStyle w:val="2"/>
        <w:rPr>
          <w:rFonts w:hint="default" w:ascii="Times New Roman" w:hAnsi="Times New Roman" w:cs="Times New Roman"/>
          <w:b/>
          <w:sz w:val="18"/>
        </w:rPr>
      </w:pPr>
    </w:p>
    <w:p>
      <w:pPr>
        <w:pStyle w:val="2"/>
        <w:rPr>
          <w:rFonts w:hint="default" w:ascii="Times New Roman" w:hAnsi="Times New Roman" w:cs="Times New Roman"/>
          <w:b/>
          <w:sz w:val="18"/>
        </w:rPr>
      </w:pPr>
    </w:p>
    <w:p>
      <w:pPr>
        <w:pStyle w:val="2"/>
        <w:rPr>
          <w:rFonts w:hint="default" w:ascii="Times New Roman" w:hAnsi="Times New Roman" w:cs="Times New Roman"/>
          <w:b/>
          <w:sz w:val="18"/>
        </w:rPr>
      </w:pPr>
    </w:p>
    <w:p>
      <w:pPr>
        <w:pStyle w:val="2"/>
        <w:rPr>
          <w:rFonts w:hint="default" w:ascii="Times New Roman" w:hAnsi="Times New Roman" w:cs="Times New Roman"/>
          <w:b/>
          <w:sz w:val="18"/>
        </w:rPr>
      </w:pPr>
    </w:p>
    <w:p>
      <w:pPr>
        <w:pStyle w:val="2"/>
        <w:rPr>
          <w:rFonts w:hint="default" w:ascii="Times New Roman" w:hAnsi="Times New Roman" w:cs="Times New Roman"/>
          <w:b/>
          <w:sz w:val="18"/>
        </w:rPr>
      </w:pPr>
    </w:p>
    <w:p>
      <w:pPr>
        <w:pStyle w:val="2"/>
        <w:rPr>
          <w:rFonts w:hint="default" w:ascii="Times New Roman" w:hAnsi="Times New Roman" w:cs="Times New Roman"/>
          <w:b/>
          <w:sz w:val="18"/>
        </w:rPr>
      </w:pPr>
    </w:p>
    <w:p>
      <w:pPr>
        <w:pStyle w:val="2"/>
        <w:rPr>
          <w:rFonts w:hint="default" w:ascii="Times New Roman" w:hAnsi="Times New Roman" w:cs="Times New Roman"/>
          <w:b/>
          <w:sz w:val="18"/>
        </w:rPr>
      </w:pPr>
    </w:p>
    <w:p>
      <w:pPr>
        <w:pStyle w:val="2"/>
        <w:rPr>
          <w:rFonts w:hint="default" w:ascii="Times New Roman" w:hAnsi="Times New Roman" w:cs="Times New Roman"/>
          <w:b/>
          <w:sz w:val="18"/>
        </w:rPr>
      </w:pPr>
    </w:p>
    <w:p>
      <w:pPr>
        <w:pStyle w:val="2"/>
        <w:rPr>
          <w:rFonts w:hint="default" w:ascii="Times New Roman" w:hAnsi="Times New Roman" w:cs="Times New Roman"/>
          <w:b/>
          <w:sz w:val="18"/>
        </w:rPr>
      </w:pPr>
    </w:p>
    <w:p>
      <w:pPr>
        <w:pStyle w:val="2"/>
        <w:rPr>
          <w:rFonts w:hint="default" w:ascii="Times New Roman" w:hAnsi="Times New Roman" w:cs="Times New Roman"/>
          <w:b/>
          <w:sz w:val="18"/>
        </w:rPr>
      </w:pPr>
    </w:p>
    <w:p>
      <w:pPr>
        <w:pStyle w:val="2"/>
        <w:rPr>
          <w:rFonts w:hint="default" w:ascii="Times New Roman" w:hAnsi="Times New Roman" w:cs="Times New Roman"/>
          <w:b/>
          <w:sz w:val="18"/>
        </w:rPr>
      </w:pPr>
    </w:p>
    <w:p>
      <w:pPr>
        <w:pStyle w:val="2"/>
        <w:spacing w:before="133"/>
        <w:rPr>
          <w:rFonts w:hint="default" w:ascii="Times New Roman" w:hAnsi="Times New Roman" w:cs="Times New Roman"/>
          <w:b/>
          <w:sz w:val="18"/>
        </w:rPr>
      </w:pPr>
    </w:p>
    <w:p>
      <w:pPr>
        <w:spacing w:before="0"/>
        <w:ind w:left="1" w:right="1" w:firstLine="0"/>
        <w:jc w:val="center"/>
        <w:rPr>
          <w:rFonts w:hint="default" w:ascii="Times New Roman" w:hAnsi="Times New Roman" w:cs="Times New Roman"/>
          <w:sz w:val="18"/>
        </w:rPr>
      </w:pPr>
      <w:r>
        <w:rPr>
          <w:rFonts w:hint="default" w:ascii="Times New Roman" w:hAnsi="Times New Roman" w:cs="Times New Roman"/>
          <w:spacing w:val="-10"/>
          <w:sz w:val="18"/>
        </w:rPr>
        <w:t>1</w:t>
      </w:r>
    </w:p>
    <w:p>
      <w:pPr>
        <w:spacing w:after="0"/>
        <w:jc w:val="center"/>
        <w:rPr>
          <w:rFonts w:hint="default" w:ascii="Times New Roman" w:hAnsi="Times New Roman" w:cs="Times New Roman"/>
          <w:sz w:val="18"/>
        </w:rPr>
        <w:sectPr>
          <w:pgSz w:w="11910" w:h="16840"/>
          <w:pgMar w:top="1920" w:right="1680" w:bottom="280" w:left="1680" w:header="720" w:footer="72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pStyle w:val="2"/>
        <w:rPr>
          <w:rFonts w:hint="default" w:ascii="Times New Roman" w:hAnsi="Times New Roman" w:cs="Times New Roman"/>
          <w:sz w:val="18"/>
        </w:rPr>
      </w:pPr>
    </w:p>
    <w:p>
      <w:pPr>
        <w:pStyle w:val="2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Supplementary tables</w:t>
      </w:r>
    </w:p>
    <w:p>
      <w:pPr>
        <w:pStyle w:val="2"/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Supplementary</w:t>
      </w:r>
      <w:r>
        <w:rPr>
          <w:rFonts w:hint="default" w:ascii="Times New Roman" w:hAnsi="Times New Roman" w:cs="Times New Roman"/>
          <w:b/>
          <w:spacing w:val="-1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>Table</w:t>
      </w:r>
      <w:r>
        <w:rPr>
          <w:rFonts w:hint="default" w:ascii="Times New Roman" w:hAnsi="Times New Roman" w:cs="Times New Roman"/>
          <w:b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eastAsia="宋体" w:cs="Times New Roman"/>
          <w:b/>
          <w:sz w:val="24"/>
          <w:szCs w:val="24"/>
          <w:lang w:val="en-US" w:eastAsia="zh-CN"/>
        </w:rPr>
        <w:t>1</w:t>
      </w:r>
      <w:r>
        <w:rPr>
          <w:rFonts w:hint="default" w:ascii="Times New Roman" w:hAnsi="Times New Roman" w:cs="Times New Roman"/>
          <w:b/>
          <w:sz w:val="24"/>
          <w:szCs w:val="24"/>
        </w:rPr>
        <w:t xml:space="preserve">. </w:t>
      </w:r>
      <w:r>
        <w:rPr>
          <w:rFonts w:hint="default" w:ascii="Times New Roman" w:hAnsi="Times New Roman" w:cs="Times New Roman"/>
          <w:b w:val="0"/>
          <w:bCs/>
          <w:sz w:val="24"/>
          <w:szCs w:val="24"/>
        </w:rPr>
        <w:t>Individual components of healthy aging index in UK Biobank.</w:t>
      </w:r>
    </w:p>
    <w:p>
      <w:pPr>
        <w:spacing w:before="14" w:after="17"/>
        <w:ind w:right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Supplementary</w:t>
      </w:r>
      <w:r>
        <w:rPr>
          <w:rFonts w:hint="default" w:ascii="Times New Roman" w:hAnsi="Times New Roman" w:cs="Times New Roman"/>
          <w:b/>
          <w:spacing w:val="-1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>Table</w:t>
      </w:r>
      <w:r>
        <w:rPr>
          <w:rFonts w:hint="default" w:ascii="Times New Roman" w:hAnsi="Times New Roman" w:cs="Times New Roman"/>
          <w:b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eastAsia="宋体" w:cs="Times New Roman"/>
          <w:b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cs="Times New Roman"/>
          <w:b/>
          <w:sz w:val="24"/>
          <w:szCs w:val="24"/>
        </w:rPr>
        <w:t>.</w:t>
      </w:r>
      <w:r>
        <w:rPr>
          <w:rFonts w:hint="default" w:ascii="Times New Roman" w:hAnsi="Times New Roman" w:cs="Times New Roman"/>
          <w:b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ICD-9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and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ICD-10</w:t>
      </w:r>
      <w:r>
        <w:rPr>
          <w:rFonts w:hint="default"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codes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used</w:t>
      </w:r>
      <w:r>
        <w:rPr>
          <w:rFonts w:hint="default"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to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ascertain</w:t>
      </w:r>
      <w:r>
        <w:rPr>
          <w:rFonts w:hint="default"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all-cause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and</w:t>
      </w:r>
      <w:r>
        <w:rPr>
          <w:rFonts w:hint="default"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sub-type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dementia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cases.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Supplementary</w:t>
      </w:r>
      <w:r>
        <w:rPr>
          <w:rFonts w:hint="default" w:ascii="Times New Roman" w:hAnsi="Times New Roman" w:cs="Times New Roman"/>
          <w:b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>Table</w:t>
      </w:r>
      <w:r>
        <w:rPr>
          <w:rFonts w:hint="default" w:ascii="Times New Roman" w:hAnsi="Times New Roman" w:cs="Times New Roman"/>
          <w:b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eastAsia="宋体" w:cs="Times New Roman"/>
          <w:b/>
          <w:sz w:val="24"/>
          <w:szCs w:val="24"/>
          <w:lang w:val="en-US" w:eastAsia="zh-CN"/>
        </w:rPr>
        <w:t>3</w:t>
      </w:r>
      <w:r>
        <w:rPr>
          <w:rFonts w:hint="default" w:ascii="Times New Roman" w:hAnsi="Times New Roman" w:cs="Times New Roman"/>
          <w:b/>
          <w:sz w:val="24"/>
          <w:szCs w:val="24"/>
        </w:rPr>
        <w:t>.</w:t>
      </w:r>
      <w:r>
        <w:rPr>
          <w:rFonts w:hint="default" w:ascii="Times New Roman" w:hAnsi="Times New Roman" w:cs="Times New Roman"/>
          <w:sz w:val="24"/>
          <w:szCs w:val="24"/>
        </w:rPr>
        <w:t>The single nucleotide polymorphisms (SNPs) that showed significant genome-wide association with AD.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Supplementary Table 4</w:t>
      </w:r>
      <w:r>
        <w:rPr>
          <w:rFonts w:hint="default" w:ascii="Times New Roman" w:hAnsi="Times New Roman" w:cs="Times New Roman"/>
          <w:sz w:val="24"/>
          <w:szCs w:val="24"/>
        </w:rPr>
        <w:t>.Overview of the covariates included in each model</w:t>
      </w:r>
    </w:p>
    <w:p>
      <w:pP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Supplementary</w:t>
      </w:r>
      <w:r>
        <w:rPr>
          <w:rFonts w:hint="default" w:ascii="Times New Roman" w:hAnsi="Times New Roman" w:cs="Times New Roman"/>
          <w:b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>Table</w:t>
      </w:r>
      <w:r>
        <w:rPr>
          <w:rFonts w:hint="default" w:ascii="Times New Roman" w:hAnsi="Times New Roman" w:cs="Times New Roman"/>
          <w:b/>
          <w:spacing w:val="-2"/>
          <w:sz w:val="24"/>
          <w:szCs w:val="24"/>
        </w:rPr>
        <w:t xml:space="preserve"> </w:t>
      </w:r>
      <w:r>
        <w:rPr>
          <w:rFonts w:hint="eastAsia" w:eastAsia="宋体" w:cs="Times New Roman"/>
          <w:b/>
          <w:sz w:val="24"/>
          <w:szCs w:val="24"/>
          <w:lang w:val="en-US" w:eastAsia="zh-CN"/>
        </w:rPr>
        <w:t>5</w:t>
      </w:r>
      <w:r>
        <w:rPr>
          <w:rFonts w:hint="default" w:ascii="Times New Roman" w:hAnsi="Times New Roman" w:cs="Times New Roman"/>
          <w:b/>
          <w:sz w:val="24"/>
          <w:szCs w:val="24"/>
        </w:rPr>
        <w:t>.</w:t>
      </w:r>
      <w:r>
        <w:rPr>
          <w:rFonts w:hint="default" w:ascii="Times New Roman" w:hAnsi="Times New Roman" w:cs="Times New Roman"/>
          <w:b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 xml:space="preserve">Sensitivity analyses for association of  healthy aging index with all-cause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dementia and </w:t>
      </w:r>
      <w:r>
        <w:rPr>
          <w:rFonts w:hint="default" w:ascii="Times New Roman" w:hAnsi="Times New Roman" w:cs="Times New Roman"/>
          <w:sz w:val="24"/>
          <w:szCs w:val="24"/>
        </w:rPr>
        <w:t>sub-type dementia after additional adjustment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.</w:t>
      </w: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Supplementary Table </w:t>
      </w:r>
      <w:r>
        <w:rPr>
          <w:rFonts w:hint="eastAsia" w:cs="Times New Roman"/>
          <w:b/>
          <w:bCs/>
          <w:sz w:val="24"/>
          <w:szCs w:val="24"/>
          <w:lang w:val="en-US" w:eastAsia="zh-CN"/>
        </w:rPr>
        <w:t>6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sz w:val="24"/>
          <w:szCs w:val="24"/>
        </w:rPr>
        <w:t>Sensitivity analyses for a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ssociations between healthy aging index with </w:t>
      </w:r>
      <w:r>
        <w:rPr>
          <w:rFonts w:hint="default" w:ascii="Times New Roman" w:hAnsi="Times New Roman" w:cs="Times New Roman"/>
          <w:sz w:val="24"/>
          <w:szCs w:val="24"/>
        </w:rPr>
        <w:t>all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-</w:t>
      </w:r>
      <w:r>
        <w:rPr>
          <w:rFonts w:hint="default" w:ascii="Times New Roman" w:hAnsi="Times New Roman" w:cs="Times New Roman"/>
          <w:sz w:val="24"/>
          <w:szCs w:val="24"/>
        </w:rPr>
        <w:t>cause dementia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, AD, VCD, excluding dementia cases recorded within the first 5 years of follow-up. </w:t>
      </w:r>
    </w:p>
    <w:p>
      <w:pPr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 xml:space="preserve">Supplementary Table </w:t>
      </w:r>
      <w:r>
        <w:rPr>
          <w:rFonts w:hint="eastAsia" w:eastAsia="宋体" w:cs="Times New Roman"/>
          <w:b/>
          <w:sz w:val="24"/>
          <w:szCs w:val="24"/>
          <w:lang w:val="en-US" w:eastAsia="zh-CN"/>
        </w:rPr>
        <w:t>7</w:t>
      </w:r>
      <w:r>
        <w:rPr>
          <w:rFonts w:hint="default" w:ascii="Times New Roman" w:hAnsi="Times New Roman" w:cs="Times New Roman"/>
          <w:b/>
          <w:sz w:val="24"/>
          <w:szCs w:val="24"/>
        </w:rPr>
        <w:t xml:space="preserve">. </w:t>
      </w:r>
      <w:r>
        <w:rPr>
          <w:rFonts w:hint="default" w:ascii="Times New Roman" w:hAnsi="Times New Roman" w:cs="Times New Roman"/>
          <w:sz w:val="24"/>
          <w:szCs w:val="24"/>
        </w:rPr>
        <w:t>Sensitivity analyses for a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ssociations between healthy aging index with </w:t>
      </w:r>
      <w:r>
        <w:rPr>
          <w:rFonts w:hint="default" w:ascii="Times New Roman" w:hAnsi="Times New Roman" w:cs="Times New Roman"/>
          <w:sz w:val="24"/>
          <w:szCs w:val="24"/>
        </w:rPr>
        <w:t>all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-</w:t>
      </w:r>
      <w:r>
        <w:rPr>
          <w:rFonts w:hint="default" w:ascii="Times New Roman" w:hAnsi="Times New Roman" w:cs="Times New Roman"/>
          <w:sz w:val="24"/>
          <w:szCs w:val="24"/>
        </w:rPr>
        <w:t>cause dementia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, AD, VCD, after imputation of missing values.</w:t>
      </w:r>
    </w:p>
    <w:p>
      <w:pP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shd w:val="clear" w:color="auto" w:fill="FFFFFF"/>
          <w:lang w:val="en-US" w:eastAsia="zh-CN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 xml:space="preserve">Supplementary Table </w:t>
      </w:r>
      <w:r>
        <w:rPr>
          <w:rFonts w:hint="eastAsia" w:eastAsia="宋体" w:cs="Times New Roman"/>
          <w:b/>
          <w:sz w:val="24"/>
          <w:szCs w:val="24"/>
          <w:lang w:val="en-US" w:eastAsia="zh-CN"/>
        </w:rPr>
        <w:t>8</w:t>
      </w:r>
      <w:r>
        <w:rPr>
          <w:rFonts w:hint="default" w:ascii="Times New Roman" w:hAnsi="Times New Roman" w:eastAsia="宋体" w:cs="Times New Roman"/>
          <w:b/>
          <w:sz w:val="24"/>
          <w:szCs w:val="24"/>
          <w:lang w:val="en-US" w:eastAsia="zh-CN"/>
        </w:rPr>
        <w:t xml:space="preserve">. 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shd w:val="clear" w:color="auto" w:fill="FFFFFF"/>
        </w:rPr>
        <w:t xml:space="preserve">The </w:t>
      </w:r>
      <w:r>
        <w:rPr>
          <w:rFonts w:hint="default" w:ascii="Times New Roman" w:hAnsi="Times New Roman" w:eastAsia="Segoe UI" w:cs="Times New Roman"/>
          <w:b w:val="0"/>
          <w:bCs w:val="0"/>
          <w:sz w:val="24"/>
          <w:szCs w:val="24"/>
          <w:shd w:val="clear" w:color="auto" w:fill="FFFFFF"/>
        </w:rPr>
        <w:t xml:space="preserve">Joint association between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healthy aging index</w:t>
      </w:r>
      <w:r>
        <w:rPr>
          <w:rFonts w:hint="default" w:ascii="Times New Roman" w:hAnsi="Times New Roman" w:eastAsia="Segoe UI" w:cs="Times New Roman"/>
          <w:b w:val="0"/>
          <w:bCs w:val="0"/>
          <w:sz w:val="24"/>
          <w:szCs w:val="24"/>
          <w:shd w:val="clear" w:color="auto" w:fill="FFFFFF"/>
        </w:rPr>
        <w:t xml:space="preserve"> and 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shd w:val="clear" w:color="auto" w:fill="FFFFFF"/>
          <w:lang w:val="en-US" w:eastAsia="zh-CN"/>
        </w:rPr>
        <w:t>Apoe4</w:t>
      </w:r>
      <w:r>
        <w:rPr>
          <w:rFonts w:hint="eastAsia" w:eastAsia="宋体" w:cs="Times New Roman"/>
          <w:b w:val="0"/>
          <w:bCs w:val="0"/>
          <w:sz w:val="24"/>
          <w:szCs w:val="24"/>
          <w:shd w:val="clear" w:color="auto" w:fill="FFFFFF"/>
          <w:lang w:val="en-US" w:eastAsia="zh-CN"/>
        </w:rPr>
        <w:t>/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shd w:val="clear" w:color="auto" w:fill="FFFFFF"/>
          <w:lang w:val="en-US" w:eastAsia="zh-CN"/>
        </w:rPr>
        <w:t xml:space="preserve"> </w:t>
      </w:r>
      <w:r>
        <w:rPr>
          <w:rFonts w:hint="default" w:ascii="Times New Roman" w:hAnsi="Times New Roman" w:eastAsia="Segoe UI" w:cs="Times New Roman"/>
          <w:b w:val="0"/>
          <w:bCs w:val="0"/>
          <w:sz w:val="24"/>
          <w:szCs w:val="24"/>
          <w:shd w:val="clear" w:color="auto" w:fill="FFFFFF"/>
        </w:rPr>
        <w:t>AD‑GRS for AD risk</w:t>
      </w:r>
      <w:r>
        <w:rPr>
          <w:rFonts w:hint="eastAsia" w:eastAsia="宋体" w:cs="Times New Roman"/>
          <w:b w:val="0"/>
          <w:bCs w:val="0"/>
          <w:sz w:val="24"/>
          <w:szCs w:val="24"/>
          <w:shd w:val="clear" w:color="auto" w:fill="FFFFFF"/>
          <w:lang w:val="en-US" w:eastAsia="zh-CN"/>
        </w:rPr>
        <w:t>.</w:t>
      </w:r>
    </w:p>
    <w:p>
      <w:pPr>
        <w:rPr>
          <w:rFonts w:hint="eastAsia" w:ascii="Times New Roman" w:hAnsi="Times New Roman" w:eastAsia="宋体" w:cs="Times New Roman"/>
          <w:b w:val="0"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 xml:space="preserve">Supplementary Table </w:t>
      </w:r>
      <w:r>
        <w:rPr>
          <w:rFonts w:hint="eastAsia" w:eastAsia="宋体" w:cs="Times New Roman"/>
          <w:b/>
          <w:sz w:val="24"/>
          <w:szCs w:val="24"/>
          <w:lang w:val="en-US" w:eastAsia="zh-CN"/>
        </w:rPr>
        <w:t>9</w:t>
      </w:r>
      <w:r>
        <w:rPr>
          <w:rFonts w:hint="default" w:ascii="Times New Roman" w:hAnsi="Times New Roman" w:cs="Times New Roman"/>
          <w:b/>
          <w:sz w:val="24"/>
          <w:szCs w:val="24"/>
        </w:rPr>
        <w:t xml:space="preserve">. </w:t>
      </w:r>
      <w:r>
        <w:rPr>
          <w:rFonts w:hint="default" w:ascii="Times New Roman" w:hAnsi="Times New Roman" w:cs="Times New Roman"/>
          <w:b w:val="0"/>
          <w:bCs/>
          <w:sz w:val="24"/>
          <w:szCs w:val="24"/>
        </w:rPr>
        <w:t xml:space="preserve">Association of healthy aging index with all cause </w:t>
      </w:r>
      <w:r>
        <w:rPr>
          <w:rFonts w:hint="default" w:ascii="Times New Roman" w:hAnsi="Times New Roman" w:cs="Times New Roman"/>
          <w:b w:val="0"/>
          <w:bCs/>
          <w:sz w:val="24"/>
          <w:szCs w:val="24"/>
          <w:lang w:val="en-US" w:eastAsia="zh-CN"/>
        </w:rPr>
        <w:t>dementia</w:t>
      </w:r>
      <w:r>
        <w:rPr>
          <w:rFonts w:hint="default" w:ascii="Times New Roman" w:hAnsi="Times New Roman" w:cs="Times New Roman"/>
          <w:b w:val="0"/>
          <w:bCs/>
          <w:sz w:val="24"/>
          <w:szCs w:val="24"/>
        </w:rPr>
        <w:t xml:space="preserve"> by baseline subgroup</w:t>
      </w:r>
      <w:r>
        <w:rPr>
          <w:rFonts w:hint="eastAsia" w:ascii="Times New Roman" w:hAnsi="Times New Roman" w:eastAsia="宋体" w:cs="Times New Roman"/>
          <w:b w:val="0"/>
          <w:bCs/>
          <w:sz w:val="24"/>
          <w:szCs w:val="24"/>
          <w:lang w:val="en-US" w:eastAsia="zh-CN"/>
        </w:rPr>
        <w:t>.</w:t>
      </w:r>
    </w:p>
    <w:p>
      <w:pPr>
        <w:pStyle w:val="2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figures</w:t>
      </w:r>
    </w:p>
    <w:p>
      <w:pPr>
        <w:pStyle w:val="2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2"/>
        <w:rPr>
          <w:rFonts w:hint="eastAsia" w:eastAsia="宋体"/>
          <w:sz w:val="24"/>
          <w:szCs w:val="24"/>
          <w:lang w:val="en-US" w:eastAsia="zh-CN"/>
        </w:rPr>
      </w:pPr>
      <w:r>
        <w:rPr>
          <w:b/>
          <w:sz w:val="24"/>
          <w:szCs w:val="24"/>
        </w:rPr>
        <w:t>Supplementary</w:t>
      </w:r>
      <w:r>
        <w:rPr>
          <w:b/>
          <w:spacing w:val="-4"/>
          <w:sz w:val="24"/>
          <w:szCs w:val="24"/>
        </w:rPr>
        <w:t xml:space="preserve"> </w:t>
      </w:r>
      <w:r>
        <w:rPr>
          <w:b/>
          <w:sz w:val="24"/>
          <w:szCs w:val="24"/>
        </w:rPr>
        <w:t>Figure</w:t>
      </w:r>
      <w:r>
        <w:rPr>
          <w:b/>
          <w:spacing w:val="-4"/>
          <w:sz w:val="24"/>
          <w:szCs w:val="24"/>
        </w:rPr>
        <w:t xml:space="preserve"> </w:t>
      </w:r>
      <w:r>
        <w:rPr>
          <w:rFonts w:hint="eastAsia" w:eastAsia="宋体"/>
          <w:b/>
          <w:sz w:val="24"/>
          <w:szCs w:val="24"/>
          <w:lang w:val="en-US" w:eastAsia="zh-CN"/>
        </w:rPr>
        <w:t>1</w:t>
      </w:r>
      <w:r>
        <w:rPr>
          <w:b/>
          <w:sz w:val="24"/>
          <w:szCs w:val="24"/>
        </w:rPr>
        <w:t>.</w:t>
      </w:r>
      <w:r>
        <w:rPr>
          <w:b/>
          <w:spacing w:val="-4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 xml:space="preserve">Kaplan–Meier survival curve illustrating the risk of different outcomes (all-cause dementia, AD, and vascular dementia) among </w:t>
      </w:r>
      <w:r>
        <w:rPr>
          <w:rFonts w:hint="default" w:ascii="Times New Roman" w:hAnsi="Times New Roman" w:cs="Times New Roman"/>
          <w:b w:val="0"/>
          <w:bCs/>
          <w:sz w:val="24"/>
          <w:szCs w:val="24"/>
        </w:rPr>
        <w:t>healthy aging index</w:t>
      </w:r>
      <w:r>
        <w:rPr>
          <w:rFonts w:hint="eastAsia"/>
          <w:sz w:val="24"/>
          <w:szCs w:val="24"/>
        </w:rPr>
        <w:t xml:space="preserve"> groups</w:t>
      </w:r>
      <w:r>
        <w:rPr>
          <w:rFonts w:hint="eastAsia" w:eastAsia="宋体"/>
          <w:sz w:val="24"/>
          <w:szCs w:val="24"/>
          <w:lang w:val="en-US" w:eastAsia="zh-CN"/>
        </w:rPr>
        <w:t>.</w:t>
      </w:r>
    </w:p>
    <w:p>
      <w:pPr>
        <w:rPr>
          <w:rFonts w:hint="eastAsia"/>
          <w:sz w:val="24"/>
          <w:szCs w:val="24"/>
        </w:rPr>
      </w:pPr>
      <w:r>
        <w:rPr>
          <w:b/>
          <w:sz w:val="24"/>
          <w:szCs w:val="24"/>
        </w:rPr>
        <w:t>Supplementary</w:t>
      </w:r>
      <w:r>
        <w:rPr>
          <w:b/>
          <w:spacing w:val="-4"/>
          <w:sz w:val="24"/>
          <w:szCs w:val="24"/>
        </w:rPr>
        <w:t xml:space="preserve"> </w:t>
      </w:r>
      <w:r>
        <w:rPr>
          <w:b/>
          <w:sz w:val="24"/>
          <w:szCs w:val="24"/>
        </w:rPr>
        <w:t>Figure</w:t>
      </w:r>
      <w:r>
        <w:rPr>
          <w:b/>
          <w:spacing w:val="-4"/>
          <w:sz w:val="24"/>
          <w:szCs w:val="24"/>
        </w:rPr>
        <w:t xml:space="preserve"> </w:t>
      </w:r>
      <w:r>
        <w:rPr>
          <w:rFonts w:hint="eastAsia" w:eastAsia="宋体"/>
          <w:b/>
          <w:sz w:val="24"/>
          <w:szCs w:val="24"/>
          <w:lang w:val="en-US" w:eastAsia="zh-CN"/>
        </w:rPr>
        <w:t>2</w:t>
      </w:r>
      <w:r>
        <w:rPr>
          <w:b/>
          <w:sz w:val="24"/>
          <w:szCs w:val="24"/>
        </w:rPr>
        <w:t>.</w:t>
      </w:r>
      <w:r>
        <w:rPr>
          <w:b/>
          <w:spacing w:val="-4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 xml:space="preserve">Association of eGFR and the risk of all-cause dementia stratified by potential risk factors. </w:t>
      </w:r>
    </w:p>
    <w:p>
      <w:pPr>
        <w:pStyle w:val="2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Supplementary</w:t>
      </w:r>
      <w:r>
        <w:rPr>
          <w:rFonts w:hint="default" w:ascii="Times New Roman" w:hAnsi="Times New Roman" w:cs="Times New Roman"/>
          <w:b/>
          <w:spacing w:val="-1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>Table</w:t>
      </w:r>
      <w:r>
        <w:rPr>
          <w:rFonts w:hint="default" w:ascii="Times New Roman" w:hAnsi="Times New Roman" w:cs="Times New Roman"/>
          <w:b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eastAsia="宋体" w:cs="Times New Roman"/>
          <w:b/>
          <w:sz w:val="24"/>
          <w:szCs w:val="24"/>
          <w:lang w:val="en-US" w:eastAsia="zh-CN"/>
        </w:rPr>
        <w:t>1</w:t>
      </w:r>
      <w:r>
        <w:rPr>
          <w:rFonts w:hint="default" w:ascii="Times New Roman" w:hAnsi="Times New Roman" w:cs="Times New Roman"/>
          <w:b/>
          <w:sz w:val="24"/>
          <w:szCs w:val="24"/>
        </w:rPr>
        <w:t xml:space="preserve">. </w:t>
      </w:r>
      <w:r>
        <w:rPr>
          <w:rFonts w:hint="default" w:ascii="Times New Roman" w:hAnsi="Times New Roman" w:cs="Times New Roman"/>
          <w:b w:val="0"/>
          <w:bCs/>
          <w:sz w:val="24"/>
          <w:szCs w:val="24"/>
        </w:rPr>
        <w:t>Individual components of healthy aging index in UK Biobank.</w:t>
      </w:r>
    </w:p>
    <w:tbl>
      <w:tblPr>
        <w:tblStyle w:val="4"/>
        <w:tblW w:w="8921" w:type="dxa"/>
        <w:tblInd w:w="-1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417"/>
        <w:gridCol w:w="1559"/>
        <w:gridCol w:w="43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560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/>
                <w:color w:val="000000"/>
                <w:kern w:val="0"/>
                <w:sz w:val="24"/>
                <w:szCs w:val="24"/>
              </w:rPr>
              <w:t>Component</w:t>
            </w:r>
          </w:p>
        </w:tc>
        <w:tc>
          <w:tcPr>
            <w:tcW w:w="1417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/>
                <w:color w:val="000000"/>
                <w:kern w:val="0"/>
                <w:sz w:val="24"/>
                <w:szCs w:val="24"/>
              </w:rPr>
              <w:t xml:space="preserve">Field </w:t>
            </w:r>
            <w:r>
              <w:rPr>
                <w:rFonts w:hint="eastAsia" w:eastAsia="等线" w:cs="Times New Roman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ID</w:t>
            </w:r>
          </w:p>
        </w:tc>
        <w:tc>
          <w:tcPr>
            <w:tcW w:w="155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/>
                <w:color w:val="000000"/>
                <w:kern w:val="0"/>
                <w:sz w:val="24"/>
                <w:szCs w:val="24"/>
              </w:rPr>
              <w:t>Score</w:t>
            </w:r>
          </w:p>
        </w:tc>
        <w:tc>
          <w:tcPr>
            <w:tcW w:w="4385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/>
                <w:color w:val="000000"/>
                <w:kern w:val="0"/>
                <w:sz w:val="24"/>
                <w:szCs w:val="24"/>
              </w:rPr>
              <w:t>Definition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560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>Systolic blood pressure</w:t>
            </w:r>
          </w:p>
        </w:tc>
        <w:tc>
          <w:tcPr>
            <w:tcW w:w="1417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>4080 for automated reading</w:t>
            </w:r>
            <w:r>
              <w:rPr>
                <w:rFonts w:hint="eastAsia" w:eastAsia="等线" w:cs="Times New Roman"/>
                <w:b w:val="0"/>
                <w:color w:val="000000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>93 for manual reading</w:t>
            </w: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38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>Men: &lt;13</w:t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 xml:space="preserve"> mmHg</w:t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>Women: &lt;12</w:t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 xml:space="preserve"> mmHg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56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3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>Men: 13</w:t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>-1</w:t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  <w:lang w:val="en-US" w:eastAsia="zh-CN"/>
              </w:rPr>
              <w:t>47</w:t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>mmHg</w:t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>Women: 12</w:t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>-14</w:t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 xml:space="preserve"> mmHg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</w:trPr>
        <w:tc>
          <w:tcPr>
            <w:tcW w:w="156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3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>Men: ≥1</w:t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  <w:lang w:val="en-US" w:eastAsia="zh-CN"/>
              </w:rPr>
              <w:t>47</w:t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 xml:space="preserve"> mmHg</w:t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>Women: ≥14</w:t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 xml:space="preserve"> mmHg</w:t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eastAsia="等线" w:cs="Times New Roman"/>
                <w:b w:val="0"/>
                <w:color w:val="000000"/>
                <w:kern w:val="0"/>
                <w:sz w:val="24"/>
                <w:szCs w:val="24"/>
                <w:lang w:val="en-US" w:eastAsia="zh-CN"/>
              </w:rPr>
              <w:t>or</w:t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 xml:space="preserve"> participants with baseline diagnosis or treatments of hypertension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>Random glucose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>30740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3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>&lt;140 mg/dL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56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3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>140-200 mg/dL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56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3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>≥200 mg/dL</w:t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eastAsia="等线" w:cs="Times New Roman"/>
                <w:b w:val="0"/>
                <w:color w:val="000000"/>
                <w:kern w:val="0"/>
                <w:sz w:val="24"/>
                <w:szCs w:val="24"/>
                <w:lang w:val="en-US" w:eastAsia="zh-CN"/>
              </w:rPr>
              <w:t>or</w:t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 xml:space="preserve"> participants with baseline diagnosis or treatments of diabetes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>Forced vital capacity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>3062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3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>Men: ≥4,750 mL</w:t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>Women: ≥3,400 mL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56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3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>Men: 4,000-4,750 mL</w:t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>Women:  2,870-3,400 mL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56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3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>Men: &lt;4000 mL</w:t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>Women: &lt;2,870 mL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>Cystatin C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>30720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3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>Men: &lt;0.8</w:t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  <w:lang w:val="en-US" w:eastAsia="zh-CN"/>
              </w:rPr>
              <w:t>68</w:t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 xml:space="preserve"> mg/dL</w:t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>Women: &lt;0.8</w:t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  <w:lang w:val="en-US" w:eastAsia="zh-CN"/>
              </w:rPr>
              <w:t>04</w:t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 xml:space="preserve"> mg/dL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56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3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>Men: 0.8</w:t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  <w:lang w:val="en-US" w:eastAsia="zh-CN"/>
              </w:rPr>
              <w:t>68</w:t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>-0.9</w:t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  <w:lang w:val="en-US" w:eastAsia="zh-CN"/>
              </w:rPr>
              <w:t>75</w:t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 xml:space="preserve"> mg/dL</w:t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>Women:  0.8</w:t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  <w:lang w:val="en-US" w:eastAsia="zh-CN"/>
              </w:rPr>
              <w:t>04</w:t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>-0.91</w:t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 xml:space="preserve"> mg/dL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56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3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>Men: ≥0.9</w:t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  <w:lang w:val="en-US" w:eastAsia="zh-CN"/>
              </w:rPr>
              <w:t>75</w:t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 xml:space="preserve"> mg/dL</w:t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>Women: ≥0.91</w:t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 xml:space="preserve"> mg/dL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>Reaction time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>20023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3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>Men: &lt;49</w:t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 xml:space="preserve"> milliseconds</w:t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>Women: &lt;50</w:t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 xml:space="preserve"> milliseconds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56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3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>Men: 49</w:t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>-574 milliseconds</w:t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>Women:  50</w:t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>-59</w:t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 xml:space="preserve"> milliseconds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560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385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>Men: ≥574 milliseconds</w:t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>Women: ≥59</w:t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等线" w:cs="Times New Roman"/>
                <w:b w:val="0"/>
                <w:color w:val="000000"/>
                <w:kern w:val="0"/>
                <w:sz w:val="24"/>
                <w:szCs w:val="24"/>
              </w:rPr>
              <w:t xml:space="preserve"> milliseconds</w:t>
            </w:r>
          </w:p>
        </w:tc>
      </w:tr>
    </w:tbl>
    <w:p>
      <w:pPr>
        <w:spacing w:after="0"/>
        <w:jc w:val="center"/>
        <w:rPr>
          <w:rFonts w:hint="default" w:ascii="Times New Roman" w:hAnsi="Times New Roman" w:cs="Times New Roman"/>
          <w:sz w:val="18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before="14" w:after="17"/>
        <w:ind w:left="230" w:right="0" w:firstLine="0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b/>
          <w:sz w:val="24"/>
        </w:rPr>
        <w:t>Supplementary</w:t>
      </w:r>
      <w:r>
        <w:rPr>
          <w:rFonts w:hint="default" w:ascii="Times New Roman" w:hAnsi="Times New Roman" w:cs="Times New Roman"/>
          <w:b/>
          <w:spacing w:val="-11"/>
          <w:sz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</w:rPr>
        <w:t>Table</w:t>
      </w:r>
      <w:r>
        <w:rPr>
          <w:rFonts w:hint="default" w:ascii="Times New Roman" w:hAnsi="Times New Roman" w:cs="Times New Roman"/>
          <w:b/>
          <w:spacing w:val="-2"/>
          <w:sz w:val="24"/>
        </w:rPr>
        <w:t xml:space="preserve"> </w:t>
      </w:r>
      <w:r>
        <w:rPr>
          <w:rFonts w:hint="default" w:ascii="Times New Roman" w:hAnsi="Times New Roman" w:eastAsia="宋体" w:cs="Times New Roman"/>
          <w:b/>
          <w:sz w:val="24"/>
          <w:lang w:val="en-US" w:eastAsia="zh-CN"/>
        </w:rPr>
        <w:t>2</w:t>
      </w:r>
      <w:r>
        <w:rPr>
          <w:rFonts w:hint="default" w:ascii="Times New Roman" w:hAnsi="Times New Roman" w:cs="Times New Roman"/>
          <w:b/>
          <w:sz w:val="24"/>
        </w:rPr>
        <w:t>.</w:t>
      </w:r>
      <w:r>
        <w:rPr>
          <w:rFonts w:hint="default" w:ascii="Times New Roman" w:hAnsi="Times New Roman" w:cs="Times New Roman"/>
          <w:b/>
          <w:spacing w:val="-3"/>
          <w:sz w:val="24"/>
        </w:rPr>
        <w:t xml:space="preserve"> </w:t>
      </w:r>
      <w:r>
        <w:rPr>
          <w:rFonts w:hint="default" w:ascii="Times New Roman" w:hAnsi="Times New Roman" w:cs="Times New Roman"/>
          <w:sz w:val="24"/>
        </w:rPr>
        <w:t>ICD-9</w:t>
      </w:r>
      <w:r>
        <w:rPr>
          <w:rFonts w:hint="default" w:ascii="Times New Roman" w:hAnsi="Times New Roman" w:cs="Times New Roman"/>
          <w:spacing w:val="-2"/>
          <w:sz w:val="24"/>
        </w:rPr>
        <w:t xml:space="preserve"> </w:t>
      </w:r>
      <w:r>
        <w:rPr>
          <w:rFonts w:hint="default" w:ascii="Times New Roman" w:hAnsi="Times New Roman" w:cs="Times New Roman"/>
          <w:sz w:val="24"/>
        </w:rPr>
        <w:t>and</w:t>
      </w:r>
      <w:r>
        <w:rPr>
          <w:rFonts w:hint="default" w:ascii="Times New Roman" w:hAnsi="Times New Roman" w:cs="Times New Roman"/>
          <w:spacing w:val="-2"/>
          <w:sz w:val="24"/>
        </w:rPr>
        <w:t xml:space="preserve"> </w:t>
      </w:r>
      <w:r>
        <w:rPr>
          <w:rFonts w:hint="default" w:ascii="Times New Roman" w:hAnsi="Times New Roman" w:cs="Times New Roman"/>
          <w:sz w:val="24"/>
        </w:rPr>
        <w:t>ICD-10</w:t>
      </w:r>
      <w:r>
        <w:rPr>
          <w:rFonts w:hint="default" w:ascii="Times New Roman" w:hAnsi="Times New Roman" w:cs="Times New Roman"/>
          <w:spacing w:val="-3"/>
          <w:sz w:val="24"/>
        </w:rPr>
        <w:t xml:space="preserve"> </w:t>
      </w:r>
      <w:r>
        <w:rPr>
          <w:rFonts w:hint="default" w:ascii="Times New Roman" w:hAnsi="Times New Roman" w:cs="Times New Roman"/>
          <w:sz w:val="24"/>
        </w:rPr>
        <w:t>codes</w:t>
      </w:r>
      <w:r>
        <w:rPr>
          <w:rFonts w:hint="default" w:ascii="Times New Roman" w:hAnsi="Times New Roman" w:cs="Times New Roman"/>
          <w:spacing w:val="-2"/>
          <w:sz w:val="24"/>
        </w:rPr>
        <w:t xml:space="preserve"> </w:t>
      </w:r>
      <w:r>
        <w:rPr>
          <w:rFonts w:hint="default" w:ascii="Times New Roman" w:hAnsi="Times New Roman" w:cs="Times New Roman"/>
          <w:sz w:val="24"/>
        </w:rPr>
        <w:t>used</w:t>
      </w:r>
      <w:r>
        <w:rPr>
          <w:rFonts w:hint="default" w:ascii="Times New Roman" w:hAnsi="Times New Roman" w:cs="Times New Roman"/>
          <w:spacing w:val="-3"/>
          <w:sz w:val="24"/>
        </w:rPr>
        <w:t xml:space="preserve"> </w:t>
      </w:r>
      <w:r>
        <w:rPr>
          <w:rFonts w:hint="default" w:ascii="Times New Roman" w:hAnsi="Times New Roman" w:cs="Times New Roman"/>
          <w:sz w:val="24"/>
        </w:rPr>
        <w:t>to</w:t>
      </w:r>
      <w:r>
        <w:rPr>
          <w:rFonts w:hint="default" w:ascii="Times New Roman" w:hAnsi="Times New Roman" w:cs="Times New Roman"/>
          <w:spacing w:val="-2"/>
          <w:sz w:val="24"/>
        </w:rPr>
        <w:t xml:space="preserve"> </w:t>
      </w:r>
      <w:r>
        <w:rPr>
          <w:rFonts w:hint="default" w:ascii="Times New Roman" w:hAnsi="Times New Roman" w:cs="Times New Roman"/>
          <w:sz w:val="24"/>
        </w:rPr>
        <w:t>ascertain</w:t>
      </w:r>
      <w:r>
        <w:rPr>
          <w:rFonts w:hint="default" w:ascii="Times New Roman" w:hAnsi="Times New Roman" w:cs="Times New Roman"/>
          <w:spacing w:val="-3"/>
          <w:sz w:val="24"/>
        </w:rPr>
        <w:t xml:space="preserve"> </w:t>
      </w:r>
      <w:r>
        <w:rPr>
          <w:rFonts w:hint="default" w:ascii="Times New Roman" w:hAnsi="Times New Roman" w:cs="Times New Roman"/>
          <w:sz w:val="24"/>
        </w:rPr>
        <w:t>all-cause</w:t>
      </w:r>
      <w:r>
        <w:rPr>
          <w:rFonts w:hint="default" w:ascii="Times New Roman" w:hAnsi="Times New Roman" w:cs="Times New Roman"/>
          <w:spacing w:val="-2"/>
          <w:sz w:val="24"/>
        </w:rPr>
        <w:t xml:space="preserve"> </w:t>
      </w:r>
      <w:r>
        <w:rPr>
          <w:rFonts w:hint="default" w:ascii="Times New Roman" w:hAnsi="Times New Roman" w:cs="Times New Roman"/>
          <w:sz w:val="24"/>
        </w:rPr>
        <w:t>and</w:t>
      </w:r>
      <w:r>
        <w:rPr>
          <w:rFonts w:hint="default" w:ascii="Times New Roman" w:hAnsi="Times New Roman" w:cs="Times New Roman"/>
          <w:spacing w:val="-3"/>
          <w:sz w:val="24"/>
        </w:rPr>
        <w:t xml:space="preserve"> </w:t>
      </w:r>
      <w:r>
        <w:rPr>
          <w:rFonts w:hint="default" w:ascii="Times New Roman" w:hAnsi="Times New Roman" w:cs="Times New Roman"/>
          <w:sz w:val="24"/>
        </w:rPr>
        <w:t>sub-type</w:t>
      </w:r>
      <w:r>
        <w:rPr>
          <w:rFonts w:hint="default" w:ascii="Times New Roman" w:hAnsi="Times New Roman" w:cs="Times New Roman"/>
          <w:spacing w:val="-2"/>
          <w:sz w:val="24"/>
        </w:rPr>
        <w:t xml:space="preserve"> </w:t>
      </w:r>
      <w:r>
        <w:rPr>
          <w:rFonts w:hint="default" w:ascii="Times New Roman" w:hAnsi="Times New Roman" w:cs="Times New Roman"/>
          <w:sz w:val="24"/>
        </w:rPr>
        <w:t>dementia</w:t>
      </w:r>
      <w:r>
        <w:rPr>
          <w:rFonts w:hint="default" w:ascii="Times New Roman" w:hAnsi="Times New Roman" w:cs="Times New Roman"/>
          <w:spacing w:val="-2"/>
          <w:sz w:val="24"/>
        </w:rPr>
        <w:t xml:space="preserve"> cases.</w:t>
      </w:r>
    </w:p>
    <w:tbl>
      <w:tblPr>
        <w:tblStyle w:val="4"/>
        <w:tblW w:w="0" w:type="auto"/>
        <w:tblInd w:w="13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32"/>
        <w:gridCol w:w="6218"/>
        <w:gridCol w:w="2675"/>
        <w:gridCol w:w="2299"/>
        <w:gridCol w:w="23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5356" w:type="dxa"/>
            <w:gridSpan w:val="5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1" w:line="271" w:lineRule="exact"/>
              <w:ind w:right="1"/>
              <w:jc w:val="center"/>
              <w:rPr>
                <w:rFonts w:hint="default" w:ascii="Times New Roman" w:hAnsi="Times New Roman" w:cs="Times New Roman"/>
                <w:b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</w:rPr>
              <w:t>ICD-9</w:t>
            </w:r>
            <w:r>
              <w:rPr>
                <w:rFonts w:hint="default" w:ascii="Times New Roman" w:hAnsi="Times New Roman" w:cs="Times New Roman"/>
                <w:b/>
                <w:spacing w:val="-1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spacing w:val="-4"/>
                <w:sz w:val="24"/>
              </w:rPr>
              <w:t>code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83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7" w:line="275" w:lineRule="exact"/>
              <w:ind w:right="433"/>
              <w:jc w:val="righ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ICD-9</w:t>
            </w:r>
            <w:r>
              <w:rPr>
                <w:rFonts w:hint="default"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4"/>
                <w:sz w:val="24"/>
              </w:rPr>
              <w:t>code</w:t>
            </w:r>
          </w:p>
        </w:tc>
        <w:tc>
          <w:tcPr>
            <w:tcW w:w="6218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7" w:line="275" w:lineRule="exact"/>
              <w:ind w:left="5" w:right="66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ICD-9</w:t>
            </w:r>
            <w:r>
              <w:rPr>
                <w:rFonts w:hint="default"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4"/>
                <w:sz w:val="24"/>
              </w:rPr>
              <w:t>text</w:t>
            </w:r>
          </w:p>
        </w:tc>
        <w:tc>
          <w:tcPr>
            <w:tcW w:w="267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7" w:line="275" w:lineRule="exact"/>
              <w:ind w:left="148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Alzheimer’s</w:t>
            </w:r>
            <w:r>
              <w:rPr>
                <w:rFonts w:hint="default" w:ascii="Times New Roman" w:hAnsi="Times New Roman" w:cs="Times New Roman"/>
                <w:spacing w:val="-8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disease</w:t>
            </w:r>
          </w:p>
        </w:tc>
        <w:tc>
          <w:tcPr>
            <w:tcW w:w="2299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7" w:line="275" w:lineRule="exact"/>
              <w:ind w:left="53" w:right="1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Vascular</w:t>
            </w:r>
            <w:r>
              <w:rPr>
                <w:rFonts w:hint="default" w:ascii="Times New Roman" w:hAnsi="Times New Roman" w:cs="Times New Roman"/>
                <w:spacing w:val="-11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dementia</w:t>
            </w:r>
          </w:p>
        </w:tc>
        <w:tc>
          <w:tcPr>
            <w:tcW w:w="233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7" w:line="275" w:lineRule="exact"/>
              <w:ind w:left="3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All-cause 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dementia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832" w:type="dxa"/>
            <w:tcBorders>
              <w:top w:val="single" w:color="000000" w:sz="4" w:space="0"/>
            </w:tcBorders>
          </w:tcPr>
          <w:p>
            <w:pPr>
              <w:pStyle w:val="7"/>
              <w:spacing w:before="18"/>
              <w:ind w:left="564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290.2</w:t>
            </w:r>
          </w:p>
        </w:tc>
        <w:tc>
          <w:tcPr>
            <w:tcW w:w="6218" w:type="dxa"/>
            <w:tcBorders>
              <w:top w:val="single" w:color="000000" w:sz="4" w:space="0"/>
            </w:tcBorders>
          </w:tcPr>
          <w:p>
            <w:pPr>
              <w:pStyle w:val="7"/>
              <w:spacing w:before="18"/>
              <w:ind w:left="4" w:right="66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Senile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dementia,</w:t>
            </w:r>
            <w:r>
              <w:rPr>
                <w:rFonts w:hint="default"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depressed</w:t>
            </w:r>
            <w:r>
              <w:rPr>
                <w:rFonts w:hint="default"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or</w:t>
            </w:r>
            <w:r>
              <w:rPr>
                <w:rFonts w:hint="default"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paranoid</w:t>
            </w:r>
            <w:r>
              <w:rPr>
                <w:rFonts w:hint="default"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4"/>
                <w:sz w:val="24"/>
              </w:rPr>
              <w:t>type</w:t>
            </w:r>
          </w:p>
        </w:tc>
        <w:tc>
          <w:tcPr>
            <w:tcW w:w="2675" w:type="dxa"/>
            <w:tcBorders>
              <w:top w:val="single" w:color="000000" w:sz="4" w:space="0"/>
            </w:tcBorders>
          </w:tcPr>
          <w:p>
            <w:pPr>
              <w:pStyle w:val="7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299" w:type="dxa"/>
            <w:tcBorders>
              <w:top w:val="single" w:color="000000" w:sz="4" w:space="0"/>
            </w:tcBorders>
          </w:tcPr>
          <w:p>
            <w:pPr>
              <w:pStyle w:val="7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332" w:type="dxa"/>
            <w:tcBorders>
              <w:top w:val="single" w:color="000000" w:sz="4" w:space="0"/>
            </w:tcBorders>
          </w:tcPr>
          <w:p>
            <w:pPr>
              <w:pStyle w:val="7"/>
              <w:spacing w:before="18"/>
              <w:ind w:left="3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832" w:type="dxa"/>
          </w:tcPr>
          <w:p>
            <w:pPr>
              <w:pStyle w:val="7"/>
              <w:spacing w:before="13"/>
              <w:ind w:left="564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290.3</w:t>
            </w:r>
          </w:p>
        </w:tc>
        <w:tc>
          <w:tcPr>
            <w:tcW w:w="6218" w:type="dxa"/>
          </w:tcPr>
          <w:p>
            <w:pPr>
              <w:pStyle w:val="7"/>
              <w:spacing w:before="13"/>
              <w:ind w:left="3" w:right="66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Senile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dementia</w:t>
            </w:r>
            <w:r>
              <w:rPr>
                <w:rFonts w:hint="default"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with</w:t>
            </w:r>
            <w:r>
              <w:rPr>
                <w:rFonts w:hint="default"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acute</w:t>
            </w:r>
            <w:r>
              <w:rPr>
                <w:rFonts w:hint="default"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confusional</w:t>
            </w:r>
            <w:r>
              <w:rPr>
                <w:rFonts w:hint="default"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state</w:t>
            </w:r>
          </w:p>
        </w:tc>
        <w:tc>
          <w:tcPr>
            <w:tcW w:w="2675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299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332" w:type="dxa"/>
          </w:tcPr>
          <w:p>
            <w:pPr>
              <w:pStyle w:val="7"/>
              <w:spacing w:before="13"/>
              <w:ind w:left="3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832" w:type="dxa"/>
          </w:tcPr>
          <w:p>
            <w:pPr>
              <w:pStyle w:val="7"/>
              <w:spacing w:before="13"/>
              <w:ind w:left="564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290.4</w:t>
            </w:r>
          </w:p>
        </w:tc>
        <w:tc>
          <w:tcPr>
            <w:tcW w:w="6218" w:type="dxa"/>
          </w:tcPr>
          <w:p>
            <w:pPr>
              <w:pStyle w:val="7"/>
              <w:spacing w:before="13"/>
              <w:ind w:left="5" w:right="66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Arteriosclerotic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 xml:space="preserve"> dementia</w:t>
            </w:r>
          </w:p>
        </w:tc>
        <w:tc>
          <w:tcPr>
            <w:tcW w:w="2675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299" w:type="dxa"/>
          </w:tcPr>
          <w:p>
            <w:pPr>
              <w:pStyle w:val="7"/>
              <w:spacing w:before="13"/>
              <w:ind w:left="53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√</w:t>
            </w:r>
          </w:p>
        </w:tc>
        <w:tc>
          <w:tcPr>
            <w:tcW w:w="2332" w:type="dxa"/>
          </w:tcPr>
          <w:p>
            <w:pPr>
              <w:pStyle w:val="7"/>
              <w:spacing w:before="13"/>
              <w:ind w:left="3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832" w:type="dxa"/>
          </w:tcPr>
          <w:p>
            <w:pPr>
              <w:pStyle w:val="7"/>
              <w:spacing w:before="13"/>
              <w:ind w:left="564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291.2</w:t>
            </w:r>
          </w:p>
        </w:tc>
        <w:tc>
          <w:tcPr>
            <w:tcW w:w="6218" w:type="dxa"/>
          </w:tcPr>
          <w:p>
            <w:pPr>
              <w:pStyle w:val="7"/>
              <w:spacing w:before="13"/>
              <w:ind w:left="4" w:right="66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Other</w:t>
            </w:r>
            <w:r>
              <w:rPr>
                <w:rFonts w:hint="default"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alcoholic</w:t>
            </w:r>
            <w:r>
              <w:rPr>
                <w:rFonts w:hint="default"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dementia</w:t>
            </w:r>
          </w:p>
        </w:tc>
        <w:tc>
          <w:tcPr>
            <w:tcW w:w="2675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299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332" w:type="dxa"/>
          </w:tcPr>
          <w:p>
            <w:pPr>
              <w:pStyle w:val="7"/>
              <w:spacing w:before="13"/>
              <w:ind w:left="3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832" w:type="dxa"/>
          </w:tcPr>
          <w:p>
            <w:pPr>
              <w:pStyle w:val="7"/>
              <w:spacing w:before="13"/>
              <w:ind w:left="564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294.1</w:t>
            </w:r>
          </w:p>
        </w:tc>
        <w:tc>
          <w:tcPr>
            <w:tcW w:w="6218" w:type="dxa"/>
          </w:tcPr>
          <w:p>
            <w:pPr>
              <w:pStyle w:val="7"/>
              <w:spacing w:before="13"/>
              <w:ind w:left="3" w:right="66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Dementia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in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other</w:t>
            </w:r>
            <w:r>
              <w:rPr>
                <w:rFonts w:hint="default"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conditions</w:t>
            </w:r>
            <w:r>
              <w:rPr>
                <w:rFonts w:hint="default"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classified</w:t>
            </w:r>
            <w:r>
              <w:rPr>
                <w:rFonts w:hint="default"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elsewhere</w:t>
            </w:r>
          </w:p>
        </w:tc>
        <w:tc>
          <w:tcPr>
            <w:tcW w:w="2675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299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332" w:type="dxa"/>
          </w:tcPr>
          <w:p>
            <w:pPr>
              <w:pStyle w:val="7"/>
              <w:spacing w:before="13"/>
              <w:ind w:left="3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832" w:type="dxa"/>
          </w:tcPr>
          <w:p>
            <w:pPr>
              <w:pStyle w:val="7"/>
              <w:spacing w:before="13"/>
              <w:ind w:left="564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331.0</w:t>
            </w:r>
          </w:p>
        </w:tc>
        <w:tc>
          <w:tcPr>
            <w:tcW w:w="6218" w:type="dxa"/>
          </w:tcPr>
          <w:p>
            <w:pPr>
              <w:pStyle w:val="7"/>
              <w:spacing w:before="13"/>
              <w:ind w:left="5" w:right="66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Alzheimer's</w:t>
            </w:r>
            <w:r>
              <w:rPr>
                <w:rFonts w:hint="default" w:ascii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disease</w:t>
            </w:r>
          </w:p>
        </w:tc>
        <w:tc>
          <w:tcPr>
            <w:tcW w:w="2675" w:type="dxa"/>
          </w:tcPr>
          <w:p>
            <w:pPr>
              <w:pStyle w:val="7"/>
              <w:spacing w:before="13"/>
              <w:ind w:left="148" w:right="1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√</w:t>
            </w:r>
          </w:p>
        </w:tc>
        <w:tc>
          <w:tcPr>
            <w:tcW w:w="2299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332" w:type="dxa"/>
          </w:tcPr>
          <w:p>
            <w:pPr>
              <w:pStyle w:val="7"/>
              <w:spacing w:before="13"/>
              <w:ind w:left="3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832" w:type="dxa"/>
          </w:tcPr>
          <w:p>
            <w:pPr>
              <w:pStyle w:val="7"/>
              <w:spacing w:before="13"/>
              <w:ind w:left="564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331.1</w:t>
            </w:r>
          </w:p>
        </w:tc>
        <w:tc>
          <w:tcPr>
            <w:tcW w:w="6218" w:type="dxa"/>
          </w:tcPr>
          <w:p>
            <w:pPr>
              <w:pStyle w:val="7"/>
              <w:spacing w:before="13"/>
              <w:ind w:left="4" w:right="66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Pick's</w:t>
            </w:r>
            <w:r>
              <w:rPr>
                <w:rFonts w:hint="default"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disease</w:t>
            </w:r>
          </w:p>
        </w:tc>
        <w:tc>
          <w:tcPr>
            <w:tcW w:w="2675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299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332" w:type="dxa"/>
          </w:tcPr>
          <w:p>
            <w:pPr>
              <w:pStyle w:val="7"/>
              <w:spacing w:before="13"/>
              <w:ind w:left="3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832" w:type="dxa"/>
          </w:tcPr>
          <w:p>
            <w:pPr>
              <w:pStyle w:val="7"/>
              <w:spacing w:before="13"/>
              <w:ind w:left="564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331.2</w:t>
            </w:r>
          </w:p>
        </w:tc>
        <w:tc>
          <w:tcPr>
            <w:tcW w:w="6218" w:type="dxa"/>
          </w:tcPr>
          <w:p>
            <w:pPr>
              <w:pStyle w:val="7"/>
              <w:spacing w:before="13"/>
              <w:ind w:left="5" w:right="66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Senile</w:t>
            </w:r>
            <w:r>
              <w:rPr>
                <w:rFonts w:hint="default"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degeneration</w:t>
            </w:r>
            <w:r>
              <w:rPr>
                <w:rFonts w:hint="default"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of</w:t>
            </w:r>
            <w:r>
              <w:rPr>
                <w:rFonts w:hint="default"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brain</w:t>
            </w:r>
          </w:p>
        </w:tc>
        <w:tc>
          <w:tcPr>
            <w:tcW w:w="2675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299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332" w:type="dxa"/>
          </w:tcPr>
          <w:p>
            <w:pPr>
              <w:pStyle w:val="7"/>
              <w:spacing w:before="13"/>
              <w:ind w:left="3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1832" w:type="dxa"/>
            <w:tcBorders>
              <w:bottom w:val="single" w:color="000000" w:sz="4" w:space="0"/>
            </w:tcBorders>
          </w:tcPr>
          <w:p>
            <w:pPr>
              <w:pStyle w:val="7"/>
              <w:spacing w:before="13" w:line="275" w:lineRule="exact"/>
              <w:ind w:left="564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331.5</w:t>
            </w:r>
          </w:p>
        </w:tc>
        <w:tc>
          <w:tcPr>
            <w:tcW w:w="6218" w:type="dxa"/>
            <w:tcBorders>
              <w:bottom w:val="single" w:color="000000" w:sz="4" w:space="0"/>
            </w:tcBorders>
          </w:tcPr>
          <w:p>
            <w:pPr>
              <w:pStyle w:val="7"/>
              <w:spacing w:before="13" w:line="275" w:lineRule="exact"/>
              <w:ind w:left="5" w:right="66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Creutzfeldt-Jakob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 xml:space="preserve"> disease</w:t>
            </w:r>
          </w:p>
        </w:tc>
        <w:tc>
          <w:tcPr>
            <w:tcW w:w="2675" w:type="dxa"/>
            <w:tcBorders>
              <w:bottom w:val="single" w:color="000000" w:sz="4" w:space="0"/>
            </w:tcBorders>
          </w:tcPr>
          <w:p>
            <w:pPr>
              <w:pStyle w:val="7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299" w:type="dxa"/>
            <w:tcBorders>
              <w:bottom w:val="single" w:color="000000" w:sz="4" w:space="0"/>
            </w:tcBorders>
          </w:tcPr>
          <w:p>
            <w:pPr>
              <w:pStyle w:val="7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332" w:type="dxa"/>
            <w:tcBorders>
              <w:bottom w:val="single" w:color="000000" w:sz="4" w:space="0"/>
            </w:tcBorders>
          </w:tcPr>
          <w:p>
            <w:pPr>
              <w:pStyle w:val="7"/>
              <w:spacing w:before="13" w:line="275" w:lineRule="exact"/>
              <w:ind w:left="3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5356" w:type="dxa"/>
            <w:gridSpan w:val="5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21" w:line="271" w:lineRule="exact"/>
              <w:ind w:right="1"/>
              <w:jc w:val="center"/>
              <w:rPr>
                <w:rFonts w:hint="default" w:ascii="Times New Roman" w:hAnsi="Times New Roman" w:cs="Times New Roman"/>
                <w:b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</w:rPr>
              <w:t>ICD-10</w:t>
            </w:r>
            <w:r>
              <w:rPr>
                <w:rFonts w:hint="default" w:ascii="Times New Roman" w:hAnsi="Times New Roman" w:cs="Times New Roman"/>
                <w:b/>
                <w:spacing w:val="-1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spacing w:val="-4"/>
                <w:sz w:val="24"/>
              </w:rPr>
              <w:t>code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83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7" w:line="275" w:lineRule="exact"/>
              <w:ind w:right="373"/>
              <w:jc w:val="righ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ICD-10</w:t>
            </w:r>
            <w:r>
              <w:rPr>
                <w:rFonts w:hint="default"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4"/>
                <w:sz w:val="24"/>
              </w:rPr>
              <w:t>code</w:t>
            </w:r>
          </w:p>
        </w:tc>
        <w:tc>
          <w:tcPr>
            <w:tcW w:w="6218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7" w:line="275" w:lineRule="exact"/>
              <w:ind w:left="5" w:right="66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ICD-10</w:t>
            </w:r>
            <w:r>
              <w:rPr>
                <w:rFonts w:hint="default"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4"/>
                <w:sz w:val="24"/>
              </w:rPr>
              <w:t>text</w:t>
            </w:r>
          </w:p>
        </w:tc>
        <w:tc>
          <w:tcPr>
            <w:tcW w:w="267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7" w:line="275" w:lineRule="exact"/>
              <w:ind w:left="148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Alzheimer’s</w:t>
            </w:r>
            <w:r>
              <w:rPr>
                <w:rFonts w:hint="default" w:ascii="Times New Roman" w:hAnsi="Times New Roman" w:cs="Times New Roman"/>
                <w:spacing w:val="-8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disease</w:t>
            </w:r>
          </w:p>
        </w:tc>
        <w:tc>
          <w:tcPr>
            <w:tcW w:w="2299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7" w:line="275" w:lineRule="exact"/>
              <w:ind w:left="53" w:right="1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Vascular</w:t>
            </w:r>
            <w:r>
              <w:rPr>
                <w:rFonts w:hint="default" w:ascii="Times New Roman" w:hAnsi="Times New Roman" w:cs="Times New Roman"/>
                <w:spacing w:val="-11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dementia</w:t>
            </w:r>
          </w:p>
        </w:tc>
        <w:tc>
          <w:tcPr>
            <w:tcW w:w="233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7" w:line="275" w:lineRule="exact"/>
              <w:ind w:left="3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All-cause 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dementia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832" w:type="dxa"/>
            <w:tcBorders>
              <w:top w:val="single" w:color="000000" w:sz="4" w:space="0"/>
            </w:tcBorders>
          </w:tcPr>
          <w:p>
            <w:pPr>
              <w:pStyle w:val="7"/>
              <w:spacing w:before="18"/>
              <w:ind w:left="537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A81.0</w:t>
            </w:r>
          </w:p>
        </w:tc>
        <w:tc>
          <w:tcPr>
            <w:tcW w:w="6218" w:type="dxa"/>
            <w:tcBorders>
              <w:top w:val="single" w:color="000000" w:sz="4" w:space="0"/>
            </w:tcBorders>
          </w:tcPr>
          <w:p>
            <w:pPr>
              <w:pStyle w:val="7"/>
              <w:spacing w:before="18"/>
              <w:ind w:left="6" w:right="66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Sporadic</w:t>
            </w:r>
            <w:r>
              <w:rPr>
                <w:rFonts w:hint="default"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Creutzfeldt-Jakob</w:t>
            </w:r>
            <w:r>
              <w:rPr>
                <w:rFonts w:hint="default"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disease</w:t>
            </w:r>
          </w:p>
        </w:tc>
        <w:tc>
          <w:tcPr>
            <w:tcW w:w="2675" w:type="dxa"/>
            <w:tcBorders>
              <w:top w:val="single" w:color="000000" w:sz="4" w:space="0"/>
            </w:tcBorders>
          </w:tcPr>
          <w:p>
            <w:pPr>
              <w:pStyle w:val="7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299" w:type="dxa"/>
            <w:tcBorders>
              <w:top w:val="single" w:color="000000" w:sz="4" w:space="0"/>
            </w:tcBorders>
          </w:tcPr>
          <w:p>
            <w:pPr>
              <w:pStyle w:val="7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332" w:type="dxa"/>
            <w:tcBorders>
              <w:top w:val="single" w:color="000000" w:sz="4" w:space="0"/>
            </w:tcBorders>
          </w:tcPr>
          <w:p>
            <w:pPr>
              <w:pStyle w:val="7"/>
              <w:spacing w:before="18"/>
              <w:ind w:left="3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832" w:type="dxa"/>
          </w:tcPr>
          <w:p>
            <w:pPr>
              <w:pStyle w:val="7"/>
              <w:spacing w:before="13"/>
              <w:ind w:right="162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5"/>
                <w:sz w:val="24"/>
              </w:rPr>
              <w:t>F00</w:t>
            </w:r>
          </w:p>
        </w:tc>
        <w:tc>
          <w:tcPr>
            <w:tcW w:w="6218" w:type="dxa"/>
          </w:tcPr>
          <w:p>
            <w:pPr>
              <w:pStyle w:val="7"/>
              <w:spacing w:before="13"/>
              <w:ind w:left="4" w:right="66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Dementia</w:t>
            </w:r>
            <w:r>
              <w:rPr>
                <w:rFonts w:hint="default" w:ascii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in</w:t>
            </w:r>
            <w:r>
              <w:rPr>
                <w:rFonts w:hint="default" w:ascii="Times New Roman" w:hAnsi="Times New Roman" w:cs="Times New Roman"/>
                <w:spacing w:val="-15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Alzheimer's</w:t>
            </w:r>
            <w:r>
              <w:rPr>
                <w:rFonts w:hint="default"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disease</w:t>
            </w:r>
          </w:p>
        </w:tc>
        <w:tc>
          <w:tcPr>
            <w:tcW w:w="2675" w:type="dxa"/>
          </w:tcPr>
          <w:p>
            <w:pPr>
              <w:pStyle w:val="7"/>
              <w:spacing w:before="13"/>
              <w:ind w:left="148" w:right="1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√</w:t>
            </w:r>
          </w:p>
        </w:tc>
        <w:tc>
          <w:tcPr>
            <w:tcW w:w="2299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332" w:type="dxa"/>
          </w:tcPr>
          <w:p>
            <w:pPr>
              <w:pStyle w:val="7"/>
              <w:spacing w:before="13"/>
              <w:ind w:left="3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832" w:type="dxa"/>
          </w:tcPr>
          <w:p>
            <w:pPr>
              <w:pStyle w:val="7"/>
              <w:spacing w:before="13"/>
              <w:ind w:left="556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F00.0</w:t>
            </w:r>
          </w:p>
        </w:tc>
        <w:tc>
          <w:tcPr>
            <w:tcW w:w="6218" w:type="dxa"/>
          </w:tcPr>
          <w:p>
            <w:pPr>
              <w:pStyle w:val="7"/>
              <w:spacing w:before="13"/>
              <w:ind w:left="2" w:right="66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Dementia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in</w:t>
            </w:r>
            <w:r>
              <w:rPr>
                <w:rFonts w:hint="default" w:ascii="Times New Roman" w:hAnsi="Times New Roman" w:cs="Times New Roman"/>
                <w:spacing w:val="-15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Alzheimer's disease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with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early</w:t>
            </w:r>
            <w:r>
              <w:rPr>
                <w:rFonts w:hint="default"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onset</w:t>
            </w:r>
          </w:p>
        </w:tc>
        <w:tc>
          <w:tcPr>
            <w:tcW w:w="2675" w:type="dxa"/>
          </w:tcPr>
          <w:p>
            <w:pPr>
              <w:pStyle w:val="7"/>
              <w:spacing w:before="13"/>
              <w:ind w:left="148" w:right="1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√</w:t>
            </w:r>
          </w:p>
        </w:tc>
        <w:tc>
          <w:tcPr>
            <w:tcW w:w="2299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332" w:type="dxa"/>
          </w:tcPr>
          <w:p>
            <w:pPr>
              <w:pStyle w:val="7"/>
              <w:spacing w:before="13"/>
              <w:ind w:left="3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832" w:type="dxa"/>
          </w:tcPr>
          <w:p>
            <w:pPr>
              <w:pStyle w:val="7"/>
              <w:spacing w:before="13"/>
              <w:ind w:left="556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F00.1</w:t>
            </w:r>
          </w:p>
        </w:tc>
        <w:tc>
          <w:tcPr>
            <w:tcW w:w="6218" w:type="dxa"/>
          </w:tcPr>
          <w:p>
            <w:pPr>
              <w:pStyle w:val="7"/>
              <w:spacing w:before="13"/>
              <w:ind w:left="4" w:right="66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Dementia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in</w:t>
            </w:r>
            <w:r>
              <w:rPr>
                <w:rFonts w:hint="default" w:ascii="Times New Roman" w:hAnsi="Times New Roman" w:cs="Times New Roman"/>
                <w:spacing w:val="-15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Alzheimer's disease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with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late</w:t>
            </w:r>
            <w:r>
              <w:rPr>
                <w:rFonts w:hint="default" w:ascii="Times New Roman" w:hAnsi="Times New Roman" w:cs="Times New Roman"/>
                <w:spacing w:val="2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onset</w:t>
            </w:r>
          </w:p>
        </w:tc>
        <w:tc>
          <w:tcPr>
            <w:tcW w:w="2675" w:type="dxa"/>
          </w:tcPr>
          <w:p>
            <w:pPr>
              <w:pStyle w:val="7"/>
              <w:spacing w:before="13"/>
              <w:ind w:left="148" w:right="1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√</w:t>
            </w:r>
          </w:p>
        </w:tc>
        <w:tc>
          <w:tcPr>
            <w:tcW w:w="2299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332" w:type="dxa"/>
          </w:tcPr>
          <w:p>
            <w:pPr>
              <w:pStyle w:val="7"/>
              <w:spacing w:before="13"/>
              <w:ind w:left="3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832" w:type="dxa"/>
          </w:tcPr>
          <w:p>
            <w:pPr>
              <w:pStyle w:val="7"/>
              <w:spacing w:before="13"/>
              <w:ind w:left="556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F00.2</w:t>
            </w:r>
          </w:p>
        </w:tc>
        <w:tc>
          <w:tcPr>
            <w:tcW w:w="6218" w:type="dxa"/>
          </w:tcPr>
          <w:p>
            <w:pPr>
              <w:pStyle w:val="7"/>
              <w:spacing w:before="13"/>
              <w:ind w:right="66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Dementia</w:t>
            </w:r>
            <w:r>
              <w:rPr>
                <w:rFonts w:hint="default" w:ascii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in</w:t>
            </w:r>
            <w:r>
              <w:rPr>
                <w:rFonts w:hint="default" w:ascii="Times New Roman" w:hAnsi="Times New Roman" w:cs="Times New Roman"/>
                <w:spacing w:val="-15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Alzheimer's disease,</w:t>
            </w:r>
            <w:r>
              <w:rPr>
                <w:rFonts w:hint="default" w:ascii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atypical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or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mixed</w:t>
            </w:r>
            <w:r>
              <w:rPr>
                <w:rFonts w:hint="default"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4"/>
                <w:sz w:val="24"/>
              </w:rPr>
              <w:t>type</w:t>
            </w:r>
          </w:p>
        </w:tc>
        <w:tc>
          <w:tcPr>
            <w:tcW w:w="2675" w:type="dxa"/>
          </w:tcPr>
          <w:p>
            <w:pPr>
              <w:pStyle w:val="7"/>
              <w:spacing w:before="13"/>
              <w:ind w:left="148" w:right="1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√</w:t>
            </w:r>
          </w:p>
        </w:tc>
        <w:tc>
          <w:tcPr>
            <w:tcW w:w="2299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332" w:type="dxa"/>
          </w:tcPr>
          <w:p>
            <w:pPr>
              <w:pStyle w:val="7"/>
              <w:spacing w:before="13"/>
              <w:ind w:left="3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832" w:type="dxa"/>
          </w:tcPr>
          <w:p>
            <w:pPr>
              <w:pStyle w:val="7"/>
              <w:spacing w:before="13"/>
              <w:ind w:left="556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F00.9</w:t>
            </w:r>
          </w:p>
        </w:tc>
        <w:tc>
          <w:tcPr>
            <w:tcW w:w="6218" w:type="dxa"/>
          </w:tcPr>
          <w:p>
            <w:pPr>
              <w:pStyle w:val="7"/>
              <w:spacing w:before="13"/>
              <w:ind w:left="2" w:right="66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Dementia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in</w:t>
            </w:r>
            <w:r>
              <w:rPr>
                <w:rFonts w:hint="default" w:ascii="Times New Roman" w:hAnsi="Times New Roman" w:cs="Times New Roman"/>
                <w:spacing w:val="-15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Alzheimer's</w:t>
            </w:r>
            <w:r>
              <w:rPr>
                <w:rFonts w:hint="default"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disease,</w:t>
            </w:r>
            <w:r>
              <w:rPr>
                <w:rFonts w:hint="default"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unspecified</w:t>
            </w:r>
          </w:p>
        </w:tc>
        <w:tc>
          <w:tcPr>
            <w:tcW w:w="2675" w:type="dxa"/>
          </w:tcPr>
          <w:p>
            <w:pPr>
              <w:pStyle w:val="7"/>
              <w:spacing w:before="13"/>
              <w:ind w:left="148" w:right="1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√</w:t>
            </w:r>
          </w:p>
        </w:tc>
        <w:tc>
          <w:tcPr>
            <w:tcW w:w="2299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332" w:type="dxa"/>
          </w:tcPr>
          <w:p>
            <w:pPr>
              <w:pStyle w:val="7"/>
              <w:spacing w:before="13"/>
              <w:ind w:left="3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832" w:type="dxa"/>
          </w:tcPr>
          <w:p>
            <w:pPr>
              <w:pStyle w:val="7"/>
              <w:spacing w:before="13"/>
              <w:ind w:right="162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5"/>
                <w:sz w:val="24"/>
              </w:rPr>
              <w:t>F01</w:t>
            </w:r>
          </w:p>
        </w:tc>
        <w:tc>
          <w:tcPr>
            <w:tcW w:w="6218" w:type="dxa"/>
          </w:tcPr>
          <w:p>
            <w:pPr>
              <w:pStyle w:val="7"/>
              <w:spacing w:before="13"/>
              <w:ind w:left="3" w:right="66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Vascular</w:t>
            </w:r>
            <w:r>
              <w:rPr>
                <w:rFonts w:hint="default" w:ascii="Times New Roman" w:hAnsi="Times New Roman" w:cs="Times New Roman"/>
                <w:spacing w:val="-11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dementia</w:t>
            </w:r>
          </w:p>
        </w:tc>
        <w:tc>
          <w:tcPr>
            <w:tcW w:w="2675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299" w:type="dxa"/>
          </w:tcPr>
          <w:p>
            <w:pPr>
              <w:pStyle w:val="7"/>
              <w:spacing w:before="13"/>
              <w:ind w:left="53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√</w:t>
            </w:r>
          </w:p>
        </w:tc>
        <w:tc>
          <w:tcPr>
            <w:tcW w:w="2332" w:type="dxa"/>
          </w:tcPr>
          <w:p>
            <w:pPr>
              <w:pStyle w:val="7"/>
              <w:spacing w:before="13"/>
              <w:ind w:left="3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832" w:type="dxa"/>
          </w:tcPr>
          <w:p>
            <w:pPr>
              <w:pStyle w:val="7"/>
              <w:spacing w:before="13"/>
              <w:ind w:left="556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F01.0</w:t>
            </w:r>
          </w:p>
        </w:tc>
        <w:tc>
          <w:tcPr>
            <w:tcW w:w="6218" w:type="dxa"/>
          </w:tcPr>
          <w:p>
            <w:pPr>
              <w:pStyle w:val="7"/>
              <w:spacing w:before="13"/>
              <w:ind w:left="4" w:right="66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Vascular</w:t>
            </w:r>
            <w:r>
              <w:rPr>
                <w:rFonts w:hint="default" w:ascii="Times New Roman" w:hAnsi="Times New Roman" w:cs="Times New Roman"/>
                <w:spacing w:val="-8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dementia</w:t>
            </w:r>
            <w:r>
              <w:rPr>
                <w:rFonts w:hint="default" w:ascii="Times New Roman" w:hAnsi="Times New Roman" w:cs="Times New Roman"/>
                <w:spacing w:val="-8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of</w:t>
            </w:r>
            <w:r>
              <w:rPr>
                <w:rFonts w:hint="default" w:ascii="Times New Roman" w:hAnsi="Times New Roman" w:cs="Times New Roman"/>
                <w:spacing w:val="-8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acute</w:t>
            </w:r>
            <w:r>
              <w:rPr>
                <w:rFonts w:hint="default" w:ascii="Times New Roman" w:hAnsi="Times New Roman" w:cs="Times New Roman"/>
                <w:spacing w:val="-7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onset</w:t>
            </w:r>
          </w:p>
        </w:tc>
        <w:tc>
          <w:tcPr>
            <w:tcW w:w="2675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299" w:type="dxa"/>
          </w:tcPr>
          <w:p>
            <w:pPr>
              <w:pStyle w:val="7"/>
              <w:spacing w:before="13"/>
              <w:ind w:left="53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√</w:t>
            </w:r>
          </w:p>
        </w:tc>
        <w:tc>
          <w:tcPr>
            <w:tcW w:w="2332" w:type="dxa"/>
          </w:tcPr>
          <w:p>
            <w:pPr>
              <w:pStyle w:val="7"/>
              <w:spacing w:before="13"/>
              <w:ind w:left="3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832" w:type="dxa"/>
          </w:tcPr>
          <w:p>
            <w:pPr>
              <w:pStyle w:val="7"/>
              <w:spacing w:before="13"/>
              <w:ind w:left="556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F01.1</w:t>
            </w:r>
          </w:p>
        </w:tc>
        <w:tc>
          <w:tcPr>
            <w:tcW w:w="6218" w:type="dxa"/>
          </w:tcPr>
          <w:p>
            <w:pPr>
              <w:pStyle w:val="7"/>
              <w:spacing w:before="13"/>
              <w:ind w:left="4" w:right="66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Multi-infarct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 xml:space="preserve"> dementia</w:t>
            </w:r>
          </w:p>
        </w:tc>
        <w:tc>
          <w:tcPr>
            <w:tcW w:w="2675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299" w:type="dxa"/>
          </w:tcPr>
          <w:p>
            <w:pPr>
              <w:pStyle w:val="7"/>
              <w:spacing w:before="13"/>
              <w:ind w:left="53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√</w:t>
            </w:r>
          </w:p>
        </w:tc>
        <w:tc>
          <w:tcPr>
            <w:tcW w:w="2332" w:type="dxa"/>
          </w:tcPr>
          <w:p>
            <w:pPr>
              <w:pStyle w:val="7"/>
              <w:spacing w:before="13"/>
              <w:ind w:left="3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832" w:type="dxa"/>
          </w:tcPr>
          <w:p>
            <w:pPr>
              <w:pStyle w:val="7"/>
              <w:spacing w:before="13"/>
              <w:ind w:left="556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F01.2</w:t>
            </w:r>
          </w:p>
        </w:tc>
        <w:tc>
          <w:tcPr>
            <w:tcW w:w="6218" w:type="dxa"/>
          </w:tcPr>
          <w:p>
            <w:pPr>
              <w:pStyle w:val="7"/>
              <w:spacing w:before="13"/>
              <w:ind w:left="4" w:right="66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Subcortical</w:t>
            </w:r>
            <w:r>
              <w:rPr>
                <w:rFonts w:hint="default"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 xml:space="preserve">vascular 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dementia</w:t>
            </w:r>
          </w:p>
        </w:tc>
        <w:tc>
          <w:tcPr>
            <w:tcW w:w="2675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299" w:type="dxa"/>
          </w:tcPr>
          <w:p>
            <w:pPr>
              <w:pStyle w:val="7"/>
              <w:spacing w:before="13"/>
              <w:ind w:left="53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√</w:t>
            </w:r>
          </w:p>
        </w:tc>
        <w:tc>
          <w:tcPr>
            <w:tcW w:w="2332" w:type="dxa"/>
          </w:tcPr>
          <w:p>
            <w:pPr>
              <w:pStyle w:val="7"/>
              <w:spacing w:before="13"/>
              <w:ind w:left="3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832" w:type="dxa"/>
          </w:tcPr>
          <w:p>
            <w:pPr>
              <w:pStyle w:val="7"/>
              <w:spacing w:before="13"/>
              <w:ind w:left="556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F01.3</w:t>
            </w:r>
          </w:p>
        </w:tc>
        <w:tc>
          <w:tcPr>
            <w:tcW w:w="6218" w:type="dxa"/>
          </w:tcPr>
          <w:p>
            <w:pPr>
              <w:pStyle w:val="7"/>
              <w:spacing w:before="13"/>
              <w:ind w:left="4" w:right="66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Mixed</w:t>
            </w:r>
            <w:r>
              <w:rPr>
                <w:rFonts w:hint="default"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cortical</w:t>
            </w:r>
            <w:r>
              <w:rPr>
                <w:rFonts w:hint="default"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and sub-cortical</w:t>
            </w:r>
            <w:r>
              <w:rPr>
                <w:rFonts w:hint="default"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 xml:space="preserve">vascular 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dementia</w:t>
            </w:r>
          </w:p>
        </w:tc>
        <w:tc>
          <w:tcPr>
            <w:tcW w:w="2675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299" w:type="dxa"/>
          </w:tcPr>
          <w:p>
            <w:pPr>
              <w:pStyle w:val="7"/>
              <w:spacing w:before="13"/>
              <w:ind w:left="53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√</w:t>
            </w:r>
          </w:p>
        </w:tc>
        <w:tc>
          <w:tcPr>
            <w:tcW w:w="2332" w:type="dxa"/>
          </w:tcPr>
          <w:p>
            <w:pPr>
              <w:pStyle w:val="7"/>
              <w:spacing w:before="13"/>
              <w:ind w:left="3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832" w:type="dxa"/>
          </w:tcPr>
          <w:p>
            <w:pPr>
              <w:pStyle w:val="7"/>
              <w:spacing w:before="13"/>
              <w:ind w:left="556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F01.8</w:t>
            </w:r>
          </w:p>
        </w:tc>
        <w:tc>
          <w:tcPr>
            <w:tcW w:w="6218" w:type="dxa"/>
          </w:tcPr>
          <w:p>
            <w:pPr>
              <w:pStyle w:val="7"/>
              <w:spacing w:before="13"/>
              <w:ind w:left="5" w:right="66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Other</w:t>
            </w:r>
            <w:r>
              <w:rPr>
                <w:rFonts w:hint="default"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vascular</w:t>
            </w:r>
            <w:r>
              <w:rPr>
                <w:rFonts w:hint="default"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dementia</w:t>
            </w:r>
          </w:p>
        </w:tc>
        <w:tc>
          <w:tcPr>
            <w:tcW w:w="2675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299" w:type="dxa"/>
          </w:tcPr>
          <w:p>
            <w:pPr>
              <w:pStyle w:val="7"/>
              <w:spacing w:before="13"/>
              <w:ind w:left="53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√</w:t>
            </w:r>
          </w:p>
        </w:tc>
        <w:tc>
          <w:tcPr>
            <w:tcW w:w="2332" w:type="dxa"/>
          </w:tcPr>
          <w:p>
            <w:pPr>
              <w:pStyle w:val="7"/>
              <w:spacing w:before="13"/>
              <w:ind w:left="3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832" w:type="dxa"/>
          </w:tcPr>
          <w:p>
            <w:pPr>
              <w:pStyle w:val="7"/>
              <w:spacing w:before="13"/>
              <w:ind w:left="556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F01.9</w:t>
            </w:r>
          </w:p>
        </w:tc>
        <w:tc>
          <w:tcPr>
            <w:tcW w:w="6218" w:type="dxa"/>
          </w:tcPr>
          <w:p>
            <w:pPr>
              <w:pStyle w:val="7"/>
              <w:spacing w:before="13"/>
              <w:ind w:left="4" w:right="66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Vascular</w:t>
            </w:r>
            <w:r>
              <w:rPr>
                <w:rFonts w:hint="default"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dementia,</w:t>
            </w:r>
            <w:r>
              <w:rPr>
                <w:rFonts w:hint="default" w:ascii="Times New Roman" w:hAnsi="Times New Roman" w:cs="Times New Roman"/>
                <w:spacing w:val="2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unspecified</w:t>
            </w:r>
          </w:p>
        </w:tc>
        <w:tc>
          <w:tcPr>
            <w:tcW w:w="2675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299" w:type="dxa"/>
          </w:tcPr>
          <w:p>
            <w:pPr>
              <w:pStyle w:val="7"/>
              <w:spacing w:before="13"/>
              <w:ind w:left="53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√</w:t>
            </w:r>
          </w:p>
        </w:tc>
        <w:tc>
          <w:tcPr>
            <w:tcW w:w="2332" w:type="dxa"/>
          </w:tcPr>
          <w:p>
            <w:pPr>
              <w:pStyle w:val="7"/>
              <w:spacing w:before="13"/>
              <w:ind w:left="3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832" w:type="dxa"/>
          </w:tcPr>
          <w:p>
            <w:pPr>
              <w:pStyle w:val="7"/>
              <w:spacing w:before="13"/>
              <w:ind w:right="162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5"/>
                <w:sz w:val="24"/>
              </w:rPr>
              <w:t>F02</w:t>
            </w:r>
          </w:p>
        </w:tc>
        <w:tc>
          <w:tcPr>
            <w:tcW w:w="6218" w:type="dxa"/>
          </w:tcPr>
          <w:p>
            <w:pPr>
              <w:pStyle w:val="7"/>
              <w:spacing w:before="13"/>
              <w:ind w:left="4" w:right="66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Dementia</w:t>
            </w:r>
            <w:r>
              <w:rPr>
                <w:rFonts w:hint="default" w:ascii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in</w:t>
            </w:r>
            <w:r>
              <w:rPr>
                <w:rFonts w:hint="default"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other</w:t>
            </w:r>
            <w:r>
              <w:rPr>
                <w:rFonts w:hint="default"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diseases classified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 xml:space="preserve"> elsewhere</w:t>
            </w:r>
          </w:p>
        </w:tc>
        <w:tc>
          <w:tcPr>
            <w:tcW w:w="2675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299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332" w:type="dxa"/>
          </w:tcPr>
          <w:p>
            <w:pPr>
              <w:pStyle w:val="7"/>
              <w:spacing w:before="13"/>
              <w:ind w:left="3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32" w:type="dxa"/>
          </w:tcPr>
          <w:p>
            <w:pPr>
              <w:pStyle w:val="7"/>
              <w:spacing w:before="13" w:line="256" w:lineRule="exact"/>
              <w:ind w:left="556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F02.0</w:t>
            </w:r>
          </w:p>
        </w:tc>
        <w:tc>
          <w:tcPr>
            <w:tcW w:w="6218" w:type="dxa"/>
          </w:tcPr>
          <w:p>
            <w:pPr>
              <w:pStyle w:val="7"/>
              <w:spacing w:before="13" w:line="256" w:lineRule="exact"/>
              <w:ind w:left="5" w:right="66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Dementia</w:t>
            </w:r>
            <w:r>
              <w:rPr>
                <w:rFonts w:hint="default"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in</w:t>
            </w:r>
            <w:r>
              <w:rPr>
                <w:rFonts w:hint="default"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 xml:space="preserve">Picks 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disease</w:t>
            </w:r>
          </w:p>
        </w:tc>
        <w:tc>
          <w:tcPr>
            <w:tcW w:w="2675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2299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2332" w:type="dxa"/>
          </w:tcPr>
          <w:p>
            <w:pPr>
              <w:pStyle w:val="7"/>
              <w:spacing w:before="13" w:line="256" w:lineRule="exact"/>
              <w:ind w:left="3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√</w:t>
            </w:r>
          </w:p>
        </w:tc>
      </w:tr>
    </w:tbl>
    <w:p>
      <w:pPr>
        <w:spacing w:after="0" w:line="256" w:lineRule="exact"/>
        <w:jc w:val="center"/>
        <w:rPr>
          <w:rFonts w:hint="default" w:ascii="Times New Roman" w:hAnsi="Times New Roman" w:cs="Times New Roman"/>
          <w:sz w:val="24"/>
        </w:rPr>
      </w:pPr>
    </w:p>
    <w:tbl>
      <w:tblPr>
        <w:tblStyle w:val="4"/>
        <w:tblW w:w="0" w:type="auto"/>
        <w:tblInd w:w="1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8"/>
        <w:gridCol w:w="7265"/>
        <w:gridCol w:w="2164"/>
        <w:gridCol w:w="2165"/>
        <w:gridCol w:w="23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468" w:type="dxa"/>
            <w:tcBorders>
              <w:top w:val="single" w:color="000000" w:sz="6" w:space="0"/>
            </w:tcBorders>
          </w:tcPr>
          <w:p>
            <w:pPr>
              <w:pStyle w:val="7"/>
              <w:spacing w:before="17"/>
              <w:ind w:left="229" w:right="2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F02.1</w:t>
            </w:r>
          </w:p>
        </w:tc>
        <w:tc>
          <w:tcPr>
            <w:tcW w:w="7265" w:type="dxa"/>
            <w:tcBorders>
              <w:top w:val="single" w:color="000000" w:sz="6" w:space="0"/>
            </w:tcBorders>
          </w:tcPr>
          <w:p>
            <w:pPr>
              <w:pStyle w:val="7"/>
              <w:spacing w:before="17"/>
              <w:ind w:left="3" w:right="354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Dementia</w:t>
            </w:r>
            <w:r>
              <w:rPr>
                <w:rFonts w:hint="default"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in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Creutzfeldt-Jacob</w:t>
            </w:r>
            <w:r>
              <w:rPr>
                <w:rFonts w:hint="default"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disease</w:t>
            </w:r>
          </w:p>
        </w:tc>
        <w:tc>
          <w:tcPr>
            <w:tcW w:w="2164" w:type="dxa"/>
            <w:tcBorders>
              <w:top w:val="single" w:color="000000" w:sz="6" w:space="0"/>
            </w:tcBorders>
          </w:tcPr>
          <w:p>
            <w:pPr>
              <w:pStyle w:val="7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165" w:type="dxa"/>
            <w:tcBorders>
              <w:top w:val="single" w:color="000000" w:sz="6" w:space="0"/>
            </w:tcBorders>
          </w:tcPr>
          <w:p>
            <w:pPr>
              <w:pStyle w:val="7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309" w:type="dxa"/>
            <w:tcBorders>
              <w:top w:val="single" w:color="000000" w:sz="6" w:space="0"/>
            </w:tcBorders>
          </w:tcPr>
          <w:p>
            <w:pPr>
              <w:pStyle w:val="7"/>
              <w:spacing w:before="17"/>
              <w:ind w:right="18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468" w:type="dxa"/>
          </w:tcPr>
          <w:p>
            <w:pPr>
              <w:pStyle w:val="7"/>
              <w:spacing w:before="13"/>
              <w:ind w:left="229" w:right="2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F02.2</w:t>
            </w:r>
          </w:p>
        </w:tc>
        <w:tc>
          <w:tcPr>
            <w:tcW w:w="7265" w:type="dxa"/>
          </w:tcPr>
          <w:p>
            <w:pPr>
              <w:pStyle w:val="7"/>
              <w:spacing w:before="13"/>
              <w:ind w:left="2" w:right="354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Dementia</w:t>
            </w:r>
            <w:r>
              <w:rPr>
                <w:rFonts w:hint="default" w:ascii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in</w:t>
            </w:r>
            <w:r>
              <w:rPr>
                <w:rFonts w:hint="default" w:ascii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Huntington’s</w:t>
            </w:r>
            <w:r>
              <w:rPr>
                <w:rFonts w:hint="default" w:ascii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disease</w:t>
            </w:r>
          </w:p>
        </w:tc>
        <w:tc>
          <w:tcPr>
            <w:tcW w:w="2164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165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309" w:type="dxa"/>
          </w:tcPr>
          <w:p>
            <w:pPr>
              <w:pStyle w:val="7"/>
              <w:spacing w:before="13"/>
              <w:ind w:right="18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468" w:type="dxa"/>
          </w:tcPr>
          <w:p>
            <w:pPr>
              <w:pStyle w:val="7"/>
              <w:spacing w:before="13"/>
              <w:ind w:left="229" w:right="2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F02.3</w:t>
            </w:r>
          </w:p>
        </w:tc>
        <w:tc>
          <w:tcPr>
            <w:tcW w:w="7265" w:type="dxa"/>
          </w:tcPr>
          <w:p>
            <w:pPr>
              <w:pStyle w:val="7"/>
              <w:spacing w:before="13"/>
              <w:ind w:left="3" w:right="354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Dementia</w:t>
            </w:r>
            <w:r>
              <w:rPr>
                <w:rFonts w:hint="default" w:ascii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in</w:t>
            </w:r>
            <w:r>
              <w:rPr>
                <w:rFonts w:hint="default" w:ascii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Parkinson’s</w:t>
            </w:r>
            <w:r>
              <w:rPr>
                <w:rFonts w:hint="default" w:ascii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disease</w:t>
            </w:r>
          </w:p>
        </w:tc>
        <w:tc>
          <w:tcPr>
            <w:tcW w:w="2164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165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309" w:type="dxa"/>
          </w:tcPr>
          <w:p>
            <w:pPr>
              <w:pStyle w:val="7"/>
              <w:spacing w:before="13"/>
              <w:ind w:right="18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468" w:type="dxa"/>
          </w:tcPr>
          <w:p>
            <w:pPr>
              <w:pStyle w:val="7"/>
              <w:spacing w:before="13"/>
              <w:ind w:left="229" w:right="2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F02.4</w:t>
            </w:r>
          </w:p>
        </w:tc>
        <w:tc>
          <w:tcPr>
            <w:tcW w:w="7265" w:type="dxa"/>
          </w:tcPr>
          <w:p>
            <w:pPr>
              <w:pStyle w:val="7"/>
              <w:spacing w:before="13"/>
              <w:ind w:right="354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Dementia</w:t>
            </w:r>
            <w:r>
              <w:rPr>
                <w:rFonts w:hint="default"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in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HIV</w:t>
            </w:r>
            <w:r>
              <w:rPr>
                <w:rFonts w:hint="default" w:ascii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disease</w:t>
            </w:r>
          </w:p>
        </w:tc>
        <w:tc>
          <w:tcPr>
            <w:tcW w:w="2164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165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309" w:type="dxa"/>
          </w:tcPr>
          <w:p>
            <w:pPr>
              <w:pStyle w:val="7"/>
              <w:spacing w:before="13"/>
              <w:ind w:right="18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468" w:type="dxa"/>
          </w:tcPr>
          <w:p>
            <w:pPr>
              <w:pStyle w:val="7"/>
              <w:spacing w:before="13"/>
              <w:ind w:left="229" w:right="2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F02.8</w:t>
            </w:r>
          </w:p>
        </w:tc>
        <w:tc>
          <w:tcPr>
            <w:tcW w:w="7265" w:type="dxa"/>
          </w:tcPr>
          <w:p>
            <w:pPr>
              <w:pStyle w:val="7"/>
              <w:spacing w:before="13"/>
              <w:ind w:left="1" w:right="354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Dementia</w:t>
            </w:r>
            <w:r>
              <w:rPr>
                <w:rFonts w:hint="default"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in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other</w:t>
            </w:r>
            <w:r>
              <w:rPr>
                <w:rFonts w:hint="default"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specified</w:t>
            </w:r>
            <w:r>
              <w:rPr>
                <w:rFonts w:hint="default"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diseases</w:t>
            </w:r>
            <w:r>
              <w:rPr>
                <w:rFonts w:hint="default"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classified</w:t>
            </w:r>
            <w:r>
              <w:rPr>
                <w:rFonts w:hint="default"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elsewhere</w:t>
            </w:r>
          </w:p>
        </w:tc>
        <w:tc>
          <w:tcPr>
            <w:tcW w:w="2164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165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309" w:type="dxa"/>
          </w:tcPr>
          <w:p>
            <w:pPr>
              <w:pStyle w:val="7"/>
              <w:spacing w:before="13"/>
              <w:ind w:right="18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468" w:type="dxa"/>
          </w:tcPr>
          <w:p>
            <w:pPr>
              <w:pStyle w:val="7"/>
              <w:spacing w:before="13"/>
              <w:ind w:left="229" w:right="2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5"/>
                <w:sz w:val="24"/>
              </w:rPr>
              <w:t>F03</w:t>
            </w:r>
          </w:p>
        </w:tc>
        <w:tc>
          <w:tcPr>
            <w:tcW w:w="7265" w:type="dxa"/>
          </w:tcPr>
          <w:p>
            <w:pPr>
              <w:pStyle w:val="7"/>
              <w:spacing w:before="13"/>
              <w:ind w:left="1" w:right="354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Unspecified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 xml:space="preserve"> dementia</w:t>
            </w:r>
          </w:p>
        </w:tc>
        <w:tc>
          <w:tcPr>
            <w:tcW w:w="2164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165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309" w:type="dxa"/>
          </w:tcPr>
          <w:p>
            <w:pPr>
              <w:pStyle w:val="7"/>
              <w:spacing w:before="13"/>
              <w:ind w:right="18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468" w:type="dxa"/>
          </w:tcPr>
          <w:p>
            <w:pPr>
              <w:pStyle w:val="7"/>
              <w:spacing w:before="13"/>
              <w:ind w:left="229" w:right="2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F05.1</w:t>
            </w:r>
          </w:p>
        </w:tc>
        <w:tc>
          <w:tcPr>
            <w:tcW w:w="7265" w:type="dxa"/>
          </w:tcPr>
          <w:p>
            <w:pPr>
              <w:pStyle w:val="7"/>
              <w:spacing w:before="13"/>
              <w:ind w:left="1" w:right="354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Delirium</w:t>
            </w:r>
            <w:r>
              <w:rPr>
                <w:rFonts w:hint="default" w:ascii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 xml:space="preserve">superimposed on 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dementia</w:t>
            </w:r>
          </w:p>
        </w:tc>
        <w:tc>
          <w:tcPr>
            <w:tcW w:w="2164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165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309" w:type="dxa"/>
          </w:tcPr>
          <w:p>
            <w:pPr>
              <w:pStyle w:val="7"/>
              <w:spacing w:before="13"/>
              <w:ind w:right="18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468" w:type="dxa"/>
          </w:tcPr>
          <w:p>
            <w:pPr>
              <w:pStyle w:val="7"/>
              <w:spacing w:before="13"/>
              <w:ind w:left="229" w:right="2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F10.6</w:t>
            </w:r>
          </w:p>
        </w:tc>
        <w:tc>
          <w:tcPr>
            <w:tcW w:w="7265" w:type="dxa"/>
          </w:tcPr>
          <w:p>
            <w:pPr>
              <w:pStyle w:val="7"/>
              <w:spacing w:before="13"/>
              <w:ind w:left="1" w:right="354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Mental</w:t>
            </w:r>
            <w:r>
              <w:rPr>
                <w:rFonts w:hint="default" w:ascii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and behavioural disorders</w:t>
            </w:r>
            <w:r>
              <w:rPr>
                <w:rFonts w:hint="default"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due to use</w:t>
            </w:r>
            <w:r>
              <w:rPr>
                <w:rFonts w:hint="default"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of alcohol</w:t>
            </w:r>
            <w:r>
              <w:rPr>
                <w:rFonts w:hint="default" w:ascii="Times New Roman" w:hAnsi="Times New Roman" w:cs="Times New Roman"/>
                <w:spacing w:val="2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 xml:space="preserve">- 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amnesic</w:t>
            </w:r>
          </w:p>
          <w:p>
            <w:pPr>
              <w:pStyle w:val="7"/>
              <w:spacing w:before="36"/>
              <w:ind w:right="354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syndrome</w:t>
            </w:r>
          </w:p>
        </w:tc>
        <w:tc>
          <w:tcPr>
            <w:tcW w:w="2164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165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309" w:type="dxa"/>
          </w:tcPr>
          <w:p>
            <w:pPr>
              <w:pStyle w:val="7"/>
              <w:spacing w:before="13"/>
              <w:ind w:right="18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468" w:type="dxa"/>
          </w:tcPr>
          <w:p>
            <w:pPr>
              <w:pStyle w:val="7"/>
              <w:spacing w:before="13"/>
              <w:ind w:left="229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5"/>
                <w:sz w:val="24"/>
              </w:rPr>
              <w:t>G30</w:t>
            </w:r>
          </w:p>
        </w:tc>
        <w:tc>
          <w:tcPr>
            <w:tcW w:w="7265" w:type="dxa"/>
          </w:tcPr>
          <w:p>
            <w:pPr>
              <w:pStyle w:val="7"/>
              <w:spacing w:before="13"/>
              <w:ind w:left="2" w:right="354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Alzheimer’s</w:t>
            </w:r>
            <w:r>
              <w:rPr>
                <w:rFonts w:hint="default" w:ascii="Times New Roman" w:hAnsi="Times New Roman" w:cs="Times New Roman"/>
                <w:spacing w:val="-8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disease</w:t>
            </w:r>
          </w:p>
        </w:tc>
        <w:tc>
          <w:tcPr>
            <w:tcW w:w="2164" w:type="dxa"/>
          </w:tcPr>
          <w:p>
            <w:pPr>
              <w:pStyle w:val="7"/>
              <w:spacing w:before="13"/>
              <w:ind w:firstLine="880" w:firstLineChars="400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√</w:t>
            </w:r>
          </w:p>
        </w:tc>
        <w:tc>
          <w:tcPr>
            <w:tcW w:w="2165" w:type="dxa"/>
          </w:tcPr>
          <w:p>
            <w:pPr>
              <w:pStyle w:val="7"/>
              <w:spacing w:before="13"/>
              <w:ind w:left="676"/>
              <w:rPr>
                <w:rFonts w:hint="default" w:ascii="Times New Roman" w:hAnsi="Times New Roman" w:cs="Times New Roman"/>
                <w:spacing w:val="-10"/>
                <w:sz w:val="24"/>
              </w:rPr>
            </w:pPr>
          </w:p>
        </w:tc>
        <w:tc>
          <w:tcPr>
            <w:tcW w:w="2309" w:type="dxa"/>
          </w:tcPr>
          <w:p>
            <w:pPr>
              <w:pStyle w:val="7"/>
              <w:spacing w:before="13"/>
              <w:ind w:right="18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468" w:type="dxa"/>
          </w:tcPr>
          <w:p>
            <w:pPr>
              <w:pStyle w:val="7"/>
              <w:spacing w:before="13"/>
              <w:ind w:left="229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G30.0</w:t>
            </w:r>
          </w:p>
        </w:tc>
        <w:tc>
          <w:tcPr>
            <w:tcW w:w="7265" w:type="dxa"/>
          </w:tcPr>
          <w:p>
            <w:pPr>
              <w:pStyle w:val="7"/>
              <w:spacing w:before="13"/>
              <w:ind w:left="4" w:right="354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Alzheimer’s</w:t>
            </w:r>
            <w:r>
              <w:rPr>
                <w:rFonts w:hint="default" w:ascii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disease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with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early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 xml:space="preserve"> onset</w:t>
            </w:r>
          </w:p>
        </w:tc>
        <w:tc>
          <w:tcPr>
            <w:tcW w:w="2164" w:type="dxa"/>
          </w:tcPr>
          <w:p>
            <w:pPr>
              <w:pStyle w:val="7"/>
              <w:spacing w:before="13"/>
              <w:ind w:left="676" w:firstLine="220" w:firstLineChars="100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√</w:t>
            </w:r>
          </w:p>
        </w:tc>
        <w:tc>
          <w:tcPr>
            <w:tcW w:w="2165" w:type="dxa"/>
          </w:tcPr>
          <w:p>
            <w:pPr>
              <w:pStyle w:val="7"/>
              <w:spacing w:before="13"/>
              <w:ind w:left="676"/>
              <w:rPr>
                <w:rFonts w:hint="default" w:ascii="Times New Roman" w:hAnsi="Times New Roman" w:cs="Times New Roman"/>
                <w:spacing w:val="-10"/>
                <w:sz w:val="24"/>
              </w:rPr>
            </w:pPr>
          </w:p>
        </w:tc>
        <w:tc>
          <w:tcPr>
            <w:tcW w:w="2309" w:type="dxa"/>
          </w:tcPr>
          <w:p>
            <w:pPr>
              <w:pStyle w:val="7"/>
              <w:spacing w:before="13"/>
              <w:ind w:right="18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468" w:type="dxa"/>
          </w:tcPr>
          <w:p>
            <w:pPr>
              <w:pStyle w:val="7"/>
              <w:spacing w:before="13"/>
              <w:ind w:left="229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G30.1</w:t>
            </w:r>
          </w:p>
        </w:tc>
        <w:tc>
          <w:tcPr>
            <w:tcW w:w="7265" w:type="dxa"/>
          </w:tcPr>
          <w:p>
            <w:pPr>
              <w:pStyle w:val="7"/>
              <w:spacing w:before="13"/>
              <w:ind w:left="2" w:right="354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Alzheimer’s</w:t>
            </w:r>
            <w:r>
              <w:rPr>
                <w:rFonts w:hint="default" w:ascii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disease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with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late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 xml:space="preserve"> onset</w:t>
            </w:r>
          </w:p>
        </w:tc>
        <w:tc>
          <w:tcPr>
            <w:tcW w:w="2164" w:type="dxa"/>
          </w:tcPr>
          <w:p>
            <w:pPr>
              <w:pStyle w:val="7"/>
              <w:spacing w:before="13"/>
              <w:ind w:left="676" w:firstLine="220" w:firstLineChars="100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√</w:t>
            </w:r>
          </w:p>
        </w:tc>
        <w:tc>
          <w:tcPr>
            <w:tcW w:w="2165" w:type="dxa"/>
          </w:tcPr>
          <w:p>
            <w:pPr>
              <w:pStyle w:val="7"/>
              <w:spacing w:before="13"/>
              <w:ind w:left="676"/>
              <w:rPr>
                <w:rFonts w:hint="default" w:ascii="Times New Roman" w:hAnsi="Times New Roman" w:cs="Times New Roman"/>
                <w:spacing w:val="-10"/>
                <w:sz w:val="24"/>
              </w:rPr>
            </w:pPr>
          </w:p>
        </w:tc>
        <w:tc>
          <w:tcPr>
            <w:tcW w:w="2309" w:type="dxa"/>
          </w:tcPr>
          <w:p>
            <w:pPr>
              <w:pStyle w:val="7"/>
              <w:spacing w:before="13"/>
              <w:ind w:right="18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468" w:type="dxa"/>
          </w:tcPr>
          <w:p>
            <w:pPr>
              <w:pStyle w:val="7"/>
              <w:spacing w:before="13"/>
              <w:ind w:left="229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G30.8</w:t>
            </w:r>
          </w:p>
        </w:tc>
        <w:tc>
          <w:tcPr>
            <w:tcW w:w="7265" w:type="dxa"/>
          </w:tcPr>
          <w:p>
            <w:pPr>
              <w:pStyle w:val="7"/>
              <w:spacing w:before="13"/>
              <w:ind w:left="2" w:right="354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Other</w:t>
            </w:r>
            <w:r>
              <w:rPr>
                <w:rFonts w:hint="default" w:ascii="Times New Roman" w:hAnsi="Times New Roman" w:cs="Times New Roman"/>
                <w:spacing w:val="-15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Alzheimer's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 xml:space="preserve"> disease</w:t>
            </w:r>
          </w:p>
        </w:tc>
        <w:tc>
          <w:tcPr>
            <w:tcW w:w="2164" w:type="dxa"/>
          </w:tcPr>
          <w:p>
            <w:pPr>
              <w:pStyle w:val="7"/>
              <w:spacing w:before="13"/>
              <w:ind w:left="676" w:firstLine="220" w:firstLineChars="100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√</w:t>
            </w:r>
          </w:p>
        </w:tc>
        <w:tc>
          <w:tcPr>
            <w:tcW w:w="2165" w:type="dxa"/>
          </w:tcPr>
          <w:p>
            <w:pPr>
              <w:pStyle w:val="7"/>
              <w:spacing w:before="13"/>
              <w:ind w:left="676"/>
              <w:rPr>
                <w:rFonts w:hint="default" w:ascii="Times New Roman" w:hAnsi="Times New Roman" w:cs="Times New Roman"/>
                <w:spacing w:val="-10"/>
                <w:sz w:val="24"/>
              </w:rPr>
            </w:pPr>
          </w:p>
        </w:tc>
        <w:tc>
          <w:tcPr>
            <w:tcW w:w="2309" w:type="dxa"/>
          </w:tcPr>
          <w:p>
            <w:pPr>
              <w:pStyle w:val="7"/>
              <w:spacing w:before="13"/>
              <w:ind w:right="18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468" w:type="dxa"/>
          </w:tcPr>
          <w:p>
            <w:pPr>
              <w:pStyle w:val="7"/>
              <w:spacing w:before="13"/>
              <w:ind w:left="229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G30.9</w:t>
            </w:r>
          </w:p>
        </w:tc>
        <w:tc>
          <w:tcPr>
            <w:tcW w:w="7265" w:type="dxa"/>
          </w:tcPr>
          <w:p>
            <w:pPr>
              <w:pStyle w:val="7"/>
              <w:spacing w:before="13"/>
              <w:ind w:left="2" w:right="354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Alzheimer's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disease</w:t>
            </w:r>
            <w:r>
              <w:rPr>
                <w:rFonts w:hint="default"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unspecified</w:t>
            </w:r>
          </w:p>
        </w:tc>
        <w:tc>
          <w:tcPr>
            <w:tcW w:w="2164" w:type="dxa"/>
          </w:tcPr>
          <w:p>
            <w:pPr>
              <w:pStyle w:val="7"/>
              <w:spacing w:before="13"/>
              <w:ind w:left="676" w:firstLine="220" w:firstLineChars="100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√</w:t>
            </w:r>
          </w:p>
        </w:tc>
        <w:tc>
          <w:tcPr>
            <w:tcW w:w="2165" w:type="dxa"/>
          </w:tcPr>
          <w:p>
            <w:pPr>
              <w:pStyle w:val="7"/>
              <w:spacing w:before="13"/>
              <w:ind w:left="676"/>
              <w:rPr>
                <w:rFonts w:hint="default" w:ascii="Times New Roman" w:hAnsi="Times New Roman" w:cs="Times New Roman"/>
                <w:spacing w:val="-10"/>
                <w:sz w:val="24"/>
              </w:rPr>
            </w:pPr>
          </w:p>
        </w:tc>
        <w:tc>
          <w:tcPr>
            <w:tcW w:w="2309" w:type="dxa"/>
          </w:tcPr>
          <w:p>
            <w:pPr>
              <w:pStyle w:val="7"/>
              <w:spacing w:before="13"/>
              <w:ind w:right="18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468" w:type="dxa"/>
          </w:tcPr>
          <w:p>
            <w:pPr>
              <w:pStyle w:val="7"/>
              <w:spacing w:before="13"/>
              <w:ind w:left="229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G31.0</w:t>
            </w:r>
          </w:p>
        </w:tc>
        <w:tc>
          <w:tcPr>
            <w:tcW w:w="7265" w:type="dxa"/>
          </w:tcPr>
          <w:p>
            <w:pPr>
              <w:pStyle w:val="7"/>
              <w:spacing w:before="13"/>
              <w:ind w:left="3" w:right="354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Circumscribed</w:t>
            </w:r>
            <w:r>
              <w:rPr>
                <w:rFonts w:hint="default"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brain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 xml:space="preserve"> atrophy</w:t>
            </w:r>
          </w:p>
        </w:tc>
        <w:tc>
          <w:tcPr>
            <w:tcW w:w="2164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165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309" w:type="dxa"/>
          </w:tcPr>
          <w:p>
            <w:pPr>
              <w:pStyle w:val="7"/>
              <w:spacing w:before="13"/>
              <w:ind w:right="18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468" w:type="dxa"/>
          </w:tcPr>
          <w:p>
            <w:pPr>
              <w:pStyle w:val="7"/>
              <w:spacing w:before="13"/>
              <w:ind w:left="229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G31.1</w:t>
            </w:r>
          </w:p>
        </w:tc>
        <w:tc>
          <w:tcPr>
            <w:tcW w:w="7265" w:type="dxa"/>
          </w:tcPr>
          <w:p>
            <w:pPr>
              <w:pStyle w:val="7"/>
              <w:spacing w:before="13"/>
              <w:ind w:left="3" w:right="354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Senile</w:t>
            </w:r>
            <w:r>
              <w:rPr>
                <w:rFonts w:hint="default"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degeneration</w:t>
            </w:r>
            <w:r>
              <w:rPr>
                <w:rFonts w:hint="default"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of</w:t>
            </w:r>
            <w:r>
              <w:rPr>
                <w:rFonts w:hint="default"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brain</w:t>
            </w:r>
          </w:p>
        </w:tc>
        <w:tc>
          <w:tcPr>
            <w:tcW w:w="2164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165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309" w:type="dxa"/>
          </w:tcPr>
          <w:p>
            <w:pPr>
              <w:pStyle w:val="7"/>
              <w:spacing w:before="13"/>
              <w:ind w:right="18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468" w:type="dxa"/>
          </w:tcPr>
          <w:p>
            <w:pPr>
              <w:pStyle w:val="7"/>
              <w:spacing w:before="13"/>
              <w:ind w:left="229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G31.8</w:t>
            </w:r>
          </w:p>
        </w:tc>
        <w:tc>
          <w:tcPr>
            <w:tcW w:w="7265" w:type="dxa"/>
          </w:tcPr>
          <w:p>
            <w:pPr>
              <w:pStyle w:val="7"/>
              <w:spacing w:before="13"/>
              <w:ind w:left="1" w:right="354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Other</w:t>
            </w:r>
            <w:r>
              <w:rPr>
                <w:rFonts w:hint="default"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specified degenerative</w:t>
            </w:r>
            <w:r>
              <w:rPr>
                <w:rFonts w:hint="default"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diseases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5"/>
                <w:sz w:val="24"/>
              </w:rPr>
              <w:t>of</w:t>
            </w:r>
          </w:p>
          <w:p>
            <w:pPr>
              <w:pStyle w:val="7"/>
              <w:spacing w:before="36"/>
              <w:ind w:left="4" w:right="354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nervous 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system</w:t>
            </w:r>
          </w:p>
        </w:tc>
        <w:tc>
          <w:tcPr>
            <w:tcW w:w="2164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165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309" w:type="dxa"/>
          </w:tcPr>
          <w:p>
            <w:pPr>
              <w:pStyle w:val="7"/>
              <w:spacing w:before="13"/>
              <w:ind w:right="18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468" w:type="dxa"/>
            <w:vAlign w:val="top"/>
          </w:tcPr>
          <w:p>
            <w:pPr>
              <w:pStyle w:val="7"/>
              <w:spacing w:before="13" w:line="275" w:lineRule="exact"/>
              <w:ind w:left="229" w:leftChars="0" w:right="2" w:rightChars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I67.3</w:t>
            </w:r>
          </w:p>
        </w:tc>
        <w:tc>
          <w:tcPr>
            <w:tcW w:w="7265" w:type="dxa"/>
            <w:vAlign w:val="top"/>
          </w:tcPr>
          <w:p>
            <w:pPr>
              <w:pStyle w:val="7"/>
              <w:spacing w:before="13" w:line="275" w:lineRule="exact"/>
              <w:ind w:left="3" w:leftChars="0" w:right="354" w:rightChars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Binswanger’s</w:t>
            </w:r>
            <w:r>
              <w:rPr>
                <w:rFonts w:hint="default" w:ascii="Times New Roman" w:hAnsi="Times New Roman" w:cs="Times New Roman"/>
                <w:spacing w:val="-7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sz w:val="24"/>
              </w:rPr>
              <w:t>disease</w:t>
            </w:r>
          </w:p>
        </w:tc>
        <w:tc>
          <w:tcPr>
            <w:tcW w:w="2164" w:type="dxa"/>
            <w:vAlign w:val="top"/>
          </w:tcPr>
          <w:p>
            <w:pPr>
              <w:pStyle w:val="7"/>
              <w:spacing w:before="13" w:line="275" w:lineRule="exact"/>
              <w:ind w:left="0" w:leftChars="0" w:right="1078" w:rightChars="0"/>
              <w:jc w:val="right"/>
              <w:rPr>
                <w:rFonts w:hint="default" w:ascii="Times New Roman" w:hAnsi="Times New Roman" w:cs="Times New Roman"/>
                <w:sz w:val="22"/>
              </w:rPr>
            </w:pPr>
          </w:p>
        </w:tc>
        <w:tc>
          <w:tcPr>
            <w:tcW w:w="2165" w:type="dxa"/>
            <w:vAlign w:val="top"/>
          </w:tcPr>
          <w:p>
            <w:pPr>
              <w:pStyle w:val="7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sz w:val="22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√</w:t>
            </w:r>
          </w:p>
        </w:tc>
        <w:tc>
          <w:tcPr>
            <w:tcW w:w="2309" w:type="dxa"/>
            <w:vAlign w:val="top"/>
          </w:tcPr>
          <w:p>
            <w:pPr>
              <w:pStyle w:val="7"/>
              <w:spacing w:before="13" w:line="275" w:lineRule="exact"/>
              <w:ind w:left="229" w:leftChars="0" w:right="2" w:rightChars="0" w:firstLine="880" w:firstLineChars="400"/>
              <w:jc w:val="both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√</w:t>
            </w:r>
          </w:p>
        </w:tc>
      </w:tr>
    </w:tbl>
    <w:p>
      <w:pPr>
        <w:spacing w:after="0" w:line="256" w:lineRule="exact"/>
        <w:jc w:val="center"/>
        <w:rPr>
          <w:rFonts w:hint="default" w:ascii="Times New Roman" w:hAnsi="Times New Roman" w:cs="Times New Roman"/>
          <w:sz w:val="24"/>
        </w:rPr>
        <w:sectPr>
          <w:pgSz w:w="16840" w:h="11910" w:orient="landscape"/>
          <w:pgMar w:top="1140" w:right="640" w:bottom="1482" w:left="620" w:header="720" w:footer="72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</w:rPr>
        <w:t>Supplementary</w:t>
      </w:r>
      <w:r>
        <w:rPr>
          <w:rFonts w:hint="default" w:ascii="Times New Roman" w:hAnsi="Times New Roman" w:cs="Times New Roman"/>
          <w:b/>
          <w:spacing w:val="-4"/>
        </w:rPr>
        <w:t xml:space="preserve"> </w:t>
      </w:r>
      <w:r>
        <w:rPr>
          <w:rFonts w:hint="default" w:ascii="Times New Roman" w:hAnsi="Times New Roman" w:cs="Times New Roman"/>
          <w:b/>
        </w:rPr>
        <w:t>Table</w:t>
      </w:r>
      <w:r>
        <w:rPr>
          <w:rFonts w:hint="default" w:ascii="Times New Roman" w:hAnsi="Times New Roman" w:cs="Times New Roman"/>
          <w:b/>
          <w:spacing w:val="-2"/>
        </w:rPr>
        <w:t xml:space="preserve"> </w:t>
      </w:r>
      <w:r>
        <w:rPr>
          <w:rFonts w:hint="default" w:ascii="Times New Roman" w:hAnsi="Times New Roman" w:eastAsia="宋体" w:cs="Times New Roman"/>
          <w:b/>
          <w:lang w:val="en-US" w:eastAsia="zh-CN"/>
        </w:rPr>
        <w:t>3</w:t>
      </w:r>
      <w:r>
        <w:rPr>
          <w:rFonts w:hint="default" w:ascii="Times New Roman" w:hAnsi="Times New Roman" w:cs="Times New Roman"/>
          <w:b/>
        </w:rPr>
        <w:t>.</w:t>
      </w:r>
      <w:r>
        <w:rPr>
          <w:rFonts w:hint="default" w:ascii="Times New Roman" w:hAnsi="Times New Roman" w:cs="Times New Roman"/>
          <w:sz w:val="24"/>
          <w:szCs w:val="24"/>
        </w:rPr>
        <w:t>The single nucleotide polymorphisms (SNPs) that showed significant genome-wide association with AD.</w:t>
      </w:r>
    </w:p>
    <w:tbl>
      <w:tblPr>
        <w:tblStyle w:val="8"/>
        <w:tblW w:w="0" w:type="auto"/>
        <w:tblInd w:w="0" w:type="dxa"/>
        <w:tblBorders>
          <w:top w:val="single" w:color="7E7E7E" w:themeColor="text1" w:themeTint="80" w:sz="4" w:space="0"/>
          <w:left w:val="none" w:color="auto" w:sz="0" w:space="0"/>
          <w:bottom w:val="single" w:color="7E7E7E" w:themeColor="text1" w:themeTint="80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6"/>
        <w:gridCol w:w="820"/>
        <w:gridCol w:w="1165"/>
        <w:gridCol w:w="1500"/>
        <w:gridCol w:w="1380"/>
        <w:gridCol w:w="1004"/>
        <w:gridCol w:w="1042"/>
      </w:tblGrid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376" w:type="dxa"/>
            <w:tcBorders>
              <w:bottom w:val="single" w:color="7E7E7E" w:themeColor="text1" w:themeTint="80" w:sz="4" w:space="0"/>
              <w:insideH w:val="single" w:sz="4" w:space="0"/>
            </w:tcBorders>
            <w:noWrap/>
          </w:tcPr>
          <w:p>
            <w:pP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SNP</w:t>
            </w:r>
          </w:p>
        </w:tc>
        <w:tc>
          <w:tcPr>
            <w:tcW w:w="820" w:type="dxa"/>
            <w:tcBorders>
              <w:bottom w:val="single" w:color="7E7E7E" w:themeColor="text1" w:themeTint="80" w:sz="4" w:space="0"/>
              <w:insideH w:val="single" w:sz="4" w:space="0"/>
            </w:tcBorders>
            <w:noWrap/>
          </w:tcPr>
          <w:p>
            <w:pP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CHR</w:t>
            </w:r>
          </w:p>
        </w:tc>
        <w:tc>
          <w:tcPr>
            <w:tcW w:w="1165" w:type="dxa"/>
            <w:tcBorders>
              <w:bottom w:val="single" w:color="7E7E7E" w:themeColor="text1" w:themeTint="80" w:sz="4" w:space="0"/>
              <w:insideH w:val="single" w:sz="4" w:space="0"/>
            </w:tcBorders>
            <w:noWrap/>
          </w:tcPr>
          <w:p>
            <w:pP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BP</w:t>
            </w:r>
          </w:p>
        </w:tc>
        <w:tc>
          <w:tcPr>
            <w:tcW w:w="1500" w:type="dxa"/>
            <w:tcBorders>
              <w:bottom w:val="single" w:color="7E7E7E" w:themeColor="text1" w:themeTint="80" w:sz="4" w:space="0"/>
              <w:insideH w:val="single" w:sz="4" w:space="0"/>
            </w:tcBorders>
            <w:noWrap/>
          </w:tcPr>
          <w:p>
            <w:pP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A1</w:t>
            </w:r>
          </w:p>
        </w:tc>
        <w:tc>
          <w:tcPr>
            <w:tcW w:w="1380" w:type="dxa"/>
            <w:tcBorders>
              <w:bottom w:val="single" w:color="7E7E7E" w:themeColor="text1" w:themeTint="80" w:sz="4" w:space="0"/>
              <w:insideH w:val="single" w:sz="4" w:space="0"/>
            </w:tcBorders>
            <w:noWrap/>
          </w:tcPr>
          <w:p>
            <w:pP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A2</w:t>
            </w:r>
          </w:p>
        </w:tc>
        <w:tc>
          <w:tcPr>
            <w:tcW w:w="998" w:type="dxa"/>
            <w:tcBorders>
              <w:bottom w:val="single" w:color="7E7E7E" w:themeColor="text1" w:themeTint="80" w:sz="4" w:space="0"/>
              <w:insideH w:val="single" w:sz="4" w:space="0"/>
            </w:tcBorders>
            <w:noWrap/>
          </w:tcPr>
          <w:p>
            <w:pP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P</w:t>
            </w:r>
          </w:p>
        </w:tc>
        <w:tc>
          <w:tcPr>
            <w:tcW w:w="1042" w:type="dxa"/>
            <w:tcBorders>
              <w:bottom w:val="single" w:color="7E7E7E" w:themeColor="text1" w:themeTint="80" w:sz="4" w:space="0"/>
              <w:insideH w:val="single" w:sz="4" w:space="0"/>
            </w:tcBorders>
            <w:noWrap/>
          </w:tcPr>
          <w:p>
            <w:pP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BETA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376" w:type="dxa"/>
            <w:noWrap/>
          </w:tcPr>
          <w:p>
            <w:pP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rs4575098</w:t>
            </w:r>
          </w:p>
        </w:tc>
        <w:tc>
          <w:tcPr>
            <w:tcW w:w="82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165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161155392</w:t>
            </w:r>
          </w:p>
        </w:tc>
        <w:tc>
          <w:tcPr>
            <w:tcW w:w="150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</w:t>
            </w:r>
          </w:p>
        </w:tc>
        <w:tc>
          <w:tcPr>
            <w:tcW w:w="138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G</w:t>
            </w:r>
          </w:p>
        </w:tc>
        <w:tc>
          <w:tcPr>
            <w:tcW w:w="998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1.9E-10</w:t>
            </w:r>
          </w:p>
        </w:tc>
        <w:tc>
          <w:tcPr>
            <w:tcW w:w="1042" w:type="dxa"/>
            <w:noWrap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  <w:t>0.016412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376" w:type="dxa"/>
            <w:noWrap/>
          </w:tcPr>
          <w:p>
            <w:pP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rs6656401</w:t>
            </w:r>
          </w:p>
        </w:tc>
        <w:tc>
          <w:tcPr>
            <w:tcW w:w="82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165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207692049</w:t>
            </w:r>
          </w:p>
        </w:tc>
        <w:tc>
          <w:tcPr>
            <w:tcW w:w="150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</w:t>
            </w:r>
          </w:p>
        </w:tc>
        <w:tc>
          <w:tcPr>
            <w:tcW w:w="138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G</w:t>
            </w:r>
          </w:p>
        </w:tc>
        <w:tc>
          <w:tcPr>
            <w:tcW w:w="998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2.58E-18</w:t>
            </w:r>
          </w:p>
        </w:tc>
        <w:tc>
          <w:tcPr>
            <w:tcW w:w="1042" w:type="dxa"/>
            <w:noWrap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  <w:t>0.025014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376" w:type="dxa"/>
            <w:noWrap/>
          </w:tcPr>
          <w:p>
            <w:pP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rs4663105</w:t>
            </w:r>
          </w:p>
        </w:tc>
        <w:tc>
          <w:tcPr>
            <w:tcW w:w="82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1165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127891427</w:t>
            </w:r>
          </w:p>
        </w:tc>
        <w:tc>
          <w:tcPr>
            <w:tcW w:w="150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</w:t>
            </w:r>
          </w:p>
        </w:tc>
        <w:tc>
          <w:tcPr>
            <w:tcW w:w="138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</w:t>
            </w:r>
          </w:p>
        </w:tc>
        <w:tc>
          <w:tcPr>
            <w:tcW w:w="998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1.45E-44</w:t>
            </w:r>
          </w:p>
        </w:tc>
        <w:tc>
          <w:tcPr>
            <w:tcW w:w="1042" w:type="dxa"/>
            <w:noWrap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  <w:t>0.031095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376" w:type="dxa"/>
            <w:noWrap/>
          </w:tcPr>
          <w:p>
            <w:pP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rs10933431</w:t>
            </w:r>
          </w:p>
        </w:tc>
        <w:tc>
          <w:tcPr>
            <w:tcW w:w="82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1165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233981912</w:t>
            </w:r>
          </w:p>
        </w:tc>
        <w:tc>
          <w:tcPr>
            <w:tcW w:w="150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G</w:t>
            </w:r>
          </w:p>
        </w:tc>
        <w:tc>
          <w:tcPr>
            <w:tcW w:w="138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</w:t>
            </w:r>
          </w:p>
        </w:tc>
        <w:tc>
          <w:tcPr>
            <w:tcW w:w="998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7.62E-10</w:t>
            </w:r>
          </w:p>
        </w:tc>
        <w:tc>
          <w:tcPr>
            <w:tcW w:w="1042" w:type="dxa"/>
            <w:noWrap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  <w:t>-0.01544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376" w:type="dxa"/>
            <w:noWrap/>
          </w:tcPr>
          <w:p>
            <w:pP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rs6448453</w:t>
            </w:r>
          </w:p>
        </w:tc>
        <w:tc>
          <w:tcPr>
            <w:tcW w:w="82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4</w:t>
            </w:r>
          </w:p>
        </w:tc>
        <w:tc>
          <w:tcPr>
            <w:tcW w:w="1165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11026028</w:t>
            </w:r>
          </w:p>
        </w:tc>
        <w:tc>
          <w:tcPr>
            <w:tcW w:w="150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</w:t>
            </w:r>
          </w:p>
        </w:tc>
        <w:tc>
          <w:tcPr>
            <w:tcW w:w="138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G</w:t>
            </w:r>
          </w:p>
        </w:tc>
        <w:tc>
          <w:tcPr>
            <w:tcW w:w="998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1.98E-09</w:t>
            </w:r>
          </w:p>
        </w:tc>
        <w:tc>
          <w:tcPr>
            <w:tcW w:w="1042" w:type="dxa"/>
            <w:noWrap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  <w:t>0.014705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376" w:type="dxa"/>
            <w:noWrap/>
          </w:tcPr>
          <w:p>
            <w:pP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rs7657553</w:t>
            </w:r>
          </w:p>
        </w:tc>
        <w:tc>
          <w:tcPr>
            <w:tcW w:w="82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4</w:t>
            </w:r>
          </w:p>
        </w:tc>
        <w:tc>
          <w:tcPr>
            <w:tcW w:w="1165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11723235</w:t>
            </w:r>
          </w:p>
        </w:tc>
        <w:tc>
          <w:tcPr>
            <w:tcW w:w="150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</w:t>
            </w:r>
          </w:p>
        </w:tc>
        <w:tc>
          <w:tcPr>
            <w:tcW w:w="138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G</w:t>
            </w:r>
          </w:p>
        </w:tc>
        <w:tc>
          <w:tcPr>
            <w:tcW w:w="998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0.044664</w:t>
            </w:r>
          </w:p>
        </w:tc>
        <w:tc>
          <w:tcPr>
            <w:tcW w:w="1042" w:type="dxa"/>
            <w:noWrap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  <w:t>0.00484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376" w:type="dxa"/>
            <w:noWrap/>
          </w:tcPr>
          <w:p>
            <w:pP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rs9269853</w:t>
            </w:r>
          </w:p>
        </w:tc>
        <w:tc>
          <w:tcPr>
            <w:tcW w:w="82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6</w:t>
            </w:r>
          </w:p>
        </w:tc>
        <w:tc>
          <w:tcPr>
            <w:tcW w:w="1165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32550322</w:t>
            </w:r>
          </w:p>
        </w:tc>
        <w:tc>
          <w:tcPr>
            <w:tcW w:w="150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</w:t>
            </w:r>
          </w:p>
        </w:tc>
        <w:tc>
          <w:tcPr>
            <w:tcW w:w="138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</w:t>
            </w:r>
          </w:p>
        </w:tc>
        <w:tc>
          <w:tcPr>
            <w:tcW w:w="998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3.04E-08</w:t>
            </w:r>
          </w:p>
        </w:tc>
        <w:tc>
          <w:tcPr>
            <w:tcW w:w="1042" w:type="dxa"/>
            <w:noWrap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  <w:t>0.013069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376" w:type="dxa"/>
            <w:noWrap/>
          </w:tcPr>
          <w:p>
            <w:pP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rs9381563</w:t>
            </w:r>
          </w:p>
        </w:tc>
        <w:tc>
          <w:tcPr>
            <w:tcW w:w="82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6</w:t>
            </w:r>
          </w:p>
        </w:tc>
        <w:tc>
          <w:tcPr>
            <w:tcW w:w="1165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47432637</w:t>
            </w:r>
          </w:p>
        </w:tc>
        <w:tc>
          <w:tcPr>
            <w:tcW w:w="150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</w:t>
            </w:r>
          </w:p>
        </w:tc>
        <w:tc>
          <w:tcPr>
            <w:tcW w:w="138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T</w:t>
            </w:r>
          </w:p>
        </w:tc>
        <w:tc>
          <w:tcPr>
            <w:tcW w:w="998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1.99E-10</w:t>
            </w:r>
          </w:p>
        </w:tc>
        <w:tc>
          <w:tcPr>
            <w:tcW w:w="1042" w:type="dxa"/>
            <w:noWrap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  <w:t>0.014451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376" w:type="dxa"/>
            <w:noWrap/>
          </w:tcPr>
          <w:p>
            <w:pP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rs1859788</w:t>
            </w:r>
          </w:p>
        </w:tc>
        <w:tc>
          <w:tcPr>
            <w:tcW w:w="82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7</w:t>
            </w:r>
          </w:p>
        </w:tc>
        <w:tc>
          <w:tcPr>
            <w:tcW w:w="1165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99971834</w:t>
            </w:r>
          </w:p>
        </w:tc>
        <w:tc>
          <w:tcPr>
            <w:tcW w:w="150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</w:t>
            </w:r>
          </w:p>
        </w:tc>
        <w:tc>
          <w:tcPr>
            <w:tcW w:w="138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G</w:t>
            </w:r>
          </w:p>
        </w:tc>
        <w:tc>
          <w:tcPr>
            <w:tcW w:w="998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1.8E-15</w:t>
            </w:r>
          </w:p>
        </w:tc>
        <w:tc>
          <w:tcPr>
            <w:tcW w:w="1042" w:type="dxa"/>
            <w:noWrap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  <w:t>-0.0184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376" w:type="dxa"/>
            <w:noWrap/>
          </w:tcPr>
          <w:p>
            <w:pP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rs11763230</w:t>
            </w:r>
          </w:p>
        </w:tc>
        <w:tc>
          <w:tcPr>
            <w:tcW w:w="82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7</w:t>
            </w:r>
          </w:p>
        </w:tc>
        <w:tc>
          <w:tcPr>
            <w:tcW w:w="1165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143108841</w:t>
            </w:r>
          </w:p>
        </w:tc>
        <w:tc>
          <w:tcPr>
            <w:tcW w:w="150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T</w:t>
            </w:r>
          </w:p>
        </w:tc>
        <w:tc>
          <w:tcPr>
            <w:tcW w:w="138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</w:t>
            </w:r>
          </w:p>
        </w:tc>
        <w:tc>
          <w:tcPr>
            <w:tcW w:w="998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5.37E-09</w:t>
            </w:r>
          </w:p>
        </w:tc>
        <w:tc>
          <w:tcPr>
            <w:tcW w:w="1042" w:type="dxa"/>
            <w:noWrap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  <w:t>-0.01577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376" w:type="dxa"/>
            <w:noWrap/>
          </w:tcPr>
          <w:p>
            <w:pP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rs4236673</w:t>
            </w:r>
          </w:p>
        </w:tc>
        <w:tc>
          <w:tcPr>
            <w:tcW w:w="82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8</w:t>
            </w:r>
          </w:p>
        </w:tc>
        <w:tc>
          <w:tcPr>
            <w:tcW w:w="1165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27464929</w:t>
            </w:r>
          </w:p>
        </w:tc>
        <w:tc>
          <w:tcPr>
            <w:tcW w:w="150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</w:t>
            </w:r>
          </w:p>
        </w:tc>
        <w:tc>
          <w:tcPr>
            <w:tcW w:w="138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G</w:t>
            </w:r>
          </w:p>
        </w:tc>
        <w:tc>
          <w:tcPr>
            <w:tcW w:w="998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1.48E-19</w:t>
            </w:r>
          </w:p>
        </w:tc>
        <w:tc>
          <w:tcPr>
            <w:tcW w:w="1042" w:type="dxa"/>
            <w:noWrap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  <w:t>-0.02016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376" w:type="dxa"/>
            <w:noWrap/>
          </w:tcPr>
          <w:p>
            <w:pP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rs11257242</w:t>
            </w:r>
          </w:p>
        </w:tc>
        <w:tc>
          <w:tcPr>
            <w:tcW w:w="82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10</w:t>
            </w:r>
          </w:p>
        </w:tc>
        <w:tc>
          <w:tcPr>
            <w:tcW w:w="1165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11721119</w:t>
            </w:r>
          </w:p>
        </w:tc>
        <w:tc>
          <w:tcPr>
            <w:tcW w:w="150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</w:t>
            </w:r>
          </w:p>
        </w:tc>
        <w:tc>
          <w:tcPr>
            <w:tcW w:w="138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G</w:t>
            </w:r>
          </w:p>
        </w:tc>
        <w:tc>
          <w:tcPr>
            <w:tcW w:w="998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8.11E-06</w:t>
            </w:r>
          </w:p>
        </w:tc>
        <w:tc>
          <w:tcPr>
            <w:tcW w:w="1042" w:type="dxa"/>
            <w:noWrap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  <w:t>-0.01001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376" w:type="dxa"/>
            <w:noWrap/>
          </w:tcPr>
          <w:p>
            <w:pP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rs7935829</w:t>
            </w:r>
          </w:p>
        </w:tc>
        <w:tc>
          <w:tcPr>
            <w:tcW w:w="82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11</w:t>
            </w:r>
          </w:p>
        </w:tc>
        <w:tc>
          <w:tcPr>
            <w:tcW w:w="1165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59942815</w:t>
            </w:r>
          </w:p>
        </w:tc>
        <w:tc>
          <w:tcPr>
            <w:tcW w:w="150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G</w:t>
            </w:r>
          </w:p>
        </w:tc>
        <w:tc>
          <w:tcPr>
            <w:tcW w:w="138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</w:t>
            </w:r>
          </w:p>
        </w:tc>
        <w:tc>
          <w:tcPr>
            <w:tcW w:w="998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2.7E-15</w:t>
            </w:r>
          </w:p>
        </w:tc>
        <w:tc>
          <w:tcPr>
            <w:tcW w:w="1042" w:type="dxa"/>
            <w:noWrap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  <w:t>-0.0176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376" w:type="dxa"/>
            <w:noWrap/>
          </w:tcPr>
          <w:p>
            <w:pP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rs10792832</w:t>
            </w:r>
          </w:p>
        </w:tc>
        <w:tc>
          <w:tcPr>
            <w:tcW w:w="82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11</w:t>
            </w:r>
          </w:p>
        </w:tc>
        <w:tc>
          <w:tcPr>
            <w:tcW w:w="1165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85867875</w:t>
            </w:r>
          </w:p>
        </w:tc>
        <w:tc>
          <w:tcPr>
            <w:tcW w:w="150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</w:t>
            </w:r>
          </w:p>
        </w:tc>
        <w:tc>
          <w:tcPr>
            <w:tcW w:w="138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G</w:t>
            </w:r>
          </w:p>
        </w:tc>
        <w:tc>
          <w:tcPr>
            <w:tcW w:w="998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4.5E-18</w:t>
            </w:r>
          </w:p>
        </w:tc>
        <w:tc>
          <w:tcPr>
            <w:tcW w:w="1042" w:type="dxa"/>
            <w:noWrap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  <w:t>-0.01948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376" w:type="dxa"/>
            <w:noWrap/>
          </w:tcPr>
          <w:p>
            <w:pP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rs11218343</w:t>
            </w:r>
          </w:p>
        </w:tc>
        <w:tc>
          <w:tcPr>
            <w:tcW w:w="82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11</w:t>
            </w:r>
          </w:p>
        </w:tc>
        <w:tc>
          <w:tcPr>
            <w:tcW w:w="1165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121435587</w:t>
            </w:r>
          </w:p>
        </w:tc>
        <w:tc>
          <w:tcPr>
            <w:tcW w:w="150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</w:t>
            </w:r>
          </w:p>
        </w:tc>
        <w:tc>
          <w:tcPr>
            <w:tcW w:w="138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T</w:t>
            </w:r>
          </w:p>
        </w:tc>
        <w:tc>
          <w:tcPr>
            <w:tcW w:w="998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8.12E-12</w:t>
            </w:r>
          </w:p>
        </w:tc>
        <w:tc>
          <w:tcPr>
            <w:tcW w:w="1042" w:type="dxa"/>
            <w:noWrap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  <w:t>-0.03593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376" w:type="dxa"/>
            <w:noWrap/>
          </w:tcPr>
          <w:p>
            <w:pP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rs12590654</w:t>
            </w:r>
          </w:p>
        </w:tc>
        <w:tc>
          <w:tcPr>
            <w:tcW w:w="82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14</w:t>
            </w:r>
          </w:p>
        </w:tc>
        <w:tc>
          <w:tcPr>
            <w:tcW w:w="1165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92938855</w:t>
            </w:r>
          </w:p>
        </w:tc>
        <w:tc>
          <w:tcPr>
            <w:tcW w:w="150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</w:t>
            </w:r>
          </w:p>
        </w:tc>
        <w:tc>
          <w:tcPr>
            <w:tcW w:w="138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G</w:t>
            </w:r>
          </w:p>
        </w:tc>
        <w:tc>
          <w:tcPr>
            <w:tcW w:w="998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1.32E-10</w:t>
            </w:r>
          </w:p>
        </w:tc>
        <w:tc>
          <w:tcPr>
            <w:tcW w:w="1042" w:type="dxa"/>
            <w:noWrap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  <w:t>-0.01483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376" w:type="dxa"/>
            <w:noWrap/>
          </w:tcPr>
          <w:p>
            <w:pP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rs442495</w:t>
            </w:r>
          </w:p>
        </w:tc>
        <w:tc>
          <w:tcPr>
            <w:tcW w:w="82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15</w:t>
            </w:r>
          </w:p>
        </w:tc>
        <w:tc>
          <w:tcPr>
            <w:tcW w:w="1165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59022615</w:t>
            </w:r>
          </w:p>
        </w:tc>
        <w:tc>
          <w:tcPr>
            <w:tcW w:w="150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</w:t>
            </w:r>
          </w:p>
        </w:tc>
        <w:tc>
          <w:tcPr>
            <w:tcW w:w="138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T</w:t>
            </w:r>
          </w:p>
        </w:tc>
        <w:tc>
          <w:tcPr>
            <w:tcW w:w="998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1.22E-09</w:t>
            </w:r>
          </w:p>
        </w:tc>
        <w:tc>
          <w:tcPr>
            <w:tcW w:w="1042" w:type="dxa"/>
            <w:noWrap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  <w:t>-0.01372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376" w:type="dxa"/>
            <w:noWrap/>
          </w:tcPr>
          <w:p>
            <w:pP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rs117618017</w:t>
            </w:r>
          </w:p>
        </w:tc>
        <w:tc>
          <w:tcPr>
            <w:tcW w:w="82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15</w:t>
            </w:r>
          </w:p>
        </w:tc>
        <w:tc>
          <w:tcPr>
            <w:tcW w:w="1165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63569902</w:t>
            </w:r>
          </w:p>
        </w:tc>
        <w:tc>
          <w:tcPr>
            <w:tcW w:w="150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T</w:t>
            </w:r>
          </w:p>
        </w:tc>
        <w:tc>
          <w:tcPr>
            <w:tcW w:w="138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</w:t>
            </w:r>
          </w:p>
        </w:tc>
        <w:tc>
          <w:tcPr>
            <w:tcW w:w="998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3.44E-08</w:t>
            </w:r>
          </w:p>
        </w:tc>
        <w:tc>
          <w:tcPr>
            <w:tcW w:w="1042" w:type="dxa"/>
            <w:noWrap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  <w:t>0.018027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376" w:type="dxa"/>
            <w:noWrap/>
          </w:tcPr>
          <w:p>
            <w:pP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rs59735493</w:t>
            </w:r>
          </w:p>
        </w:tc>
        <w:tc>
          <w:tcPr>
            <w:tcW w:w="82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16</w:t>
            </w:r>
          </w:p>
        </w:tc>
        <w:tc>
          <w:tcPr>
            <w:tcW w:w="1165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31133100</w:t>
            </w:r>
          </w:p>
        </w:tc>
        <w:tc>
          <w:tcPr>
            <w:tcW w:w="150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</w:t>
            </w:r>
          </w:p>
        </w:tc>
        <w:tc>
          <w:tcPr>
            <w:tcW w:w="138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G</w:t>
            </w:r>
          </w:p>
        </w:tc>
        <w:tc>
          <w:tcPr>
            <w:tcW w:w="998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3.73E-08</w:t>
            </w:r>
          </w:p>
        </w:tc>
        <w:tc>
          <w:tcPr>
            <w:tcW w:w="1042" w:type="dxa"/>
            <w:noWrap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  <w:t>-0.01299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376" w:type="dxa"/>
            <w:noWrap/>
          </w:tcPr>
          <w:p>
            <w:pP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rs113260531</w:t>
            </w:r>
          </w:p>
        </w:tc>
        <w:tc>
          <w:tcPr>
            <w:tcW w:w="82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17</w:t>
            </w:r>
          </w:p>
        </w:tc>
        <w:tc>
          <w:tcPr>
            <w:tcW w:w="1165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5138980</w:t>
            </w:r>
          </w:p>
        </w:tc>
        <w:tc>
          <w:tcPr>
            <w:tcW w:w="150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</w:t>
            </w:r>
          </w:p>
        </w:tc>
        <w:tc>
          <w:tcPr>
            <w:tcW w:w="138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G</w:t>
            </w:r>
          </w:p>
        </w:tc>
        <w:tc>
          <w:tcPr>
            <w:tcW w:w="998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7.91E-10</w:t>
            </w:r>
          </w:p>
        </w:tc>
        <w:tc>
          <w:tcPr>
            <w:tcW w:w="1042" w:type="dxa"/>
            <w:noWrap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  <w:t>0.019986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376" w:type="dxa"/>
            <w:noWrap/>
          </w:tcPr>
          <w:p>
            <w:pP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rs28394864</w:t>
            </w:r>
          </w:p>
        </w:tc>
        <w:tc>
          <w:tcPr>
            <w:tcW w:w="82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17</w:t>
            </w:r>
          </w:p>
        </w:tc>
        <w:tc>
          <w:tcPr>
            <w:tcW w:w="1165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47450775</w:t>
            </w:r>
          </w:p>
        </w:tc>
        <w:tc>
          <w:tcPr>
            <w:tcW w:w="150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</w:t>
            </w:r>
          </w:p>
        </w:tc>
        <w:tc>
          <w:tcPr>
            <w:tcW w:w="138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G</w:t>
            </w:r>
          </w:p>
        </w:tc>
        <w:tc>
          <w:tcPr>
            <w:tcW w:w="998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1.68E-08</w:t>
            </w:r>
          </w:p>
        </w:tc>
        <w:tc>
          <w:tcPr>
            <w:tcW w:w="1042" w:type="dxa"/>
            <w:noWrap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  <w:t>0.012302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376" w:type="dxa"/>
            <w:noWrap/>
          </w:tcPr>
          <w:p>
            <w:pP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rs2632516</w:t>
            </w:r>
          </w:p>
        </w:tc>
        <w:tc>
          <w:tcPr>
            <w:tcW w:w="82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17</w:t>
            </w:r>
          </w:p>
        </w:tc>
        <w:tc>
          <w:tcPr>
            <w:tcW w:w="1165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56409089</w:t>
            </w:r>
          </w:p>
        </w:tc>
        <w:tc>
          <w:tcPr>
            <w:tcW w:w="150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</w:t>
            </w:r>
          </w:p>
        </w:tc>
        <w:tc>
          <w:tcPr>
            <w:tcW w:w="138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G</w:t>
            </w:r>
          </w:p>
        </w:tc>
        <w:tc>
          <w:tcPr>
            <w:tcW w:w="998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7.63E-07</w:t>
            </w:r>
          </w:p>
        </w:tc>
        <w:tc>
          <w:tcPr>
            <w:tcW w:w="1042" w:type="dxa"/>
            <w:noWrap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  <w:t>-0.01078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376" w:type="dxa"/>
            <w:noWrap/>
          </w:tcPr>
          <w:p>
            <w:pP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rs8093731</w:t>
            </w:r>
          </w:p>
        </w:tc>
        <w:tc>
          <w:tcPr>
            <w:tcW w:w="82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18</w:t>
            </w:r>
          </w:p>
        </w:tc>
        <w:tc>
          <w:tcPr>
            <w:tcW w:w="1165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29088958</w:t>
            </w:r>
          </w:p>
        </w:tc>
        <w:tc>
          <w:tcPr>
            <w:tcW w:w="150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T</w:t>
            </w:r>
          </w:p>
        </w:tc>
        <w:tc>
          <w:tcPr>
            <w:tcW w:w="138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</w:t>
            </w:r>
          </w:p>
        </w:tc>
        <w:tc>
          <w:tcPr>
            <w:tcW w:w="998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0.026745</w:t>
            </w:r>
          </w:p>
        </w:tc>
        <w:tc>
          <w:tcPr>
            <w:tcW w:w="1042" w:type="dxa"/>
            <w:noWrap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  <w:t>-0.01774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376" w:type="dxa"/>
            <w:noWrap/>
          </w:tcPr>
          <w:p>
            <w:pP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rs76726049</w:t>
            </w:r>
          </w:p>
        </w:tc>
        <w:tc>
          <w:tcPr>
            <w:tcW w:w="82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18</w:t>
            </w:r>
          </w:p>
        </w:tc>
        <w:tc>
          <w:tcPr>
            <w:tcW w:w="1165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56189459</w:t>
            </w:r>
          </w:p>
        </w:tc>
        <w:tc>
          <w:tcPr>
            <w:tcW w:w="150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</w:t>
            </w:r>
          </w:p>
        </w:tc>
        <w:tc>
          <w:tcPr>
            <w:tcW w:w="138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T</w:t>
            </w:r>
          </w:p>
        </w:tc>
        <w:tc>
          <w:tcPr>
            <w:tcW w:w="998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3.38E-08</w:t>
            </w:r>
          </w:p>
        </w:tc>
        <w:tc>
          <w:tcPr>
            <w:tcW w:w="1042" w:type="dxa"/>
            <w:noWrap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  <w:t>0.056797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376" w:type="dxa"/>
            <w:noWrap/>
          </w:tcPr>
          <w:p>
            <w:pP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rs4147929</w:t>
            </w:r>
          </w:p>
        </w:tc>
        <w:tc>
          <w:tcPr>
            <w:tcW w:w="82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19</w:t>
            </w:r>
          </w:p>
        </w:tc>
        <w:tc>
          <w:tcPr>
            <w:tcW w:w="1165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1063443</w:t>
            </w:r>
          </w:p>
        </w:tc>
        <w:tc>
          <w:tcPr>
            <w:tcW w:w="150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</w:t>
            </w:r>
          </w:p>
        </w:tc>
        <w:tc>
          <w:tcPr>
            <w:tcW w:w="138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G</w:t>
            </w:r>
          </w:p>
        </w:tc>
        <w:tc>
          <w:tcPr>
            <w:tcW w:w="998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4.43E-07</w:t>
            </w:r>
          </w:p>
        </w:tc>
        <w:tc>
          <w:tcPr>
            <w:tcW w:w="1042" w:type="dxa"/>
            <w:noWrap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  <w:t>0.014413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376" w:type="dxa"/>
            <w:noWrap/>
          </w:tcPr>
          <w:p>
            <w:pP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rs41289512</w:t>
            </w:r>
          </w:p>
        </w:tc>
        <w:tc>
          <w:tcPr>
            <w:tcW w:w="82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19</w:t>
            </w:r>
          </w:p>
        </w:tc>
        <w:tc>
          <w:tcPr>
            <w:tcW w:w="1165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45351516</w:t>
            </w:r>
          </w:p>
        </w:tc>
        <w:tc>
          <w:tcPr>
            <w:tcW w:w="150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G</w:t>
            </w:r>
          </w:p>
        </w:tc>
        <w:tc>
          <w:tcPr>
            <w:tcW w:w="138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</w:t>
            </w:r>
          </w:p>
        </w:tc>
        <w:tc>
          <w:tcPr>
            <w:tcW w:w="998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1.5E-278</w:t>
            </w:r>
          </w:p>
        </w:tc>
        <w:tc>
          <w:tcPr>
            <w:tcW w:w="1042" w:type="dxa"/>
            <w:noWrap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  <w:t>0.206303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376" w:type="dxa"/>
            <w:noWrap/>
          </w:tcPr>
          <w:p>
            <w:pP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rs76320948</w:t>
            </w:r>
          </w:p>
        </w:tc>
        <w:tc>
          <w:tcPr>
            <w:tcW w:w="82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19</w:t>
            </w:r>
          </w:p>
        </w:tc>
        <w:tc>
          <w:tcPr>
            <w:tcW w:w="1165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46241841</w:t>
            </w:r>
          </w:p>
        </w:tc>
        <w:tc>
          <w:tcPr>
            <w:tcW w:w="150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T</w:t>
            </w:r>
          </w:p>
        </w:tc>
        <w:tc>
          <w:tcPr>
            <w:tcW w:w="138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</w:t>
            </w:r>
          </w:p>
        </w:tc>
        <w:tc>
          <w:tcPr>
            <w:tcW w:w="998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4.08E-08</w:t>
            </w:r>
          </w:p>
        </w:tc>
        <w:tc>
          <w:tcPr>
            <w:tcW w:w="1042" w:type="dxa"/>
            <w:noWrap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  <w:t>0.034933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376" w:type="dxa"/>
            <w:noWrap/>
          </w:tcPr>
          <w:p>
            <w:pP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rs3865444</w:t>
            </w:r>
          </w:p>
        </w:tc>
        <w:tc>
          <w:tcPr>
            <w:tcW w:w="82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19</w:t>
            </w:r>
          </w:p>
        </w:tc>
        <w:tc>
          <w:tcPr>
            <w:tcW w:w="1165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51727962</w:t>
            </w:r>
          </w:p>
        </w:tc>
        <w:tc>
          <w:tcPr>
            <w:tcW w:w="150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</w:t>
            </w:r>
          </w:p>
        </w:tc>
        <w:tc>
          <w:tcPr>
            <w:tcW w:w="138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</w:t>
            </w:r>
          </w:p>
        </w:tc>
        <w:tc>
          <w:tcPr>
            <w:tcW w:w="998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5.15E-09</w:t>
            </w:r>
          </w:p>
        </w:tc>
        <w:tc>
          <w:tcPr>
            <w:tcW w:w="1042" w:type="dxa"/>
            <w:noWrap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  <w:t>-0.01376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376" w:type="dxa"/>
            <w:noWrap/>
          </w:tcPr>
          <w:p>
            <w:pP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rs6014724</w:t>
            </w:r>
          </w:p>
        </w:tc>
        <w:tc>
          <w:tcPr>
            <w:tcW w:w="82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20</w:t>
            </w:r>
          </w:p>
        </w:tc>
        <w:tc>
          <w:tcPr>
            <w:tcW w:w="1165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54998544</w:t>
            </w:r>
          </w:p>
        </w:tc>
        <w:tc>
          <w:tcPr>
            <w:tcW w:w="150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G</w:t>
            </w:r>
          </w:p>
        </w:tc>
        <w:tc>
          <w:tcPr>
            <w:tcW w:w="1380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</w:t>
            </w:r>
          </w:p>
        </w:tc>
        <w:tc>
          <w:tcPr>
            <w:tcW w:w="998" w:type="dxa"/>
            <w:noWrap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5.38E-10</w:t>
            </w:r>
          </w:p>
        </w:tc>
        <w:tc>
          <w:tcPr>
            <w:tcW w:w="1042" w:type="dxa"/>
            <w:noWrap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  <w:t>-0.02289</w:t>
            </w:r>
          </w:p>
        </w:tc>
      </w:tr>
    </w:tbl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pStyle w:val="2"/>
        <w:spacing w:before="259" w:line="268" w:lineRule="auto"/>
        <w:rPr>
          <w:rFonts w:hint="eastAsia" w:ascii="Times New Roman" w:hAnsi="Times New Roman" w:eastAsia="宋体" w:cs="Times New Roman"/>
          <w:b/>
          <w:vertAlign w:val="baseline"/>
          <w:lang w:val="en-US" w:eastAsia="zh-CN"/>
        </w:rPr>
      </w:pPr>
      <w:r>
        <w:rPr>
          <w:rFonts w:hint="default" w:ascii="Times New Roman" w:hAnsi="Times New Roman" w:cs="Times New Roman"/>
          <w:b/>
        </w:rPr>
        <w:t>Supplementary</w:t>
      </w:r>
      <w:r>
        <w:rPr>
          <w:rFonts w:hint="default" w:ascii="Times New Roman" w:hAnsi="Times New Roman" w:cs="Times New Roman"/>
          <w:b/>
          <w:spacing w:val="-4"/>
        </w:rPr>
        <w:t xml:space="preserve"> </w:t>
      </w:r>
      <w:r>
        <w:rPr>
          <w:rFonts w:hint="default" w:ascii="Times New Roman" w:hAnsi="Times New Roman" w:cs="Times New Roman"/>
          <w:b/>
        </w:rPr>
        <w:t>Table</w:t>
      </w:r>
      <w:r>
        <w:rPr>
          <w:rFonts w:hint="default" w:ascii="Times New Roman" w:hAnsi="Times New Roman" w:cs="Times New Roman"/>
          <w:b/>
          <w:spacing w:val="-2"/>
        </w:rPr>
        <w:t xml:space="preserve"> </w:t>
      </w:r>
      <w:r>
        <w:rPr>
          <w:rFonts w:hint="default" w:ascii="Times New Roman" w:hAnsi="Times New Roman" w:cs="Times New Roman"/>
          <w:b/>
        </w:rPr>
        <w:t>4</w:t>
      </w:r>
      <w:r>
        <w:rPr>
          <w:rFonts w:hint="eastAsia" w:eastAsia="宋体" w:cs="Times New Roman"/>
          <w:b/>
          <w:lang w:val="en-US" w:eastAsia="zh-CN"/>
        </w:rPr>
        <w:t>.</w:t>
      </w:r>
      <w:r>
        <w:rPr>
          <w:rFonts w:hint="eastAsia" w:eastAsia="宋体" w:cs="Times New Roman"/>
          <w:b w:val="0"/>
          <w:bCs/>
          <w:lang w:val="en-US" w:eastAsia="zh-CN"/>
        </w:rPr>
        <w:t>Overview of the covariates included in each model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115"/>
        <w:gridCol w:w="74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15" w:type="dxa"/>
          </w:tcPr>
          <w:p>
            <w:pPr>
              <w:pStyle w:val="2"/>
              <w:spacing w:before="259" w:line="268" w:lineRule="auto"/>
              <w:jc w:val="center"/>
              <w:rPr>
                <w:rFonts w:hint="default" w:ascii="Times New Roman" w:hAnsi="Times New Roman" w:eastAsia="宋体" w:cs="Times New Roman"/>
                <w:b/>
                <w:bCs w:val="0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b/>
                <w:bCs w:val="0"/>
                <w:vertAlign w:val="baseline"/>
                <w:lang w:val="en-US" w:eastAsia="zh-CN"/>
              </w:rPr>
              <w:t>Model</w:t>
            </w:r>
          </w:p>
        </w:tc>
        <w:tc>
          <w:tcPr>
            <w:tcW w:w="7407" w:type="dxa"/>
          </w:tcPr>
          <w:p>
            <w:pPr>
              <w:pStyle w:val="2"/>
              <w:spacing w:before="259" w:line="268" w:lineRule="auto"/>
              <w:jc w:val="center"/>
              <w:rPr>
                <w:rFonts w:hint="default" w:ascii="Times New Roman" w:hAnsi="Times New Roman" w:eastAsia="宋体" w:cs="Times New Roman"/>
                <w:b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vertAlign w:val="baseline"/>
                <w:lang w:val="en-US" w:eastAsia="zh-CN"/>
              </w:rPr>
              <w:t>Covariates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15" w:type="dxa"/>
          </w:tcPr>
          <w:p>
            <w:pPr>
              <w:pStyle w:val="2"/>
              <w:spacing w:before="259" w:line="268" w:lineRule="auto"/>
              <w:rPr>
                <w:rFonts w:hint="default" w:ascii="Times New Roman" w:hAnsi="Times New Roman" w:eastAsia="宋体" w:cs="Times New Roman"/>
                <w:b w:val="0"/>
                <w:bCs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b w:val="0"/>
                <w:bCs/>
                <w:vertAlign w:val="baseline"/>
                <w:lang w:val="en-US" w:eastAsia="zh-CN"/>
              </w:rPr>
              <w:t>Model 1</w:t>
            </w:r>
          </w:p>
        </w:tc>
        <w:tc>
          <w:tcPr>
            <w:tcW w:w="7407" w:type="dxa"/>
          </w:tcPr>
          <w:p>
            <w:pPr>
              <w:pStyle w:val="2"/>
              <w:spacing w:before="259" w:line="268" w:lineRule="auto"/>
              <w:rPr>
                <w:rFonts w:hint="default" w:ascii="Times New Roman" w:hAnsi="Times New Roman" w:eastAsia="宋体" w:cs="Times New Roman"/>
                <w:b w:val="0"/>
                <w:bCs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b w:val="0"/>
                <w:bCs/>
                <w:vertAlign w:val="baseline"/>
                <w:lang w:val="en-US" w:eastAsia="zh-CN"/>
              </w:rPr>
              <w:t>age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15" w:type="dxa"/>
          </w:tcPr>
          <w:p>
            <w:pPr>
              <w:pStyle w:val="2"/>
              <w:spacing w:before="259" w:line="268" w:lineRule="auto"/>
              <w:rPr>
                <w:rFonts w:hint="eastAsia" w:ascii="Times New Roman" w:hAnsi="Times New Roman" w:eastAsia="宋体" w:cs="Times New Roman"/>
                <w:b w:val="0"/>
                <w:bCs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b w:val="0"/>
                <w:bCs/>
                <w:vertAlign w:val="baseline"/>
                <w:lang w:val="en-US" w:eastAsia="zh-CN"/>
              </w:rPr>
              <w:t>Model 2</w:t>
            </w:r>
          </w:p>
        </w:tc>
        <w:tc>
          <w:tcPr>
            <w:tcW w:w="7407" w:type="dxa"/>
          </w:tcPr>
          <w:p>
            <w:pPr>
              <w:pStyle w:val="2"/>
              <w:spacing w:before="259" w:line="268" w:lineRule="auto"/>
              <w:rPr>
                <w:rFonts w:hint="default" w:ascii="Times New Roman" w:hAnsi="Times New Roman" w:eastAsia="宋体" w:cs="Times New Roman"/>
                <w:b w:val="0"/>
                <w:bCs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b w:val="0"/>
                <w:bCs/>
                <w:vertAlign w:val="baseline"/>
                <w:lang w:val="en-US" w:eastAsia="zh-CN"/>
              </w:rPr>
              <w:t>age, sociodemographic characteristics (gender, TDI, ethnicity)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15" w:type="dxa"/>
          </w:tcPr>
          <w:p>
            <w:pPr>
              <w:pStyle w:val="2"/>
              <w:spacing w:before="259" w:line="268" w:lineRule="auto"/>
              <w:rPr>
                <w:rFonts w:hint="eastAsia" w:ascii="Times New Roman" w:hAnsi="Times New Roman" w:eastAsia="宋体" w:cs="Times New Roman"/>
                <w:b w:val="0"/>
                <w:bCs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b w:val="0"/>
                <w:bCs/>
                <w:vertAlign w:val="baseline"/>
                <w:lang w:val="en-US" w:eastAsia="zh-CN"/>
              </w:rPr>
              <w:t>Model 3</w:t>
            </w:r>
          </w:p>
        </w:tc>
        <w:tc>
          <w:tcPr>
            <w:tcW w:w="7407" w:type="dxa"/>
          </w:tcPr>
          <w:p>
            <w:pPr>
              <w:pStyle w:val="2"/>
              <w:spacing w:before="259" w:line="268" w:lineRule="auto"/>
              <w:rPr>
                <w:rFonts w:hint="default" w:ascii="Times New Roman" w:hAnsi="Times New Roman" w:eastAsia="宋体" w:cs="Times New Roman"/>
                <w:b w:val="0"/>
                <w:bCs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b w:val="0"/>
                <w:bCs/>
                <w:vertAlign w:val="baseline"/>
                <w:lang w:val="en-US" w:eastAsia="zh-CN"/>
              </w:rPr>
              <w:t>age, sociodemographic characteristics (gender, TDI, ethnicity)</w:t>
            </w:r>
            <w:r>
              <w:rPr>
                <w:rFonts w:hint="eastAsia" w:eastAsia="宋体" w:cs="Times New Roman"/>
                <w:sz w:val="24"/>
                <w:szCs w:val="24"/>
                <w:shd w:val="clear" w:color="auto" w:fill="FFFFFF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eastAsia="Segoe UI" w:cs="Times New Roman"/>
                <w:sz w:val="24"/>
                <w:szCs w:val="24"/>
                <w:shd w:val="clear" w:color="auto" w:fill="FFFFFF"/>
              </w:rPr>
              <w:t>lifestyle factors (education level, sleep duration, smoking status, alcohol consumption, dietary health score, and physical activity level)</w:t>
            </w:r>
            <w:r>
              <w:rPr>
                <w:rFonts w:hint="eastAsia" w:eastAsia="宋体" w:cs="Times New Roman"/>
                <w:sz w:val="24"/>
                <w:szCs w:val="24"/>
                <w:shd w:val="clear" w:color="auto" w:fill="FFFFFF"/>
                <w:lang w:val="en-US" w:eastAsia="zh-CN"/>
              </w:rPr>
              <w:t>, BMI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15" w:type="dxa"/>
          </w:tcPr>
          <w:p>
            <w:pPr>
              <w:pStyle w:val="2"/>
              <w:spacing w:before="259" w:line="268" w:lineRule="auto"/>
              <w:rPr>
                <w:rFonts w:hint="eastAsia" w:ascii="Times New Roman" w:hAnsi="Times New Roman" w:eastAsia="宋体" w:cs="Times New Roman"/>
                <w:b w:val="0"/>
                <w:bCs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b w:val="0"/>
                <w:bCs/>
                <w:vertAlign w:val="baseline"/>
                <w:lang w:val="en-US" w:eastAsia="zh-CN"/>
              </w:rPr>
              <w:t>Model 4</w:t>
            </w:r>
          </w:p>
        </w:tc>
        <w:tc>
          <w:tcPr>
            <w:tcW w:w="7407" w:type="dxa"/>
          </w:tcPr>
          <w:p>
            <w:pPr>
              <w:pStyle w:val="2"/>
              <w:spacing w:before="259" w:line="268" w:lineRule="auto"/>
              <w:rPr>
                <w:rFonts w:hint="default" w:ascii="Times New Roman" w:hAnsi="Times New Roman" w:eastAsia="宋体" w:cs="Times New Roman"/>
                <w:b w:val="0"/>
                <w:bCs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b w:val="0"/>
                <w:bCs/>
                <w:vertAlign w:val="baseline"/>
                <w:lang w:val="en-US" w:eastAsia="zh-CN"/>
              </w:rPr>
              <w:t xml:space="preserve">age, </w:t>
            </w:r>
            <w:r>
              <w:rPr>
                <w:rFonts w:hint="default" w:ascii="Times New Roman" w:hAnsi="Times New Roman" w:eastAsia="Segoe UI" w:cs="Times New Roman"/>
                <w:sz w:val="24"/>
                <w:szCs w:val="24"/>
                <w:shd w:val="clear" w:color="auto" w:fill="FFFFFF"/>
              </w:rPr>
              <w:t>sociodemographic characteristics</w:t>
            </w:r>
            <w:r>
              <w:rPr>
                <w:rFonts w:hint="eastAsia" w:eastAsia="宋体" w:cs="Times New Roman"/>
                <w:sz w:val="24"/>
                <w:szCs w:val="24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Segoe UI" w:cs="Times New Roman"/>
                <w:sz w:val="24"/>
                <w:szCs w:val="24"/>
                <w:shd w:val="clear" w:color="auto" w:fill="FFFFFF"/>
              </w:rPr>
              <w:t xml:space="preserve">(gender, </w:t>
            </w:r>
            <w:r>
              <w:rPr>
                <w:rFonts w:hint="eastAsia" w:ascii="Times New Roman" w:hAnsi="Times New Roman" w:cs="Times New Roman"/>
                <w:sz w:val="24"/>
                <w:szCs w:val="24"/>
                <w:shd w:val="clear" w:color="auto" w:fill="FFFFFF"/>
                <w:lang w:val="en-US" w:eastAsia="zh-CN"/>
              </w:rPr>
              <w:t>TDI</w:t>
            </w:r>
            <w:r>
              <w:rPr>
                <w:rFonts w:hint="default" w:ascii="Times New Roman" w:hAnsi="Times New Roman" w:eastAsia="Segoe UI" w:cs="Times New Roman"/>
                <w:sz w:val="24"/>
                <w:szCs w:val="24"/>
                <w:shd w:val="clear" w:color="auto" w:fill="FFFFFF"/>
              </w:rPr>
              <w:t>, ethnicity)</w:t>
            </w:r>
            <w:r>
              <w:rPr>
                <w:rFonts w:hint="eastAsia" w:eastAsia="宋体" w:cs="Times New Roman"/>
                <w:sz w:val="24"/>
                <w:szCs w:val="24"/>
                <w:shd w:val="clear" w:color="auto" w:fill="FFFFFF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eastAsia="Segoe UI" w:cs="Times New Roman"/>
                <w:sz w:val="24"/>
                <w:szCs w:val="24"/>
                <w:shd w:val="clear" w:color="auto" w:fill="FFFFFF"/>
              </w:rPr>
              <w:t>lifestyle factors (education level, sleep duration, smoking status, alcohol consumption, dietary health score, and physical activity level)</w:t>
            </w:r>
            <w:r>
              <w:rPr>
                <w:rFonts w:hint="eastAsia" w:eastAsia="宋体" w:cs="Times New Roman"/>
                <w:sz w:val="24"/>
                <w:szCs w:val="24"/>
                <w:shd w:val="clear" w:color="auto" w:fill="FFFFFF"/>
                <w:lang w:val="en-US" w:eastAsia="zh-CN"/>
              </w:rPr>
              <w:t>, BMI, cardiovascular-related risk factors: comorbidities (hypertension, diabetes, myocardial infarction, stroke, obesity, coronary heart disease, heart failure), medication usage (antihypertensives, cholesterol-lowering drugs, insulin), and biomarkers (HDL, LDL, triglycerides, total cholesterol)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15" w:type="dxa"/>
          </w:tcPr>
          <w:p>
            <w:pPr>
              <w:pStyle w:val="2"/>
              <w:spacing w:before="259" w:line="268" w:lineRule="auto"/>
              <w:rPr>
                <w:rFonts w:hint="eastAsia" w:ascii="Times New Roman" w:hAnsi="Times New Roman" w:eastAsia="宋体" w:cs="Times New Roman"/>
                <w:b w:val="0"/>
                <w:bCs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b w:val="0"/>
                <w:bCs/>
                <w:vertAlign w:val="baseline"/>
                <w:lang w:val="en-US" w:eastAsia="zh-CN"/>
              </w:rPr>
              <w:t>Model 5</w:t>
            </w:r>
          </w:p>
        </w:tc>
        <w:tc>
          <w:tcPr>
            <w:tcW w:w="7407" w:type="dxa"/>
          </w:tcPr>
          <w:p>
            <w:pPr>
              <w:pStyle w:val="2"/>
              <w:spacing w:before="259" w:line="268" w:lineRule="auto"/>
              <w:rPr>
                <w:rFonts w:hint="default" w:ascii="Times New Roman" w:hAnsi="Times New Roman" w:eastAsia="宋体" w:cs="Times New Roman"/>
                <w:b w:val="0"/>
                <w:bCs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b w:val="0"/>
                <w:bCs/>
                <w:vertAlign w:val="baseline"/>
                <w:lang w:val="en-US" w:eastAsia="zh-CN"/>
              </w:rPr>
              <w:t>age, sociodemographic characteristics (gender, TDI, ethnicity)</w:t>
            </w:r>
            <w:r>
              <w:rPr>
                <w:rFonts w:hint="eastAsia" w:eastAsia="宋体" w:cs="Times New Roman"/>
                <w:sz w:val="24"/>
                <w:szCs w:val="24"/>
                <w:shd w:val="clear" w:color="auto" w:fill="FFFFFF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eastAsia="Segoe UI" w:cs="Times New Roman"/>
                <w:sz w:val="24"/>
                <w:szCs w:val="24"/>
                <w:shd w:val="clear" w:color="auto" w:fill="FFFFFF"/>
              </w:rPr>
              <w:t>lifestyle factors (education level, sleep duration, smoking status, alcohol consumption, dietary health score, and physical activity level)</w:t>
            </w:r>
            <w:r>
              <w:rPr>
                <w:rFonts w:hint="eastAsia" w:eastAsia="宋体" w:cs="Times New Roman"/>
                <w:sz w:val="24"/>
                <w:szCs w:val="24"/>
                <w:shd w:val="clear" w:color="auto" w:fill="FFFFFF"/>
                <w:lang w:val="en-US" w:eastAsia="zh-CN"/>
              </w:rPr>
              <w:t xml:space="preserve">, BMI, </w:t>
            </w:r>
            <w:r>
              <w:rPr>
                <w:rFonts w:hint="default" w:ascii="Times New Roman" w:hAnsi="Times New Roman" w:eastAsia="Segoe UI" w:cs="Times New Roman"/>
                <w:sz w:val="24"/>
                <w:szCs w:val="24"/>
                <w:shd w:val="clear" w:color="auto" w:fill="FFFFFF"/>
              </w:rPr>
              <w:t>genetic factors related to dementia, including family history of AD (parents or siblings) and APOE4 gene carriage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15" w:type="dxa"/>
          </w:tcPr>
          <w:p>
            <w:pPr>
              <w:pStyle w:val="2"/>
              <w:spacing w:before="259" w:line="268" w:lineRule="auto"/>
              <w:rPr>
                <w:rFonts w:hint="eastAsia" w:ascii="Times New Roman" w:hAnsi="Times New Roman" w:eastAsia="宋体" w:cs="Times New Roman"/>
                <w:b w:val="0"/>
                <w:bCs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b w:val="0"/>
                <w:bCs/>
                <w:vertAlign w:val="baseline"/>
                <w:lang w:val="en-US" w:eastAsia="zh-CN"/>
              </w:rPr>
              <w:t>Model 6</w:t>
            </w:r>
          </w:p>
        </w:tc>
        <w:tc>
          <w:tcPr>
            <w:tcW w:w="7407" w:type="dxa"/>
          </w:tcPr>
          <w:p>
            <w:pPr>
              <w:pStyle w:val="2"/>
              <w:spacing w:before="259" w:line="268" w:lineRule="auto"/>
              <w:rPr>
                <w:rFonts w:hint="default" w:ascii="Times New Roman" w:hAnsi="Times New Roman" w:eastAsia="宋体" w:cs="Times New Roman"/>
                <w:b w:val="0"/>
                <w:bCs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b w:val="0"/>
                <w:bCs/>
                <w:vertAlign w:val="baseline"/>
                <w:lang w:val="en-US" w:eastAsia="zh-CN"/>
              </w:rPr>
              <w:t>age, sociodemographic characteristics (gender, TDI, ethnicity)</w:t>
            </w:r>
            <w:r>
              <w:rPr>
                <w:rFonts w:hint="eastAsia" w:eastAsia="宋体" w:cs="Times New Roman"/>
                <w:sz w:val="24"/>
                <w:szCs w:val="24"/>
                <w:shd w:val="clear" w:color="auto" w:fill="FFFFFF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eastAsia="Segoe UI" w:cs="Times New Roman"/>
                <w:sz w:val="24"/>
                <w:szCs w:val="24"/>
                <w:shd w:val="clear" w:color="auto" w:fill="FFFFFF"/>
              </w:rPr>
              <w:t>lifestyle factors (education level, sleep duration, smoking status, alcohol consumption, dietary health score, and physical activity level)</w:t>
            </w:r>
            <w:r>
              <w:rPr>
                <w:rFonts w:hint="eastAsia" w:eastAsia="宋体" w:cs="Times New Roman"/>
                <w:sz w:val="24"/>
                <w:szCs w:val="24"/>
                <w:shd w:val="clear" w:color="auto" w:fill="FFFFFF"/>
                <w:lang w:val="en-US" w:eastAsia="zh-CN"/>
              </w:rPr>
              <w:t xml:space="preserve">, BMI,cardiovascular-related risk factors: comorbidities (hypertension, diabetes, myocardial infarction, stroke, obesity, coronary heart disease, heart failure), medication usage (antihypertensives, cholesterol-lowering drugs, insulin), and biomarkers (HDL, LDL, triglycerides, total cholesterol), </w:t>
            </w:r>
            <w:r>
              <w:rPr>
                <w:rFonts w:hint="default" w:ascii="Times New Roman" w:hAnsi="Times New Roman" w:eastAsia="Segoe UI" w:cs="Times New Roman"/>
                <w:sz w:val="24"/>
                <w:szCs w:val="24"/>
                <w:shd w:val="clear" w:color="auto" w:fill="FFFFFF"/>
              </w:rPr>
              <w:t>genetic factors related to dementia, including family history of AD (parents or siblings) and APOE4 gene carriage</w:t>
            </w:r>
          </w:p>
        </w:tc>
      </w:tr>
    </w:tbl>
    <w:p>
      <w:pPr>
        <w:pStyle w:val="2"/>
        <w:spacing w:before="259" w:line="268" w:lineRule="auto"/>
        <w:rPr>
          <w:rFonts w:hint="default" w:ascii="Times New Roman" w:hAnsi="Times New Roman" w:eastAsia="宋体" w:cs="Times New Roman"/>
          <w:b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t>Note:</w:t>
      </w:r>
      <w:r>
        <w:rPr>
          <w:rFonts w:hint="eastAsia" w:eastAsia="宋体" w:cs="Times New Roman"/>
          <w:sz w:val="24"/>
          <w:szCs w:val="24"/>
          <w:lang w:val="en-US" w:eastAsia="zh-CN"/>
        </w:rPr>
        <w:t>TDI:</w:t>
      </w:r>
      <w:r>
        <w:rPr>
          <w:rFonts w:hint="default" w:ascii="Times New Roman" w:hAnsi="Times New Roman" w:cs="Times New Roman"/>
          <w:sz w:val="24"/>
          <w:szCs w:val="24"/>
        </w:rPr>
        <w:t>Townsend deprivation index</w:t>
      </w:r>
      <w:r>
        <w:rPr>
          <w:rFonts w:hint="eastAsia" w:eastAsia="宋体" w:cs="Times New Roman"/>
          <w:sz w:val="24"/>
          <w:szCs w:val="24"/>
          <w:lang w:val="en-US" w:eastAsia="zh-CN"/>
        </w:rPr>
        <w:t>, BMI: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Body Mass Index</w:t>
      </w:r>
      <w:r>
        <w:rPr>
          <w:rFonts w:hint="eastAsia" w:cs="Times New Roman"/>
          <w:sz w:val="24"/>
          <w:szCs w:val="24"/>
          <w:lang w:val="en-US" w:eastAsia="zh-CN"/>
        </w:rPr>
        <w:t>, AD: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Alzheimer’s disease</w:t>
      </w:r>
      <w:r>
        <w:rPr>
          <w:rFonts w:hint="eastAsia" w:cs="Times New Roman"/>
          <w:sz w:val="24"/>
          <w:szCs w:val="24"/>
          <w:lang w:val="en-US" w:eastAsia="zh-CN"/>
        </w:rPr>
        <w:t xml:space="preserve">, HDL:high-density lipoprotein, LDL:low-density lipoprotein, </w:t>
      </w:r>
      <w:r>
        <w:rPr>
          <w:rFonts w:hint="default" w:ascii="Times New Roman" w:hAnsi="Times New Roman" w:eastAsia="Segoe UI" w:cs="Times New Roman"/>
          <w:sz w:val="24"/>
          <w:szCs w:val="24"/>
          <w:shd w:val="clear" w:color="auto" w:fill="FFFFFF"/>
        </w:rPr>
        <w:t>APOE4</w:t>
      </w:r>
      <w:r>
        <w:rPr>
          <w:rFonts w:hint="eastAsia" w:eastAsia="宋体" w:cs="Times New Roman"/>
          <w:sz w:val="24"/>
          <w:szCs w:val="24"/>
          <w:shd w:val="clear" w:color="auto" w:fill="FFFFFF"/>
          <w:lang w:val="en-US" w:eastAsia="zh-CN"/>
        </w:rPr>
        <w:t>:</w:t>
      </w:r>
      <w:r>
        <w:rPr>
          <w:rFonts w:hint="eastAsia" w:cs="Times New Roman"/>
          <w:sz w:val="24"/>
          <w:szCs w:val="24"/>
          <w:lang w:val="en-US" w:eastAsia="zh-CN"/>
        </w:rPr>
        <w:t>APOliprotein E.</w:t>
      </w:r>
    </w:p>
    <w:p>
      <w:pPr>
        <w:pStyle w:val="2"/>
        <w:spacing w:before="259" w:line="268" w:lineRule="auto"/>
        <w:rPr>
          <w:rFonts w:hint="default" w:ascii="Times New Roman" w:hAnsi="Times New Roman" w:cs="Times New Roman"/>
          <w:b/>
        </w:rPr>
      </w:pPr>
    </w:p>
    <w:p>
      <w:pPr>
        <w:pStyle w:val="2"/>
        <w:spacing w:before="259" w:line="268" w:lineRule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</w:rPr>
        <w:t>Supplementary</w:t>
      </w:r>
      <w:r>
        <w:rPr>
          <w:rFonts w:hint="default" w:ascii="Times New Roman" w:hAnsi="Times New Roman" w:cs="Times New Roman"/>
          <w:b/>
          <w:spacing w:val="-4"/>
        </w:rPr>
        <w:t xml:space="preserve"> </w:t>
      </w:r>
      <w:r>
        <w:rPr>
          <w:rFonts w:hint="default" w:ascii="Times New Roman" w:hAnsi="Times New Roman" w:cs="Times New Roman"/>
          <w:b/>
        </w:rPr>
        <w:t>Table</w:t>
      </w:r>
      <w:r>
        <w:rPr>
          <w:rFonts w:hint="default" w:ascii="Times New Roman" w:hAnsi="Times New Roman" w:cs="Times New Roman"/>
          <w:b/>
          <w:spacing w:val="-2"/>
        </w:rPr>
        <w:t xml:space="preserve"> </w:t>
      </w:r>
      <w:r>
        <w:rPr>
          <w:rFonts w:hint="eastAsia" w:eastAsia="宋体" w:cs="Times New Roman"/>
          <w:b/>
          <w:lang w:val="en-US" w:eastAsia="zh-CN"/>
        </w:rPr>
        <w:t>5</w:t>
      </w:r>
      <w:r>
        <w:rPr>
          <w:rFonts w:hint="default" w:ascii="Times New Roman" w:hAnsi="Times New Roman" w:cs="Times New Roman"/>
          <w:b/>
        </w:rPr>
        <w:t>.</w:t>
      </w:r>
      <w:r>
        <w:rPr>
          <w:rFonts w:hint="default" w:ascii="Times New Roman" w:hAnsi="Times New Roman" w:cs="Times New Roman"/>
          <w:b/>
          <w:spacing w:val="-4"/>
        </w:rPr>
        <w:t xml:space="preserve"> </w:t>
      </w:r>
      <w:r>
        <w:rPr>
          <w:rFonts w:hint="default" w:ascii="Times New Roman" w:hAnsi="Times New Roman" w:cs="Times New Roman"/>
        </w:rPr>
        <w:t xml:space="preserve">Sensitivity analyses for association of  healthy aging index with all-cause </w:t>
      </w:r>
      <w:r>
        <w:rPr>
          <w:rFonts w:hint="default" w:ascii="Times New Roman" w:hAnsi="Times New Roman" w:eastAsia="宋体" w:cs="Times New Roman"/>
          <w:lang w:val="en-US" w:eastAsia="zh-CN"/>
        </w:rPr>
        <w:t xml:space="preserve">dementia and </w:t>
      </w:r>
      <w:r>
        <w:rPr>
          <w:rFonts w:hint="default" w:ascii="Times New Roman" w:hAnsi="Times New Roman" w:cs="Times New Roman"/>
        </w:rPr>
        <w:t>sub-type dementia after additional adjustment</w:t>
      </w:r>
      <w:r>
        <w:rPr>
          <w:rFonts w:hint="default" w:ascii="Times New Roman" w:hAnsi="Times New Roman" w:eastAsia="宋体" w:cs="Times New Roman"/>
          <w:lang w:val="en-US" w:eastAsia="zh-CN"/>
        </w:rPr>
        <w:t>.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1"/>
        <w:gridCol w:w="1096"/>
        <w:gridCol w:w="1444"/>
        <w:gridCol w:w="948"/>
        <w:gridCol w:w="1444"/>
        <w:gridCol w:w="1444"/>
        <w:gridCol w:w="14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7" w:type="dxa"/>
            <w:gridSpan w:val="2"/>
            <w:vMerge w:val="restart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44" w:type="dxa"/>
            <w:vMerge w:val="restar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sz w:val="24"/>
                <w:szCs w:val="24"/>
                <w:vertAlign w:val="baseline"/>
              </w:rPr>
              <w:t>Per score point</w:t>
            </w:r>
          </w:p>
        </w:tc>
        <w:tc>
          <w:tcPr>
            <w:tcW w:w="5281" w:type="dxa"/>
            <w:gridSpan w:val="4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sz w:val="24"/>
                <w:szCs w:val="24"/>
                <w:vertAlign w:val="baseline"/>
              </w:rPr>
              <w:t>Total HAI score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7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44" w:type="dxa"/>
            <w:vMerge w:val="continue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0-2</w:t>
            </w:r>
          </w:p>
        </w:tc>
        <w:tc>
          <w:tcPr>
            <w:tcW w:w="1444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3-4</w:t>
            </w:r>
          </w:p>
        </w:tc>
        <w:tc>
          <w:tcPr>
            <w:tcW w:w="1444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5-6</w:t>
            </w:r>
          </w:p>
        </w:tc>
        <w:tc>
          <w:tcPr>
            <w:tcW w:w="1445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7-10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Model 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Total cases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301,518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82,182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97,209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82,022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40,105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ACD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  <w:t xml:space="preserve">HR(95%CI) 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1.095(1.073,1.117)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Ref.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1.193(1.049,1.358)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1.387(1.219,1.578)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1.684(1.462,1.940)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i/>
                <w:iCs/>
                <w:color w:val="000000"/>
                <w:sz w:val="24"/>
                <w:szCs w:val="24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 value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bCs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 0.001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-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0.007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 0.001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bCs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AD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  <w:t xml:space="preserve">HR(95%CI) 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1.066(1.035,1.098)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Ref.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1.210(1.001,1.464)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1.279(1.057,1.547)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1.531(1.243,1.886)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i/>
                <w:iCs/>
                <w:color w:val="000000"/>
                <w:sz w:val="24"/>
                <w:szCs w:val="24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 value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 0.001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-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0.049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0.012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VD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  <w:t xml:space="preserve">HR(95%CI) 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1.143(1.093,1.195)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Ref.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1.381(0.972,1.962)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1.621(1.147,2.293)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2.138(1.485,3.078)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i/>
                <w:iCs/>
                <w:color w:val="000000"/>
                <w:sz w:val="24"/>
                <w:szCs w:val="24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 value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 0.001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-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0.072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0.006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bCs/>
                <w:color w:val="00000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Model 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Total cases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199,160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59,502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65,378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51,080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23,200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ACD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  <w:t xml:space="preserve">HR(95%CI) 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1.131(1.105,1.157)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Ref.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1.224(1.043,1.435)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1.390(1.185,1.630)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1.916(1.616,2.272)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i/>
                <w:iCs/>
                <w:color w:val="000000"/>
                <w:sz w:val="24"/>
                <w:szCs w:val="24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 value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-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0.013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AD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/>
                <w:b w:val="0"/>
                <w:i/>
                <w:i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  <w:t xml:space="preserve">HR(95%CI) 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1.084(1.047,1.121)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Ref.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/>
                <w:b w:val="0"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1.126(0.891,1.424)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/>
                <w:b w:val="0"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1.177(0.931,1.488)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1.541(1.200,1.979)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/>
                <w:b w:val="0"/>
                <w:i/>
                <w:i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P value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-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/>
                <w:b w:val="0"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0.320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/>
                <w:b w:val="0"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0.173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VD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/>
                <w:b w:val="0"/>
                <w:i/>
                <w:i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  <w:t xml:space="preserve">HR(95%CI) 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1.290(1.226,1.357)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Ref.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/>
                <w:b w:val="0"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1.696(1.078,2.670)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2.024(1.293,3.170)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3.739(2.362,5.919)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/>
                <w:b w:val="0"/>
                <w:i/>
                <w:i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i/>
                <w:iCs/>
                <w:color w:val="000000"/>
                <w:sz w:val="24"/>
                <w:szCs w:val="24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 value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-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/>
                <w:b w:val="0"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0.022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/>
                <w:b w:val="0"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0.002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bCs/>
                <w:color w:val="00000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Model 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Total cases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199,160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59,502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65,378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51,080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23,200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ACD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  <w:t xml:space="preserve">HR(95%CI) 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1.089(1.061,1.118)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Ref.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1.220(1.039,1.432)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1.341(1.140,1.578)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1.634(1.363,1.957)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i/>
                <w:iCs/>
                <w:color w:val="000000"/>
                <w:sz w:val="24"/>
                <w:szCs w:val="24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 value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-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0.015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AD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/>
                <w:b w:val="0"/>
                <w:i/>
                <w:i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  <w:t xml:space="preserve">HR(95%CI) 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1.052(1.012,1.094)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Ref.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1.124(0.888,1.422)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1.150(0.906,1.459)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1.376(1.056,1.793)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/>
                <w:b w:val="0"/>
                <w:i/>
                <w:i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i/>
                <w:iCs/>
                <w:color w:val="000000"/>
                <w:sz w:val="24"/>
                <w:szCs w:val="24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 value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0.010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-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0.330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0.252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0.018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VD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/>
                <w:b w:val="0"/>
                <w:i/>
                <w:i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  <w:t xml:space="preserve">HR(95%CI) 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1.152(1.085,1.223)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Ref.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1.595(1.012,2.513)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1.711(1.086,2.695)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2.314(1.429,3.749)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1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/>
                <w:b w:val="0"/>
                <w:i/>
                <w:i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i/>
                <w:iCs/>
                <w:color w:val="000000"/>
                <w:sz w:val="24"/>
                <w:szCs w:val="24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 value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-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0.044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0.021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</w:tr>
    </w:tbl>
    <w:p>
      <w:p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Note: HR, hazard ratio; CI, confidence interval;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ACD, All-cause dementia;AD, </w:t>
      </w:r>
      <w:bookmarkStart w:id="0" w:name="OLE_LINK8"/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Alzheimer’s disease</w:t>
      </w:r>
      <w:bookmarkEnd w:id="0"/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;VD,Vascular dementia.</w:t>
      </w: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Model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4</w:t>
      </w:r>
      <w:r>
        <w:rPr>
          <w:rFonts w:hint="default" w:ascii="Times New Roman" w:hAnsi="Times New Roman" w:cs="Times New Roman"/>
          <w:sz w:val="24"/>
          <w:szCs w:val="24"/>
        </w:rPr>
        <w:t xml:space="preserve"> adjusted for age, sex, Townsend deprivation index, ethnicity, education, alcohol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drinking status</w:t>
      </w:r>
      <w:r>
        <w:rPr>
          <w:rFonts w:hint="default" w:ascii="Times New Roman" w:hAnsi="Times New Roman" w:cs="Times New Roman"/>
          <w:sz w:val="24"/>
          <w:szCs w:val="24"/>
        </w:rPr>
        <w:t xml:space="preserve">, smoking status,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sleep hours,Body Mass Index,physical activity group,healthy diet score,medication use(Cholesterol lowering medication,Blood pressure medication and Insulin),Biological factors(Cholesterol, HDL, LDL and Triglycerides), and Medical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history(Hypertension,Diabetes,Myocardial infarction,Stroke,Obesity,Coronary Heart Disease and Heart failure).</w:t>
      </w: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Model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5</w:t>
      </w:r>
      <w:r>
        <w:rPr>
          <w:rFonts w:hint="default" w:ascii="Times New Roman" w:hAnsi="Times New Roman" w:cs="Times New Roman"/>
          <w:sz w:val="24"/>
          <w:szCs w:val="24"/>
        </w:rPr>
        <w:t xml:space="preserve"> adjusted for age, sex, Townsend deprivation index, ethnicity, education, alcohol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drinking status</w:t>
      </w:r>
      <w:r>
        <w:rPr>
          <w:rFonts w:hint="default" w:ascii="Times New Roman" w:hAnsi="Times New Roman" w:cs="Times New Roman"/>
          <w:sz w:val="24"/>
          <w:szCs w:val="24"/>
        </w:rPr>
        <w:t xml:space="preserve">, smoking status,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sleep hours,Body Mass Index,physical activity group,healthy diet score and Family history of AD(include father,mother and siblings) and apoe4 carry status.</w:t>
      </w: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Model 6 includes all covariates from models 4 and 5.</w:t>
      </w: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bookmarkStart w:id="1" w:name="OLE_LINK2"/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Supplementary Table </w:t>
      </w:r>
      <w:r>
        <w:rPr>
          <w:rFonts w:hint="eastAsia" w:cs="Times New Roman"/>
          <w:b/>
          <w:bCs/>
          <w:sz w:val="24"/>
          <w:szCs w:val="24"/>
          <w:lang w:val="en-US" w:eastAsia="zh-CN"/>
        </w:rPr>
        <w:t>6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sz w:val="24"/>
          <w:szCs w:val="24"/>
        </w:rPr>
        <w:t>Sensitivity analyses for a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ssociations between healthy aging index with </w:t>
      </w:r>
      <w:r>
        <w:rPr>
          <w:rFonts w:hint="default" w:ascii="Times New Roman" w:hAnsi="Times New Roman" w:cs="Times New Roman"/>
          <w:sz w:val="24"/>
          <w:szCs w:val="24"/>
        </w:rPr>
        <w:t>all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-</w:t>
      </w:r>
      <w:r>
        <w:rPr>
          <w:rFonts w:hint="default" w:ascii="Times New Roman" w:hAnsi="Times New Roman" w:cs="Times New Roman"/>
          <w:sz w:val="24"/>
          <w:szCs w:val="24"/>
        </w:rPr>
        <w:t>cause dementia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, AD, VCD, excluding dementia cases recorded within the first 5 years of follow-up. </w:t>
      </w:r>
    </w:p>
    <w:bookmarkEnd w:id="1"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5"/>
        <w:gridCol w:w="2218"/>
        <w:gridCol w:w="1309"/>
        <w:gridCol w:w="2318"/>
        <w:gridCol w:w="1591"/>
        <w:gridCol w:w="2473"/>
        <w:gridCol w:w="16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465" w:type="dxa"/>
            <w:tcBorders>
              <w:top w:val="single" w:color="000000" w:sz="8" w:space="0"/>
              <w:left w:val="dotted" w:color="auto" w:sz="4" w:space="0"/>
              <w:bottom w:val="single" w:color="auto" w:sz="4" w:space="0"/>
              <w:right w:val="dotted" w:color="auto" w:sz="4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bookmarkStart w:id="2" w:name="_bookmark8"/>
            <w:bookmarkEnd w:id="2"/>
          </w:p>
        </w:tc>
        <w:tc>
          <w:tcPr>
            <w:tcW w:w="3527" w:type="dxa"/>
            <w:gridSpan w:val="2"/>
            <w:tcBorders>
              <w:top w:val="single" w:color="000000" w:sz="8" w:space="0"/>
              <w:left w:val="dotted" w:color="auto" w:sz="4" w:space="0"/>
              <w:bottom w:val="single" w:color="auto" w:sz="4" w:space="0"/>
              <w:right w:val="dotted" w:color="auto" w:sz="4" w:space="0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  <w:t>Model 1</w:t>
            </w:r>
          </w:p>
        </w:tc>
        <w:tc>
          <w:tcPr>
            <w:tcW w:w="3909" w:type="dxa"/>
            <w:gridSpan w:val="2"/>
            <w:tcBorders>
              <w:top w:val="single" w:color="000000" w:sz="8" w:space="0"/>
              <w:left w:val="dotted" w:color="auto" w:sz="4" w:space="0"/>
              <w:bottom w:val="single" w:color="auto" w:sz="4" w:space="0"/>
              <w:right w:val="dotted" w:color="auto" w:sz="4" w:space="0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  <w:t xml:space="preserve">Model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4109" w:type="dxa"/>
            <w:gridSpan w:val="2"/>
            <w:tcBorders>
              <w:top w:val="single" w:color="000000" w:sz="8" w:space="0"/>
              <w:left w:val="dotted" w:color="auto" w:sz="4" w:space="0"/>
              <w:bottom w:val="single" w:color="auto" w:sz="4" w:space="0"/>
              <w:right w:val="dotted" w:color="auto" w:sz="4" w:space="0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  <w:t xml:space="preserve">Model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10" w:type="dxa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all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cause dementia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  <w:t>HR(95%CI)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4"/>
                <w:szCs w:val="24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 value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  <w:t>HR(95%CI)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4"/>
                <w:szCs w:val="24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 value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  <w:t>HR(95%CI)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4"/>
                <w:szCs w:val="24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 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bookmarkStart w:id="3" w:name="OLE_LINK1"/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Per score point</w:t>
            </w:r>
            <w:bookmarkEnd w:id="3"/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  <w:t>1.1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46(1.127,1.165)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1.129(1.110-1.148)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1.137(1.117,1.158)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1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HAI group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0-2</w:t>
            </w:r>
            <w:r>
              <w:rPr>
                <w:rFonts w:hint="eastAsia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  <w:t xml:space="preserve">Reference 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  <w:t>Reference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  <w:t>Reference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3-4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1.215(1.063,1.388)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0.004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1.190(1.041,1.360)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0.011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1.202(1.052,1.375)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0.007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5-6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1.444(1.267,1.645)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1.387(1.217,1.581)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1.416(1.240,1.617)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7-10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2.083(1.822,2.381)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1.920(1.677,2.197)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1.978(1.720,2.274)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1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AD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Per score point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  <w:t>1.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232(1.218,1.245)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1.069(1.043-1.096)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1.088(1.059,1.118)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01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HAI group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0-2</w:t>
            </w:r>
            <w:r>
              <w:rPr>
                <w:rFonts w:hint="eastAsia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  <w:t xml:space="preserve">Reference 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  <w:t>Reference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  <w:t>Reference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3-4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1.182(0.975,1.435)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0.090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1.151(0.949,1.397)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0.154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1.184(0.975,1.438)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0.088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5-6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1.257(1.039,1.519)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0.018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1.193(0.986,1.443)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0.070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1.262(1.040,1.530)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0.018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7-10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1.613(1.327,1.962)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1.471(1.208,1.793)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1.610(1.312,1.974)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1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VCD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Per score point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  <w:t>1.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221(1.201,1.242)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1.294(1.247-1.344)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1.276(1.226,1.328)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1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HAI group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0-2</w:t>
            </w:r>
            <w:r>
              <w:rPr>
                <w:rFonts w:hint="eastAsia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  <w:t xml:space="preserve">Reference 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  <w:t>Reference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  <w:t>Reference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3-4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1.580(1.087,2.294)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0.016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1.553(1.069,2.256)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0.021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1.504(1.035,2.186)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0.032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5-6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2.134(1.485,3.065)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2.073(1.442,2.978)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1.941(1.347,2.797)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6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7-10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4.247(2.955,6.103)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  <w:tc>
          <w:tcPr>
            <w:tcW w:w="231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3.951(2.745,5.686)</w:t>
            </w:r>
          </w:p>
        </w:tc>
        <w:tc>
          <w:tcPr>
            <w:tcW w:w="159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3.540(2.441,5.135)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</w:tr>
    </w:tbl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Note: HR, hazard ratio; CI, confidence interval; </w:t>
      </w:r>
      <w:bookmarkStart w:id="4" w:name="OLE_LINK7"/>
      <w:r>
        <w:rPr>
          <w:rFonts w:hint="default" w:ascii="Times New Roman" w:hAnsi="Times New Roman" w:cs="Times New Roman"/>
          <w:sz w:val="24"/>
          <w:szCs w:val="24"/>
        </w:rPr>
        <w:t>Model 1 adjusted for age; Model 2 adjusted for age, sex, Townsend deprivation index, ethnicity, education; Model 3 adjusted for age, sex, Townsend deprivation index, ethnicity, education, alcohol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drinking status</w:t>
      </w:r>
      <w:r>
        <w:rPr>
          <w:rFonts w:hint="default" w:ascii="Times New Roman" w:hAnsi="Times New Roman" w:cs="Times New Roman"/>
          <w:sz w:val="24"/>
          <w:szCs w:val="24"/>
        </w:rPr>
        <w:t xml:space="preserve">, smoking status,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sleep hours,Body Mass Index,</w:t>
      </w:r>
      <w:r>
        <w:rPr>
          <w:rFonts w:hint="eastAsia" w:cs="Times New Roman"/>
          <w:sz w:val="24"/>
          <w:szCs w:val="24"/>
          <w:lang w:val="en-US" w:eastAsia="zh-CN"/>
        </w:rPr>
        <w:t xml:space="preserve"> physical activity level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,</w:t>
      </w:r>
      <w:r>
        <w:rPr>
          <w:rFonts w:hint="eastAsia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healthy diet score.</w:t>
      </w:r>
    </w:p>
    <w:bookmarkEnd w:id="4"/>
    <w:p>
      <w:pPr>
        <w:rPr>
          <w:rFonts w:hint="default" w:ascii="Times New Roman" w:hAnsi="Times New Roman" w:cs="Times New Roman"/>
          <w:sz w:val="16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sz w:val="16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sz w:val="16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sz w:val="16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sz w:val="16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sz w:val="16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sz w:val="16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sz w:val="16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sz w:val="16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sz w:val="16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sz w:val="16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sz w:val="16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sz w:val="16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sz w:val="16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sz w:val="16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sz w:val="16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sz w:val="16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sz w:val="16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sz w:val="16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sz w:val="16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sz w:val="16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sz w:val="16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sz w:val="16"/>
          <w:szCs w:val="20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pStyle w:val="2"/>
        <w:spacing w:before="259" w:line="268" w:lineRule="auto"/>
        <w:ind w:right="494"/>
        <w:rPr>
          <w:rFonts w:hint="default" w:ascii="Times New Roman" w:hAnsi="Times New Roman" w:cs="Times New Roman"/>
          <w:lang w:val="en-US"/>
        </w:rPr>
      </w:pPr>
      <w:r>
        <w:rPr>
          <w:rFonts w:hint="default" w:ascii="Times New Roman" w:hAnsi="Times New Roman" w:cs="Times New Roman"/>
          <w:b/>
        </w:rPr>
        <w:t xml:space="preserve">Supplementary Table </w:t>
      </w:r>
      <w:r>
        <w:rPr>
          <w:rFonts w:hint="eastAsia" w:eastAsia="宋体" w:cs="Times New Roman"/>
          <w:b/>
          <w:lang w:val="en-US" w:eastAsia="zh-CN"/>
        </w:rPr>
        <w:t>7</w:t>
      </w:r>
      <w:r>
        <w:rPr>
          <w:rFonts w:hint="default" w:ascii="Times New Roman" w:hAnsi="Times New Roman" w:cs="Times New Roman"/>
          <w:b/>
        </w:rPr>
        <w:t xml:space="preserve">. </w:t>
      </w:r>
      <w:r>
        <w:rPr>
          <w:rFonts w:hint="default" w:ascii="Times New Roman" w:hAnsi="Times New Roman" w:cs="Times New Roman"/>
          <w:sz w:val="24"/>
          <w:szCs w:val="24"/>
        </w:rPr>
        <w:t>Sensitivity analyses for a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ssociations between</w:t>
      </w:r>
      <w:bookmarkStart w:id="5" w:name="OLE_LINK4"/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healthy aging index</w:t>
      </w:r>
      <w:bookmarkEnd w:id="5"/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with </w:t>
      </w:r>
      <w:r>
        <w:rPr>
          <w:rFonts w:hint="default" w:ascii="Times New Roman" w:hAnsi="Times New Roman" w:cs="Times New Roman"/>
          <w:sz w:val="24"/>
          <w:szCs w:val="24"/>
        </w:rPr>
        <w:t>all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-</w:t>
      </w:r>
      <w:r>
        <w:rPr>
          <w:rFonts w:hint="default" w:ascii="Times New Roman" w:hAnsi="Times New Roman" w:cs="Times New Roman"/>
          <w:sz w:val="24"/>
          <w:szCs w:val="24"/>
        </w:rPr>
        <w:t>cause dementia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, AD, VCD, after imputation of missing values.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5"/>
        <w:gridCol w:w="2354"/>
        <w:gridCol w:w="1373"/>
        <w:gridCol w:w="2291"/>
        <w:gridCol w:w="1354"/>
        <w:gridCol w:w="2228"/>
        <w:gridCol w:w="1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bookmarkStart w:id="6" w:name="OLE_LINK3"/>
          </w:p>
        </w:tc>
        <w:tc>
          <w:tcPr>
            <w:tcW w:w="37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  <w:t>Model 1</w:t>
            </w:r>
          </w:p>
        </w:tc>
        <w:tc>
          <w:tcPr>
            <w:tcW w:w="36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  <w:t xml:space="preserve">Model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38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  <w:t xml:space="preserve">Model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86" w:type="dxa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all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cause dementia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  <w:t xml:space="preserve">HR(95%CI) 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4"/>
                <w:szCs w:val="24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 value</w:t>
            </w: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  <w:t xml:space="preserve">HR(95%CI) 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4"/>
                <w:szCs w:val="24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 value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  <w:t xml:space="preserve">HR(95%CI) 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4"/>
                <w:szCs w:val="24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 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Per score point</w:t>
            </w:r>
          </w:p>
        </w:tc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  <w:t>1.1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89(1.183,1.196)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1.146(1.130-1.161)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1.152(1.135,1.169)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8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HAI group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0-2</w:t>
            </w:r>
          </w:p>
        </w:tc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  <w:t xml:space="preserve">Reference 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  <w:t>Reference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  <w:t>Reference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3-4</w:t>
            </w:r>
          </w:p>
        </w:tc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1.246(1.113,1.395)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1.217(1.087,1.363)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1.228(1.097,1.376)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5-6</w:t>
            </w:r>
          </w:p>
        </w:tc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1.546(1.385,1.725)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1.474(1.321,1.646)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1.497(1.339,1.674)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7-10</w:t>
            </w:r>
          </w:p>
        </w:tc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2.244(2.007,2.510)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2.042(1.824,2.286)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2.077(1.849,2.333)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8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AD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Per score point</w:t>
            </w:r>
          </w:p>
        </w:tc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  <w:t>1.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226(1.215,1.237)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1.092(1.071-1.115)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1.112(1.089,1.137)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HAI group</w:t>
            </w:r>
          </w:p>
        </w:tc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0-2</w:t>
            </w:r>
          </w:p>
        </w:tc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  <w:t xml:space="preserve">Reference 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  <w:t>Reference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  <w:t>Reference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3-4</w:t>
            </w:r>
          </w:p>
        </w:tc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1.235(1.046,1.457)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0.013</w:t>
            </w: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1.202(1.018,1.419)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0.030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1.237(1.047,1.461)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0.013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5-6</w:t>
            </w:r>
          </w:p>
        </w:tc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1.381(1.175,1.624)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1.307(1.111,1.537)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0.001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1.383(1.173,1.630)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7-10</w:t>
            </w:r>
          </w:p>
        </w:tc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1.802(1.527,2.127)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1.635(1.383,1.932)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1.786(1.504,2.122)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86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VCD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Per score point</w:t>
            </w:r>
          </w:p>
        </w:tc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  <w:t>1.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207(1.191,1.223)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1.307(1.269-1.347)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1.289(1.249,1.331)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HAI group</w:t>
            </w:r>
          </w:p>
        </w:tc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0-2</w:t>
            </w:r>
          </w:p>
        </w:tc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  <w:t xml:space="preserve">Reference 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  <w:t>Reference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</w:rPr>
              <w:t>Reference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3-4</w:t>
            </w:r>
          </w:p>
        </w:tc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1.602(1.171,2.192)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0.003</w:t>
            </w: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1.568(1.146,2.146)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0.005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1.525(1.114,2.087)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5-6</w:t>
            </w:r>
          </w:p>
        </w:tc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2.338(1.727,3.164)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2.240(1.654,3.032)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2.107(1.553,2.858)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7-10</w:t>
            </w:r>
          </w:p>
        </w:tc>
        <w:tc>
          <w:tcPr>
            <w:tcW w:w="235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4.545(3.357,6.154)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  <w:tc>
          <w:tcPr>
            <w:tcW w:w="229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4.133(3.048,5.603)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  <w:tc>
          <w:tcPr>
            <w:tcW w:w="222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3.706(2.717,5.054)</w:t>
            </w:r>
          </w:p>
        </w:tc>
        <w:tc>
          <w:tcPr>
            <w:tcW w:w="159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</w:tr>
    </w:tbl>
    <w:p>
      <w:pP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sectPr>
          <w:pgSz w:w="16840" w:h="11910" w:orient="landscape"/>
          <w:pgMar w:top="1200" w:right="640" w:bottom="280" w:left="620" w:header="100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  <w:r>
        <w:rPr>
          <w:rFonts w:hint="default" w:ascii="Times New Roman" w:hAnsi="Times New Roman" w:cs="Times New Roman"/>
          <w:sz w:val="24"/>
          <w:szCs w:val="24"/>
        </w:rPr>
        <w:t>Note: HR, hazard ratio; CI, confidence interval; Model 1 adjusted for age; Model 2 adjusted for age, sex, Townsend deprivation index, ethnicity, education; Model 3 adjusted for age, sex, Townsend deprivation index, ethnicity, education, alcohol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drinking status</w:t>
      </w:r>
      <w:r>
        <w:rPr>
          <w:rFonts w:hint="default" w:ascii="Times New Roman" w:hAnsi="Times New Roman" w:cs="Times New Roman"/>
          <w:sz w:val="24"/>
          <w:szCs w:val="24"/>
        </w:rPr>
        <w:t xml:space="preserve">, smoking status,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sleep hours,Body Mass Index,</w:t>
      </w:r>
      <w:r>
        <w:rPr>
          <w:rFonts w:hint="eastAsia" w:cs="Times New Roman"/>
          <w:sz w:val="24"/>
          <w:szCs w:val="24"/>
          <w:lang w:val="en-US" w:eastAsia="zh-CN"/>
        </w:rPr>
        <w:t xml:space="preserve"> physical activity level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,</w:t>
      </w:r>
      <w:r>
        <w:rPr>
          <w:rFonts w:hint="eastAsia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healthy diet scor</w:t>
      </w:r>
      <w:bookmarkEnd w:id="6"/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e.</w:t>
      </w:r>
    </w:p>
    <w:p>
      <w:pPr>
        <w:rPr>
          <w:rFonts w:hint="default" w:ascii="Times New Roman" w:hAnsi="Times New Roman" w:eastAsia="Segoe UI" w:cs="Times New Roman"/>
          <w:b w:val="0"/>
          <w:bCs w:val="0"/>
          <w:szCs w:val="21"/>
          <w:shd w:val="clear" w:color="auto" w:fill="FFFFFF"/>
        </w:rPr>
      </w:pPr>
      <w:bookmarkStart w:id="7" w:name="OLE_LINK5"/>
      <w:r>
        <w:rPr>
          <w:rFonts w:hint="default" w:ascii="Times New Roman" w:hAnsi="Times New Roman" w:cs="Times New Roman"/>
          <w:b/>
        </w:rPr>
        <w:t xml:space="preserve">Supplementary Table </w:t>
      </w:r>
      <w:bookmarkEnd w:id="7"/>
      <w:r>
        <w:rPr>
          <w:rFonts w:hint="eastAsia" w:eastAsia="宋体" w:cs="Times New Roman"/>
          <w:b/>
          <w:lang w:val="en-US" w:eastAsia="zh-CN"/>
        </w:rPr>
        <w:t>8</w:t>
      </w:r>
      <w:r>
        <w:rPr>
          <w:rFonts w:hint="default" w:ascii="Times New Roman" w:hAnsi="Times New Roman" w:eastAsia="宋体" w:cs="Times New Roman"/>
          <w:b/>
          <w:lang w:val="en-US" w:eastAsia="zh-CN"/>
        </w:rPr>
        <w:t xml:space="preserve">. </w:t>
      </w:r>
      <w:r>
        <w:rPr>
          <w:rFonts w:hint="default" w:ascii="Times New Roman" w:hAnsi="Times New Roman" w:cs="Times New Roman" w:eastAsiaTheme="minorEastAsia"/>
          <w:b w:val="0"/>
          <w:bCs w:val="0"/>
          <w:szCs w:val="21"/>
          <w:shd w:val="clear" w:color="auto" w:fill="FFFFFF"/>
        </w:rPr>
        <w:t xml:space="preserve">The </w:t>
      </w:r>
      <w:r>
        <w:rPr>
          <w:rFonts w:hint="default" w:ascii="Times New Roman" w:hAnsi="Times New Roman" w:eastAsia="Segoe UI" w:cs="Times New Roman"/>
          <w:b w:val="0"/>
          <w:bCs w:val="0"/>
          <w:szCs w:val="21"/>
          <w:shd w:val="clear" w:color="auto" w:fill="FFFFFF"/>
        </w:rPr>
        <w:t xml:space="preserve">Joint association between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healthy aging index</w:t>
      </w:r>
      <w:r>
        <w:rPr>
          <w:rFonts w:hint="default" w:ascii="Times New Roman" w:hAnsi="Times New Roman" w:eastAsia="Segoe UI" w:cs="Times New Roman"/>
          <w:b w:val="0"/>
          <w:bCs w:val="0"/>
          <w:szCs w:val="21"/>
          <w:shd w:val="clear" w:color="auto" w:fill="FFFFFF"/>
        </w:rPr>
        <w:t xml:space="preserve"> and </w:t>
      </w:r>
      <w:r>
        <w:rPr>
          <w:rFonts w:hint="default" w:ascii="Times New Roman" w:hAnsi="Times New Roman" w:eastAsia="宋体" w:cs="Times New Roman"/>
          <w:b w:val="0"/>
          <w:bCs w:val="0"/>
          <w:szCs w:val="21"/>
          <w:shd w:val="clear" w:color="auto" w:fill="FFFFFF"/>
          <w:lang w:val="en-US" w:eastAsia="zh-CN"/>
        </w:rPr>
        <w:t>Apoe4</w:t>
      </w:r>
      <w:r>
        <w:rPr>
          <w:rFonts w:hint="eastAsia" w:ascii="Times New Roman" w:hAnsi="Times New Roman" w:eastAsia="宋体" w:cs="Times New Roman"/>
          <w:b w:val="0"/>
          <w:bCs w:val="0"/>
          <w:szCs w:val="21"/>
          <w:shd w:val="clear" w:color="auto" w:fill="FFFFFF"/>
          <w:lang w:val="en-US" w:eastAsia="zh-CN"/>
        </w:rPr>
        <w:t>/</w:t>
      </w:r>
      <w:r>
        <w:rPr>
          <w:rFonts w:hint="default" w:ascii="Times New Roman" w:hAnsi="Times New Roman" w:eastAsia="宋体" w:cs="Times New Roman"/>
          <w:b w:val="0"/>
          <w:bCs w:val="0"/>
          <w:szCs w:val="21"/>
          <w:shd w:val="clear" w:color="auto" w:fill="FFFFFF"/>
          <w:lang w:val="en-US" w:eastAsia="zh-CN"/>
        </w:rPr>
        <w:t xml:space="preserve"> </w:t>
      </w:r>
      <w:r>
        <w:rPr>
          <w:rFonts w:hint="default" w:ascii="Times New Roman" w:hAnsi="Times New Roman" w:eastAsia="Segoe UI" w:cs="Times New Roman"/>
          <w:b w:val="0"/>
          <w:bCs w:val="0"/>
          <w:szCs w:val="21"/>
          <w:shd w:val="clear" w:color="auto" w:fill="FFFFFF"/>
        </w:rPr>
        <w:t>AD‑GRS for AD risk</w:t>
      </w:r>
    </w:p>
    <w:p>
      <w:p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0"/>
        <w:gridCol w:w="2422"/>
        <w:gridCol w:w="1236"/>
        <w:gridCol w:w="2239"/>
        <w:gridCol w:w="12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250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AD</w:t>
            </w:r>
          </w:p>
        </w:tc>
        <w:tc>
          <w:tcPr>
            <w:tcW w:w="2422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Apoe4 </w:t>
            </w: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  <w:t>Model</w:t>
            </w:r>
          </w:p>
        </w:tc>
        <w:tc>
          <w:tcPr>
            <w:tcW w:w="123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23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ADGRS </w:t>
            </w: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  <w:t>Model</w:t>
            </w:r>
          </w:p>
        </w:tc>
        <w:tc>
          <w:tcPr>
            <w:tcW w:w="1232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25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42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  <w:t xml:space="preserve">HR(95%CI) </w:t>
            </w:r>
          </w:p>
        </w:tc>
        <w:tc>
          <w:tcPr>
            <w:tcW w:w="123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i/>
                <w:iCs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P </w:t>
            </w: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value</w:t>
            </w:r>
          </w:p>
        </w:tc>
        <w:tc>
          <w:tcPr>
            <w:tcW w:w="223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  <w:t xml:space="preserve">HR(95%CI) </w:t>
            </w:r>
          </w:p>
        </w:tc>
        <w:tc>
          <w:tcPr>
            <w:tcW w:w="123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i/>
                <w:iCs/>
                <w:color w:val="000000"/>
                <w:sz w:val="24"/>
                <w:szCs w:val="24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 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Per score point</w:t>
            </w:r>
          </w:p>
        </w:tc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  <w:t>1.103(1.075-1.132)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1.100(1.071-1.128)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37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HAI group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0-2</w:t>
            </w:r>
            <w:r>
              <w:rPr>
                <w:rFonts w:hint="eastAsia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  <w:t xml:space="preserve">Reference 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  <w:t>Reference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3-4</w:t>
            </w:r>
          </w:p>
        </w:tc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1.216(1.005-1.472)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0.045</w:t>
            </w:r>
          </w:p>
        </w:tc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1.228(1.015-1.487)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0.034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5-6</w:t>
            </w:r>
          </w:p>
        </w:tc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1.322(1.094-1.598)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0.004</w:t>
            </w:r>
          </w:p>
        </w:tc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1.321(1.093-1.597)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0.004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25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7-10</w:t>
            </w:r>
          </w:p>
        </w:tc>
        <w:tc>
          <w:tcPr>
            <w:tcW w:w="242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1.760(1.441-2.149)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bCs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1.743(1.428-2.128)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bCs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sz w:val="24"/>
                <w:szCs w:val="24"/>
                <w:vertAlign w:val="baseline"/>
              </w:rPr>
              <w:t>&lt; 0.001</w:t>
            </w:r>
          </w:p>
        </w:tc>
      </w:tr>
    </w:tbl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t>Note: HR, hazard ratio; CI, confidence interval; Apoe4 Model adjusted for age, sex, Townsend deprivation index, ethnicity, education, alcohol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drinking status</w:t>
      </w:r>
      <w:r>
        <w:rPr>
          <w:rFonts w:hint="default" w:ascii="Times New Roman" w:hAnsi="Times New Roman" w:cs="Times New Roman"/>
          <w:sz w:val="24"/>
          <w:szCs w:val="24"/>
        </w:rPr>
        <w:t xml:space="preserve">, smoking status,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sleep hours,Body Mass Index,</w:t>
      </w:r>
      <w:r>
        <w:rPr>
          <w:rFonts w:hint="eastAsia" w:cs="Times New Roman"/>
          <w:sz w:val="24"/>
          <w:szCs w:val="24"/>
          <w:lang w:val="en-US" w:eastAsia="zh-CN"/>
        </w:rPr>
        <w:t xml:space="preserve"> physical activity level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,</w:t>
      </w:r>
      <w:r>
        <w:rPr>
          <w:rFonts w:hint="eastAsia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healthy diet score and Apoe4 carry statue. ADGRS Model </w:t>
      </w:r>
      <w:r>
        <w:rPr>
          <w:rFonts w:hint="default" w:ascii="Times New Roman" w:hAnsi="Times New Roman" w:cs="Times New Roman"/>
          <w:sz w:val="24"/>
          <w:szCs w:val="24"/>
        </w:rPr>
        <w:t>adjusted for age, sex, Townsend deprivation index, ethnicity, education, alcohol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drinking status</w:t>
      </w:r>
      <w:r>
        <w:rPr>
          <w:rFonts w:hint="default" w:ascii="Times New Roman" w:hAnsi="Times New Roman" w:cs="Times New Roman"/>
          <w:sz w:val="24"/>
          <w:szCs w:val="24"/>
        </w:rPr>
        <w:t xml:space="preserve">, smoking status,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sleep hours,Body Mass Index,</w:t>
      </w:r>
      <w:r>
        <w:rPr>
          <w:rFonts w:hint="eastAsia" w:cs="Times New Roman"/>
          <w:sz w:val="24"/>
          <w:szCs w:val="24"/>
          <w:lang w:val="en-US" w:eastAsia="zh-CN"/>
        </w:rPr>
        <w:t xml:space="preserve"> physical activity level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,</w:t>
      </w:r>
      <w:r>
        <w:rPr>
          <w:rFonts w:hint="eastAsia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healthy diet score and AD-GRS level.</w:t>
      </w:r>
    </w:p>
    <w:p>
      <w:pPr>
        <w:rPr>
          <w:rFonts w:hint="default" w:ascii="Times New Roman" w:hAnsi="Times New Roman" w:cs="Times New Roman"/>
          <w:sz w:val="16"/>
          <w:szCs w:val="20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 w:ascii="Times New Roman" w:hAnsi="Times New Roman" w:eastAsia="宋体" w:cs="Times New Roman"/>
          <w:b w:val="0"/>
          <w:bCs/>
          <w:sz w:val="24"/>
          <w:szCs w:val="24"/>
          <w:lang w:val="en-US" w:eastAsia="zh-CN"/>
        </w:rPr>
      </w:pPr>
      <w:bookmarkStart w:id="8" w:name="OLE_LINK10"/>
      <w:r>
        <w:rPr>
          <w:rFonts w:hint="default" w:ascii="Times New Roman" w:hAnsi="Times New Roman" w:cs="Times New Roman"/>
          <w:b/>
          <w:sz w:val="24"/>
          <w:szCs w:val="24"/>
        </w:rPr>
        <w:t xml:space="preserve">Supplementary Table </w:t>
      </w:r>
      <w:r>
        <w:rPr>
          <w:rFonts w:hint="eastAsia" w:eastAsia="宋体" w:cs="Times New Roman"/>
          <w:b/>
          <w:sz w:val="24"/>
          <w:szCs w:val="24"/>
          <w:lang w:val="en-US" w:eastAsia="zh-CN"/>
        </w:rPr>
        <w:t>9</w:t>
      </w:r>
      <w:r>
        <w:rPr>
          <w:rFonts w:hint="default" w:ascii="Times New Roman" w:hAnsi="Times New Roman" w:cs="Times New Roman"/>
          <w:b/>
          <w:sz w:val="24"/>
          <w:szCs w:val="24"/>
        </w:rPr>
        <w:t xml:space="preserve">. </w:t>
      </w:r>
      <w:r>
        <w:rPr>
          <w:rFonts w:hint="default" w:ascii="Times New Roman" w:hAnsi="Times New Roman" w:cs="Times New Roman"/>
          <w:b w:val="0"/>
          <w:bCs/>
          <w:sz w:val="24"/>
          <w:szCs w:val="24"/>
        </w:rPr>
        <w:t xml:space="preserve">Association of </w:t>
      </w:r>
      <w:bookmarkStart w:id="9" w:name="OLE_LINK6"/>
      <w:r>
        <w:rPr>
          <w:rFonts w:hint="default" w:ascii="Times New Roman" w:hAnsi="Times New Roman" w:cs="Times New Roman"/>
          <w:b w:val="0"/>
          <w:bCs/>
          <w:sz w:val="24"/>
          <w:szCs w:val="24"/>
        </w:rPr>
        <w:t>healthy aging index</w:t>
      </w:r>
      <w:bookmarkEnd w:id="9"/>
      <w:r>
        <w:rPr>
          <w:rFonts w:hint="default" w:ascii="Times New Roman" w:hAnsi="Times New Roman" w:cs="Times New Roman"/>
          <w:b w:val="0"/>
          <w:bCs/>
          <w:sz w:val="24"/>
          <w:szCs w:val="24"/>
        </w:rPr>
        <w:t xml:space="preserve"> with all cause </w:t>
      </w:r>
      <w:r>
        <w:rPr>
          <w:rFonts w:hint="default" w:ascii="Times New Roman" w:hAnsi="Times New Roman" w:cs="Times New Roman"/>
          <w:b w:val="0"/>
          <w:bCs/>
          <w:sz w:val="24"/>
          <w:szCs w:val="24"/>
          <w:lang w:val="en-US" w:eastAsia="zh-CN"/>
        </w:rPr>
        <w:t>dementia</w:t>
      </w:r>
      <w:r>
        <w:rPr>
          <w:rFonts w:hint="default" w:ascii="Times New Roman" w:hAnsi="Times New Roman" w:cs="Times New Roman"/>
          <w:b w:val="0"/>
          <w:bCs/>
          <w:sz w:val="24"/>
          <w:szCs w:val="24"/>
        </w:rPr>
        <w:t xml:space="preserve"> by baseline subgroup</w:t>
      </w:r>
      <w:r>
        <w:rPr>
          <w:rFonts w:hint="eastAsia" w:ascii="Times New Roman" w:hAnsi="Times New Roman" w:eastAsia="宋体" w:cs="Times New Roman"/>
          <w:b w:val="0"/>
          <w:bCs/>
          <w:sz w:val="24"/>
          <w:szCs w:val="24"/>
          <w:lang w:val="en-US" w:eastAsia="zh-CN"/>
        </w:rPr>
        <w:t>.</w:t>
      </w:r>
    </w:p>
    <w:bookmarkEnd w:id="8"/>
    <w:tbl>
      <w:tblPr>
        <w:tblStyle w:val="4"/>
        <w:tblW w:w="15691" w:type="dxa"/>
        <w:tblInd w:w="-114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4"/>
        <w:gridCol w:w="1095"/>
        <w:gridCol w:w="792"/>
        <w:gridCol w:w="1231"/>
        <w:gridCol w:w="1028"/>
        <w:gridCol w:w="763"/>
        <w:gridCol w:w="1282"/>
        <w:gridCol w:w="1064"/>
        <w:gridCol w:w="1000"/>
        <w:gridCol w:w="1254"/>
        <w:gridCol w:w="1173"/>
        <w:gridCol w:w="1345"/>
        <w:gridCol w:w="1328"/>
        <w:gridCol w:w="138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95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1"/>
                <w:szCs w:val="21"/>
              </w:rPr>
              <w:t>Subgroup</w:t>
            </w:r>
          </w:p>
        </w:tc>
        <w:tc>
          <w:tcPr>
            <w:tcW w:w="13355" w:type="dxa"/>
            <w:gridSpan w:val="12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1"/>
                <w:szCs w:val="21"/>
              </w:rPr>
              <w:t>Healthy aging index</w:t>
            </w:r>
          </w:p>
        </w:tc>
        <w:tc>
          <w:tcPr>
            <w:tcW w:w="1382" w:type="dxa"/>
            <w:vMerge w:val="restart"/>
            <w:tcBorders>
              <w:top w:val="single" w:color="auto" w:sz="8" w:space="0"/>
              <w:left w:val="nil"/>
              <w:bottom w:val="single" w:color="000000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1"/>
                <w:szCs w:val="21"/>
              </w:rPr>
              <w:t>P for interaction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95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31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1"/>
                <w:szCs w:val="21"/>
              </w:rPr>
              <w:t>0-2 Healthy</w:t>
            </w:r>
          </w:p>
        </w:tc>
        <w:tc>
          <w:tcPr>
            <w:tcW w:w="30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1"/>
                <w:szCs w:val="21"/>
              </w:rPr>
              <w:t>3-4</w:t>
            </w:r>
          </w:p>
        </w:tc>
        <w:tc>
          <w:tcPr>
            <w:tcW w:w="33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1"/>
                <w:szCs w:val="21"/>
              </w:rPr>
              <w:t>5-6</w:t>
            </w:r>
          </w:p>
        </w:tc>
        <w:tc>
          <w:tcPr>
            <w:tcW w:w="38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1"/>
                <w:szCs w:val="21"/>
              </w:rPr>
              <w:t>7-10 Unhealthy</w:t>
            </w:r>
          </w:p>
        </w:tc>
        <w:tc>
          <w:tcPr>
            <w:tcW w:w="1382" w:type="dxa"/>
            <w:vMerge w:val="continue"/>
            <w:tcBorders>
              <w:top w:val="single" w:color="auto" w:sz="8" w:space="0"/>
              <w:left w:val="nil"/>
              <w:bottom w:val="single" w:color="000000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</w:trPr>
        <w:tc>
          <w:tcPr>
            <w:tcW w:w="95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  <w:t>No. of person years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  <w:t>No. of d</w:t>
            </w: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  <w:lang w:val="en-US" w:eastAsia="zh-CN"/>
              </w:rPr>
              <w:t>ementia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  <w:t>HR (95%CI)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  <w:t>No. of person years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  <w:t>No. of d</w:t>
            </w: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  <w:lang w:val="en-US" w:eastAsia="zh-CN"/>
              </w:rPr>
              <w:t>ementia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  <w:t>HR (95%CI)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  <w:t>No. of person years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  <w:t>No. of d</w:t>
            </w: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  <w:lang w:val="en-US" w:eastAsia="zh-CN"/>
              </w:rPr>
              <w:t>ementia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  <w:t>HR (95%CI)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  <w:t>No. of person years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  <w:t>No. of d</w:t>
            </w: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  <w:lang w:val="en-US" w:eastAsia="zh-CN"/>
              </w:rPr>
              <w:t>ementia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  <w:t>HR (95%CI)</w:t>
            </w:r>
          </w:p>
        </w:tc>
        <w:tc>
          <w:tcPr>
            <w:tcW w:w="1382" w:type="dxa"/>
            <w:vMerge w:val="continue"/>
            <w:tcBorders>
              <w:top w:val="single" w:color="auto" w:sz="8" w:space="0"/>
              <w:left w:val="nil"/>
              <w:bottom w:val="single" w:color="000000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4309" w:type="dxa"/>
            <w:gridSpan w:val="13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S</w:t>
            </w: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ex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0.7204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954" w:type="dxa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  <w:lang w:val="en-US" w:eastAsia="zh-CN"/>
              </w:rPr>
              <w:t>female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  <w:t>644761.8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  <w:t>138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  <w:t>(Reference)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692645.6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  <w:lang w:val="en-US" w:eastAsia="zh-CN"/>
              </w:rPr>
              <w:t>481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1.241(1.023-1.507)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578467.7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  <w:t>819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1.442(1.189-1.748)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264345.7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  <w:t>710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1.978(1.614-2.425)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954" w:type="dxa"/>
            <w:tcBorders>
              <w:top w:val="nil"/>
              <w:left w:val="single" w:color="auto" w:sz="8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  <w:lang w:val="en-US" w:eastAsia="zh-CN"/>
              </w:rPr>
              <w:t>male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  <w:t>505651.4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  <w:t>17</w:t>
            </w: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  <w:t>(Reference)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647697.4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  <w:t>574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1.182(0.995-1.404)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530772.4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968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1.463(1.234-1.733)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257472.3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914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2.060(1.724-2.460)</w:t>
            </w:r>
          </w:p>
        </w:tc>
        <w:tc>
          <w:tcPr>
            <w:tcW w:w="138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4309" w:type="dxa"/>
            <w:gridSpan w:val="13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Age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954" w:type="dxa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  <w:lang w:val="en-US" w:eastAsia="zh-CN"/>
              </w:rPr>
              <w:t>&lt;65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1119269.9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225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  <w:t>(Reference)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1188107.7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538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1.157(0.987-1.357)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819385.9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731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1.568(1.337-1.840)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303268.9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519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2.394(2.008-2.855)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954" w:type="dxa"/>
            <w:tcBorders>
              <w:top w:val="nil"/>
              <w:left w:val="single" w:color="auto" w:sz="8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  <w:t>&gt;=65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31143.3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88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  <w:t>(Reference)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152235.3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517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1.183(0.944-1.484)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289854.1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1056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1.250(1.004-1.557)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218549.2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1105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1.697(1.358-2.120)</w:t>
            </w:r>
          </w:p>
        </w:tc>
        <w:tc>
          <w:tcPr>
            <w:tcW w:w="138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4309" w:type="dxa"/>
            <w:gridSpan w:val="13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1"/>
                <w:szCs w:val="21"/>
              </w:rPr>
              <w:t>Ethnicity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0.732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54" w:type="dxa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  <w:lang w:val="en-US" w:eastAsia="zh-CN"/>
              </w:rPr>
              <w:t>White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1115017.2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308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  <w:t>(Reference)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1287356.3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1042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1.220(1.072-1.389)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1055790.9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1743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1.466(1.289-1.667)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482543.8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1530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2.039(1.781-2.335)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954" w:type="dxa"/>
            <w:tcBorders>
              <w:top w:val="nil"/>
              <w:left w:val="single" w:color="auto" w:sz="8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  <w:lang w:val="en-US" w:eastAsia="zh-CN"/>
              </w:rPr>
              <w:t>Other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35396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.0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5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  <w:t>(Reference)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52986.7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13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0.748(0.262-2.132)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53449.2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44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1.152(0.434-3.057)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39274.3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94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1.728(0.632-4.644)</w:t>
            </w:r>
          </w:p>
        </w:tc>
        <w:tc>
          <w:tcPr>
            <w:tcW w:w="138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4309" w:type="dxa"/>
            <w:gridSpan w:val="13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1"/>
                <w:szCs w:val="21"/>
              </w:rPr>
              <w:t>Education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0.778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954" w:type="dxa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  <w:t>Higher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644178.3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158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  <w:t>(Reference)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658737.8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455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1.207(1.003-1.452)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469129.7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660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1.476(1.227-1.777)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182131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455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1.968(1.607-2.409)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954" w:type="dxa"/>
            <w:tcBorders>
              <w:top w:val="nil"/>
              <w:left w:val="single" w:color="auto" w:sz="8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  <w:t>Lower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506234.8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155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  <w:t>(Reference)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681605.2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600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1.209(1.010-1.447)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640110.4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1127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1.444(1.211-1.722)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339687.1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1169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2.061(1.718-2.473)</w:t>
            </w:r>
          </w:p>
        </w:tc>
        <w:tc>
          <w:tcPr>
            <w:tcW w:w="138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4309" w:type="dxa"/>
            <w:gridSpan w:val="13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1"/>
                <w:szCs w:val="21"/>
              </w:rPr>
              <w:t>Smoking status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0.539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954" w:type="dxa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  <w:t>Never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698227.3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172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  <w:t>(Reference)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758173.3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525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1.136(0.953-1.354)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588971.1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812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1.285(1.078-1.532)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255341.4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693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1.775(1.472-2.141)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954" w:type="dxa"/>
            <w:tcBorders>
              <w:top w:val="nil"/>
              <w:left w:val="single" w:color="auto" w:sz="8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  <w:t>Previous</w:t>
            </w: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  <w:t>/Current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452185.8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141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  <w:t>(Reference)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582169.7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530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1.302(1.078-1.572)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520269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975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1.660(1.379-1.999)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266476.7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931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2.338(1.928-2.837)</w:t>
            </w:r>
          </w:p>
        </w:tc>
        <w:tc>
          <w:tcPr>
            <w:tcW w:w="138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4309" w:type="dxa"/>
            <w:gridSpan w:val="13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1"/>
                <w:szCs w:val="21"/>
              </w:rPr>
              <w:t>Alcohol drinking status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0.711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954" w:type="dxa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 w:val="0"/>
                <w:kern w:val="0"/>
                <w:sz w:val="21"/>
                <w:szCs w:val="21"/>
              </w:rPr>
              <w:t>Never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25089.6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12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  <w:t>(Reference)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40730.2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42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0.905(0.473-1.732)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48309.7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99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1.028(0.551-1.917)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34467.3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127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1.282(0.676-2.431)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954" w:type="dxa"/>
            <w:tcBorders>
              <w:top w:val="nil"/>
              <w:left w:val="single" w:color="auto" w:sz="8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  <w:t>Previous/Current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1125323.6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301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  <w:t>(Reference)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1299612.8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1013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1.226(1.075-1.398)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1060930.4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1688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1.484(1.303-1.690)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487350.8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1497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2.088(1.821-2.394)</w:t>
            </w:r>
          </w:p>
        </w:tc>
        <w:tc>
          <w:tcPr>
            <w:tcW w:w="138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4309" w:type="dxa"/>
            <w:gridSpan w:val="13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1"/>
                <w:szCs w:val="21"/>
              </w:rPr>
              <w:t>BMI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0.213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954" w:type="dxa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  <w:t>&lt;25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571341.5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169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  <w:t>(Reference)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482633.3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484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1.316(1.099-1.576)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283067.9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581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1.596(1.329-1.917)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81105.3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295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2.027(1.647-2.495)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954" w:type="dxa"/>
            <w:tcBorders>
              <w:top w:val="nil"/>
              <w:left w:val="single" w:color="auto" w:sz="8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  <w:t>&gt;=25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579071.6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144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  <w:t>(Reference)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857709.7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571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1.134(0.942-1.364)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826172.1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1206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1.397(1.167-1.672)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440712.8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1329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1.986(1.651-2.389)</w:t>
            </w:r>
          </w:p>
        </w:tc>
        <w:tc>
          <w:tcPr>
            <w:tcW w:w="138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4309" w:type="dxa"/>
            <w:gridSpan w:val="13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bookmarkStart w:id="13" w:name="_GoBack"/>
            <w:r>
              <w:rPr>
                <w:rFonts w:hint="eastAsia" w:cs="Times New Roman"/>
                <w:b/>
                <w:bCs/>
                <w:sz w:val="24"/>
                <w:szCs w:val="24"/>
                <w:lang w:val="en-US" w:eastAsia="zh-CN"/>
              </w:rPr>
              <w:t>Physical activity level</w:t>
            </w:r>
            <w:bookmarkEnd w:id="13"/>
          </w:p>
        </w:tc>
        <w:tc>
          <w:tcPr>
            <w:tcW w:w="138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0.303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954" w:type="dxa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  <w:t>Low MET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188873.3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40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  <w:t>(Reference)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240167.8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166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1.370(0.965-1.944)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210484.6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300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1.578(1.117-2.227)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114690.9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371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2.348(1.674-3.346)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954" w:type="dxa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  <w:t>Moderate MET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463028.3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138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  <w:t>(Reference)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544695.7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427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1.135(0.933-1.381)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460793.8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771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1.477(1.218-1.791)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219497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.0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687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2.066(1.686-2.532)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954" w:type="dxa"/>
            <w:tcBorders>
              <w:top w:val="nil"/>
              <w:left w:val="single" w:color="auto" w:sz="8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  <w:t>High MET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498511.6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135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  <w:t>(Reference)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555479.4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462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1.253(1.030-1.523)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437961.6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716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1.428(1.176-1.735)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187630.2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566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1.914(1.556-2.354)</w:t>
            </w:r>
          </w:p>
        </w:tc>
        <w:tc>
          <w:tcPr>
            <w:tcW w:w="138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1"/>
                <w:szCs w:val="21"/>
              </w:rPr>
              <w:t>　</w:t>
            </w:r>
          </w:p>
        </w:tc>
      </w:tr>
    </w:tbl>
    <w:p>
      <w:pPr>
        <w:rPr>
          <w:rFonts w:hint="default" w:ascii="Times New Roman" w:hAnsi="Times New Roman" w:cs="Times New Roman"/>
          <w:sz w:val="16"/>
          <w:szCs w:val="20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eastAsia="宋体" w:cs="Times New Roman"/>
          <w:lang w:val="en-US" w:eastAsia="zh-CN"/>
        </w:rPr>
        <w:t>Note:</w:t>
      </w:r>
      <w:bookmarkStart w:id="10" w:name="OLE_LINK9"/>
      <w:r>
        <w:rPr>
          <w:rFonts w:hint="default" w:ascii="Times New Roman" w:hAnsi="Times New Roman" w:cs="Times New Roman"/>
        </w:rPr>
        <w:t>Models were adjusted for age, sex, Townsend deprivation index, ethnicity, education, alcohol drinking status, smoking status, sleep hours,Body Mass Index,</w:t>
      </w:r>
      <w:r>
        <w:rPr>
          <w:rFonts w:hint="eastAsia" w:eastAsia="宋体" w:cs="Times New Roman"/>
          <w:lang w:val="en-US" w:eastAsia="zh-CN"/>
        </w:rPr>
        <w:t xml:space="preserve"> </w:t>
      </w:r>
      <w:r>
        <w:rPr>
          <w:rFonts w:hint="eastAsia" w:eastAsia="宋体" w:cs="Times New Roman"/>
          <w:lang w:eastAsia="zh-CN"/>
        </w:rPr>
        <w:t>physical activity level</w:t>
      </w:r>
      <w:r>
        <w:rPr>
          <w:rFonts w:hint="default" w:ascii="Times New Roman" w:hAnsi="Times New Roman" w:cs="Times New Roman"/>
        </w:rPr>
        <w:t>,</w:t>
      </w:r>
      <w:r>
        <w:rPr>
          <w:rFonts w:hint="eastAsia" w:eastAsia="宋体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</w:rPr>
        <w:t>healthy diet score.</w:t>
      </w:r>
      <w:r>
        <w:rPr>
          <w:rFonts w:hint="default" w:ascii="Times New Roman" w:hAnsi="Times New Roman" w:cs="Times New Roman"/>
        </w:rPr>
        <w:tab/>
      </w:r>
      <w:r>
        <w:rPr>
          <w:rFonts w:hint="default" w:ascii="Times New Roman" w:hAnsi="Times New Roman" w:cs="Times New Roman"/>
        </w:rPr>
        <w:tab/>
      </w:r>
      <w:bookmarkEnd w:id="10"/>
      <w:r>
        <w:rPr>
          <w:rFonts w:hint="default" w:ascii="Times New Roman" w:hAnsi="Times New Roman" w:cs="Times New Roman"/>
        </w:rPr>
        <w:tab/>
      </w:r>
      <w:r>
        <w:rPr>
          <w:rFonts w:hint="default" w:ascii="Times New Roman" w:hAnsi="Times New Roman" w:cs="Times New Roman"/>
        </w:rPr>
        <w:tab/>
      </w:r>
      <w:r>
        <w:rPr>
          <w:rFonts w:hint="default" w:ascii="Times New Roman" w:hAnsi="Times New Roman" w:cs="Times New Roman"/>
        </w:rPr>
        <w:tab/>
      </w:r>
      <w:r>
        <w:rPr>
          <w:rFonts w:hint="default" w:ascii="Times New Roman" w:hAnsi="Times New Roman" w:cs="Times New Roman"/>
        </w:rPr>
        <w:tab/>
      </w:r>
      <w:r>
        <w:rPr>
          <w:rFonts w:hint="default" w:ascii="Times New Roman" w:hAnsi="Times New Roman" w:cs="Times New Roman"/>
        </w:rPr>
        <w:tab/>
      </w:r>
      <w:r>
        <w:rPr>
          <w:rFonts w:hint="default" w:ascii="Times New Roman" w:hAnsi="Times New Roman" w:cs="Times New Roman"/>
        </w:rPr>
        <w:tab/>
      </w:r>
      <w:r>
        <w:rPr>
          <w:rFonts w:hint="default" w:ascii="Times New Roman" w:hAnsi="Times New Roman" w:cs="Times New Roman"/>
        </w:rPr>
        <w:tab/>
      </w:r>
      <w:r>
        <w:rPr>
          <w:rFonts w:hint="default" w:ascii="Times New Roman" w:hAnsi="Times New Roman" w:cs="Times New Roman"/>
        </w:rPr>
        <w:tab/>
      </w:r>
      <w:r>
        <w:rPr>
          <w:rFonts w:hint="default" w:ascii="Times New Roman" w:hAnsi="Times New Roman" w:cs="Times New Roman"/>
        </w:rPr>
        <w:tab/>
      </w:r>
      <w:r>
        <w:rPr>
          <w:rFonts w:hint="default" w:ascii="Times New Roman" w:hAnsi="Times New Roman" w:cs="Times New Roman"/>
        </w:rPr>
        <w:tab/>
      </w:r>
    </w:p>
    <w:p>
      <w:pPr>
        <w:ind w:firstLine="480" w:firstLineChars="200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A                                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  B                              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 C</w:t>
      </w:r>
    </w:p>
    <w:p>
      <w:pPr>
        <w:rPr>
          <w:rFonts w:hint="default" w:ascii="Times New Roman" w:hAnsi="Times New Roman" w:cs="Times New Roman"/>
          <w:sz w:val="16"/>
          <w:szCs w:val="20"/>
          <w:lang w:val="en-US" w:eastAsia="zh-CN"/>
        </w:rPr>
      </w:pPr>
      <w:r>
        <w:rPr>
          <w:rFonts w:hint="default" w:ascii="Times New Roman" w:hAnsi="Times New Roman" w:cs="Times New Roman"/>
          <w:sz w:val="16"/>
          <w:szCs w:val="20"/>
          <w:lang w:val="en-US" w:eastAsia="zh-CN"/>
        </w:rPr>
        <w:drawing>
          <wp:inline distT="0" distB="0" distL="114300" distR="114300">
            <wp:extent cx="2879725" cy="1970405"/>
            <wp:effectExtent l="0" t="0" r="3175" b="10795"/>
            <wp:docPr id="2" name="图片 2" descr="KM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KM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197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sz w:val="16"/>
          <w:szCs w:val="20"/>
          <w:lang w:val="en-US" w:eastAsia="zh-CN"/>
        </w:rPr>
        <w:drawing>
          <wp:inline distT="0" distB="0" distL="114300" distR="114300">
            <wp:extent cx="2879725" cy="1970405"/>
            <wp:effectExtent l="0" t="0" r="3175" b="10795"/>
            <wp:docPr id="3" name="图片 3" descr="KM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KM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197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sz w:val="16"/>
          <w:szCs w:val="20"/>
          <w:lang w:val="en-US" w:eastAsia="zh-CN"/>
        </w:rPr>
        <w:drawing>
          <wp:inline distT="0" distB="0" distL="114300" distR="114300">
            <wp:extent cx="2879725" cy="1969770"/>
            <wp:effectExtent l="0" t="0" r="3175" b="11430"/>
            <wp:docPr id="4" name="图片 4" descr="KM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KM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1969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sz w:val="16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sz w:val="16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sz w:val="16"/>
          <w:szCs w:val="20"/>
          <w:lang w:val="en-US" w:eastAsia="zh-CN"/>
        </w:rPr>
      </w:pPr>
    </w:p>
    <w:p>
      <w:pPr>
        <w:rPr>
          <w:rFonts w:hint="default" w:ascii="Times New Roman" w:hAnsi="Times New Roman" w:eastAsia="宋体" w:cs="Times New Roman"/>
          <w:sz w:val="16"/>
          <w:szCs w:val="20"/>
          <w:lang w:val="en-US" w:eastAsia="zh-CN"/>
        </w:rPr>
      </w:pPr>
      <w:r>
        <w:rPr>
          <w:b/>
        </w:rPr>
        <w:t>Supplementary</w:t>
      </w:r>
      <w:r>
        <w:rPr>
          <w:b/>
          <w:spacing w:val="-4"/>
        </w:rPr>
        <w:t xml:space="preserve"> </w:t>
      </w:r>
      <w:r>
        <w:rPr>
          <w:b/>
        </w:rPr>
        <w:t>Figure</w:t>
      </w:r>
      <w:r>
        <w:rPr>
          <w:b/>
          <w:spacing w:val="-4"/>
        </w:rPr>
        <w:t xml:space="preserve"> </w:t>
      </w:r>
      <w:r>
        <w:rPr>
          <w:rFonts w:hint="eastAsia" w:eastAsia="宋体"/>
          <w:b/>
          <w:lang w:val="en-US" w:eastAsia="zh-CN"/>
        </w:rPr>
        <w:t>1</w:t>
      </w:r>
      <w:r>
        <w:rPr>
          <w:b/>
        </w:rPr>
        <w:t>.</w:t>
      </w:r>
      <w:r>
        <w:rPr>
          <w:b/>
          <w:spacing w:val="-4"/>
        </w:rPr>
        <w:t xml:space="preserve"> </w:t>
      </w:r>
      <w:r>
        <w:rPr>
          <w:rFonts w:hint="eastAsia"/>
        </w:rPr>
        <w:t xml:space="preserve">Kaplan–Meier survival curve illustrating the risk of different outcomes (all-cause dementia, AD, and vascular dementia) among </w:t>
      </w:r>
      <w:r>
        <w:rPr>
          <w:rFonts w:hint="default" w:ascii="Times New Roman" w:hAnsi="Times New Roman" w:cs="Times New Roman"/>
          <w:b w:val="0"/>
          <w:bCs/>
          <w:sz w:val="24"/>
          <w:szCs w:val="24"/>
        </w:rPr>
        <w:t>healthy aging index</w:t>
      </w:r>
      <w:r>
        <w:rPr>
          <w:rFonts w:hint="eastAsia"/>
        </w:rPr>
        <w:t xml:space="preserve"> groups</w:t>
      </w:r>
      <w:r>
        <w:rPr>
          <w:rFonts w:hint="eastAsia" w:eastAsia="宋体"/>
          <w:lang w:val="en-US" w:eastAsia="zh-CN"/>
        </w:rPr>
        <w:t xml:space="preserve">. (A)all-cause dementia, (B) </w:t>
      </w:r>
      <w:bookmarkStart w:id="11" w:name="OLE_LINK12"/>
      <w:r>
        <w:rPr>
          <w:rFonts w:hint="eastAsia" w:eastAsia="宋体"/>
          <w:lang w:val="en-US" w:eastAsia="zh-CN"/>
        </w:rPr>
        <w:t>AD: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Alzheimer’s disease</w:t>
      </w:r>
      <w:bookmarkEnd w:id="11"/>
      <w:r>
        <w:rPr>
          <w:rFonts w:hint="eastAsia" w:cs="Times New Roman"/>
          <w:sz w:val="24"/>
          <w:szCs w:val="24"/>
          <w:lang w:val="en-US" w:eastAsia="zh-CN"/>
        </w:rPr>
        <w:t>, (C)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Vascular dementia</w:t>
      </w:r>
      <w:r>
        <w:rPr>
          <w:rFonts w:hint="eastAsia" w:cs="Times New Roman"/>
          <w:sz w:val="24"/>
          <w:szCs w:val="24"/>
          <w:lang w:val="en-US" w:eastAsia="zh-CN"/>
        </w:rPr>
        <w:t>.</w:t>
      </w: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eastAsia" w:ascii="Times New Roman" w:hAnsi="Times New Roman" w:eastAsia="宋体" w:cs="Times New Roman"/>
          <w:lang w:eastAsia="zh-CN"/>
        </w:rPr>
      </w:pPr>
      <w:r>
        <w:rPr>
          <w:rFonts w:hint="eastAsia" w:ascii="Times New Roman" w:hAnsi="Times New Roman" w:eastAsia="宋体" w:cs="Times New Roman"/>
          <w:lang w:eastAsia="zh-CN"/>
        </w:rPr>
        <w:drawing>
          <wp:inline distT="0" distB="0" distL="114300" distR="114300">
            <wp:extent cx="8766175" cy="6355715"/>
            <wp:effectExtent l="0" t="0" r="9525" b="6985"/>
            <wp:docPr id="5" name="图片 5" descr="page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page_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766175" cy="6355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bookmarkStart w:id="12" w:name="OLE_LINK11"/>
      <w:r>
        <w:rPr>
          <w:b/>
        </w:rPr>
        <w:t>Supplementary</w:t>
      </w:r>
      <w:r>
        <w:rPr>
          <w:b/>
          <w:spacing w:val="-4"/>
        </w:rPr>
        <w:t xml:space="preserve"> </w:t>
      </w:r>
      <w:r>
        <w:rPr>
          <w:b/>
        </w:rPr>
        <w:t>Figure</w:t>
      </w:r>
      <w:r>
        <w:rPr>
          <w:b/>
          <w:spacing w:val="-4"/>
        </w:rPr>
        <w:t xml:space="preserve"> </w:t>
      </w:r>
      <w:r>
        <w:rPr>
          <w:rFonts w:hint="eastAsia" w:eastAsia="宋体"/>
          <w:b/>
          <w:lang w:val="en-US" w:eastAsia="zh-CN"/>
        </w:rPr>
        <w:t>2</w:t>
      </w:r>
      <w:r>
        <w:rPr>
          <w:b/>
        </w:rPr>
        <w:t>.</w:t>
      </w:r>
      <w:r>
        <w:rPr>
          <w:b/>
          <w:spacing w:val="-4"/>
        </w:rPr>
        <w:t xml:space="preserve"> </w:t>
      </w:r>
      <w:r>
        <w:rPr>
          <w:rFonts w:hint="eastAsia"/>
        </w:rPr>
        <w:t xml:space="preserve">Association of eGFR and the risk of all-cause dementia stratified by potential risk factors. </w:t>
      </w:r>
    </w:p>
    <w:bookmarkEnd w:id="12"/>
    <w:p>
      <w:pPr>
        <w:rPr>
          <w:rFonts w:hint="eastAsia" w:ascii="Times New Roman" w:hAnsi="Times New Roman" w:eastAsia="宋体" w:cs="Times New Roman"/>
          <w:sz w:val="16"/>
          <w:szCs w:val="20"/>
          <w:lang w:val="en-US" w:eastAsia="zh-CN"/>
        </w:rPr>
      </w:pPr>
      <w:r>
        <w:rPr>
          <w:rFonts w:hint="eastAsia"/>
        </w:rPr>
        <w:t xml:space="preserve">Note: </w:t>
      </w:r>
      <w:r>
        <w:rPr>
          <w:rFonts w:hint="default" w:ascii="Times New Roman" w:hAnsi="Times New Roman" w:cs="Times New Roman"/>
        </w:rPr>
        <w:t>Models were adjusted for age, sex, Townsend deprivation index, ethnicity, education, alcohol drinking status, smoking status, sleep hours,Body Mass Index,</w:t>
      </w:r>
      <w:r>
        <w:rPr>
          <w:rFonts w:hint="eastAsia" w:eastAsia="宋体" w:cs="Times New Roman"/>
          <w:lang w:val="en-US" w:eastAsia="zh-CN"/>
        </w:rPr>
        <w:t xml:space="preserve"> </w:t>
      </w:r>
      <w:r>
        <w:rPr>
          <w:rFonts w:hint="eastAsia" w:eastAsia="宋体" w:cs="Times New Roman"/>
          <w:lang w:eastAsia="zh-CN"/>
        </w:rPr>
        <w:t>physical activity level</w:t>
      </w:r>
      <w:r>
        <w:rPr>
          <w:rFonts w:hint="default" w:ascii="Times New Roman" w:hAnsi="Times New Roman" w:cs="Times New Roman"/>
        </w:rPr>
        <w:t>,</w:t>
      </w:r>
      <w:r>
        <w:rPr>
          <w:rFonts w:hint="eastAsia" w:eastAsia="宋体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</w:rPr>
        <w:t>healthy diet score.</w:t>
      </w:r>
      <w:r>
        <w:rPr>
          <w:rFonts w:hint="default" w:ascii="Times New Roman" w:hAnsi="Times New Roman" w:cs="Times New Roman"/>
        </w:rPr>
        <w:tab/>
      </w:r>
      <w:r>
        <w:rPr>
          <w:rFonts w:hint="default" w:ascii="Times New Roman" w:hAnsi="Times New Roman" w:cs="Times New Roman"/>
        </w:rPr>
        <w:tab/>
      </w:r>
    </w:p>
    <w:p>
      <w:pPr>
        <w:rPr>
          <w:rFonts w:hint="eastAsia" w:ascii="Times New Roman" w:hAnsi="Times New Roman" w:eastAsia="宋体" w:cs="Times New Roman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jM2IwOGNkNjcyZGQ5ODBmMmIxYzIyNDUyM2ZiMjEifQ=="/>
  </w:docVars>
  <w:rsids>
    <w:rsidRoot w:val="48B47B90"/>
    <w:rsid w:val="07530298"/>
    <w:rsid w:val="16B76F21"/>
    <w:rsid w:val="48B47B90"/>
    <w:rsid w:val="4A736524"/>
    <w:rsid w:val="53B0035C"/>
    <w:rsid w:val="78982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en-US" w:eastAsia="en-US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1"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paragraph" w:styleId="3">
    <w:name w:val="Title"/>
    <w:basedOn w:val="1"/>
    <w:autoRedefine/>
    <w:qFormat/>
    <w:uiPriority w:val="1"/>
    <w:rPr>
      <w:rFonts w:ascii="Times New Roman" w:hAnsi="Times New Roman" w:eastAsia="Times New Roman" w:cs="Times New Roman"/>
      <w:b/>
      <w:bCs/>
      <w:sz w:val="24"/>
      <w:szCs w:val="24"/>
      <w:lang w:val="en-US" w:eastAsia="en-US" w:bidi="ar-SA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Table Paragraph"/>
    <w:basedOn w:val="1"/>
    <w:autoRedefine/>
    <w:qFormat/>
    <w:uiPriority w:val="1"/>
    <w:rPr>
      <w:rFonts w:ascii="Times New Roman" w:hAnsi="Times New Roman" w:eastAsia="Times New Roman" w:cs="Times New Roman"/>
      <w:lang w:val="en-US" w:eastAsia="en-US" w:bidi="ar-SA"/>
    </w:rPr>
  </w:style>
  <w:style w:type="table" w:customStyle="1" w:styleId="8">
    <w:name w:val="Plain Table 2"/>
    <w:basedOn w:val="4"/>
    <w:autoRedefine/>
    <w:qFormat/>
    <w:uiPriority w:val="42"/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bC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2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1Horz">
      <w:tcPr>
        <w:tcBorders>
          <w:top w:val="single" w:color="7E7E7E" w:themeColor="text1" w:themeTint="80" w:sz="4" w:space="0"/>
          <w:bottom w:val="single" w:color="7E7E7E" w:themeColor="text1" w:themeTint="80" w:sz="4" w:space="0"/>
        </w:tcBorders>
      </w:tc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2024-06-27T09:51:00Z</dcterms:created>
  <dc:creator>学习使我高兴</dc:creator>
  <cp:lastModifiedBy>学习使我高兴</cp:lastModifiedBy>
  <dcterms:modified xsi:type="dcterms:W3CDTF">2024-08-23T16:07:11Z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F19DEED29909474FB9480CDABE530696_11</vt:lpwstr>
  </property>
</Properties>
</file>