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909EF">
      <w:pPr>
        <w:jc w:val="left"/>
        <w:rPr>
          <w:rFonts w:hint="eastAsia" w:ascii="Times New Roman" w:hAnsi="Times New Roman" w:cs="Times New Roman" w:eastAsiaTheme="minorEastAsia"/>
          <w:b/>
          <w:bCs/>
          <w:sz w:val="32"/>
          <w:szCs w:val="40"/>
          <w:lang w:val="en-US" w:eastAsia="zh-CN"/>
        </w:rPr>
      </w:pPr>
      <w:bookmarkStart w:id="0" w:name="OLE_LINK1"/>
      <w:r>
        <w:rPr>
          <w:rFonts w:hint="eastAsia" w:ascii="Times New Roman" w:hAnsi="Times New Roman" w:cs="Times New Roman" w:eastAsiaTheme="minorEastAsia"/>
          <w:b/>
          <w:bCs/>
          <w:sz w:val="32"/>
          <w:szCs w:val="40"/>
          <w:lang w:val="en-US" w:eastAsia="zh-CN"/>
        </w:rPr>
        <w:t>Supplemental Figures and Tables</w:t>
      </w:r>
    </w:p>
    <w:p w14:paraId="5CEC9A59">
      <w:pPr>
        <w:jc w:val="left"/>
        <w:rPr>
          <w:rFonts w:hint="eastAsia" w:ascii="Times New Roman" w:hAnsi="Times New Roman" w:cs="Times New Roman" w:eastAsiaTheme="minorEastAsia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8"/>
          <w:szCs w:val="36"/>
          <w:lang w:val="en-US" w:eastAsia="zh-CN"/>
        </w:rPr>
        <w:t xml:space="preserve">Figure S1 Phenotypic analyses of </w:t>
      </w:r>
      <w:r>
        <w:rPr>
          <w:rFonts w:hint="eastAsia" w:ascii="Times New Roman" w:hAnsi="Times New Roman" w:cs="Times New Roman" w:eastAsiaTheme="minorEastAsia"/>
          <w:b w:val="0"/>
          <w:bCs w:val="0"/>
          <w:i/>
          <w:iCs/>
          <w:sz w:val="28"/>
          <w:szCs w:val="36"/>
          <w:lang w:val="en-US" w:eastAsia="zh-CN"/>
        </w:rPr>
        <w:t>mn8</w:t>
      </w:r>
      <w:r>
        <w:rPr>
          <w:rFonts w:hint="eastAsia" w:ascii="Times New Roman" w:hAnsi="Times New Roman" w:cs="Times New Roman" w:eastAsiaTheme="minorEastAsia"/>
          <w:b w:val="0"/>
          <w:bCs w:val="0"/>
          <w:sz w:val="28"/>
          <w:szCs w:val="36"/>
          <w:lang w:val="en-US" w:eastAsia="zh-CN"/>
        </w:rPr>
        <w:t xml:space="preserve"> plants.</w:t>
      </w:r>
    </w:p>
    <w:p w14:paraId="536232BA">
      <w:pPr>
        <w:jc w:val="left"/>
        <w:rPr>
          <w:rFonts w:hint="eastAsia" w:ascii="Times New Roman" w:hAnsi="Times New Roman" w:cs="Times New Roman" w:eastAsiaTheme="minorEastAsia"/>
          <w:b/>
          <w:bCs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b w:val="0"/>
          <w:bCs w:val="0"/>
          <w:sz w:val="28"/>
          <w:szCs w:val="36"/>
          <w:lang w:val="en-US" w:eastAsia="zh-CN"/>
        </w:rPr>
        <w:t>Figure S</w:t>
      </w:r>
      <w:r>
        <w:rPr>
          <w:rFonts w:hint="eastAsia" w:ascii="Times New Roman" w:hAnsi="Times New Roman" w:cs="Times New Roman"/>
          <w:b w:val="0"/>
          <w:bCs w:val="0"/>
          <w:sz w:val="28"/>
          <w:szCs w:val="36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b w:val="0"/>
          <w:bCs w:val="0"/>
          <w:sz w:val="28"/>
          <w:szCs w:val="36"/>
          <w:lang w:val="en-US" w:eastAsia="zh-CN"/>
        </w:rPr>
        <w:t xml:space="preserve"> EMF1a and its homologs in maize.</w:t>
      </w:r>
    </w:p>
    <w:p w14:paraId="44360F75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Figure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3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Phylogenetic relationship analysis and expression pattern of ZmELP1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>.</w:t>
      </w:r>
    </w:p>
    <w:p w14:paraId="11273C00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Figure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4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Subcellular localization of EMF1a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>.</w:t>
      </w:r>
    </w:p>
    <w:p w14:paraId="02E4497D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Figure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5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The monoubiquitination motif analysis of H2A in maize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>.</w:t>
      </w:r>
    </w:p>
    <w:p w14:paraId="428CF4BA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Figure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>6 Total and mapped reads produced for ChIP-seq experiments.</w:t>
      </w:r>
    </w:p>
    <w:p w14:paraId="3CBF6A5C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Figure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S</w:t>
      </w: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t xml:space="preserve">7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H3K27me3-marked and H2Aub-marked genes in maize.</w:t>
      </w:r>
    </w:p>
    <w:p w14:paraId="1773D128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 xml:space="preserve">Figure S8 Comparison of B73 and </w:t>
      </w:r>
      <w:r>
        <w:rPr>
          <w:rFonts w:hint="eastAsia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mn8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 xml:space="preserve"> RNA-seq replicates in maize endosperm. </w:t>
      </w:r>
    </w:p>
    <w:p w14:paraId="10B5A7A4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>Figure S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9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 xml:space="preserve"> ChIP-seq analysis of H3K27me3 and H2Aub distribution at </w:t>
      </w:r>
      <w:r>
        <w:rPr>
          <w:rFonts w:hint="eastAsia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 xml:space="preserve">MADS8 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 xml:space="preserve">and </w:t>
      </w:r>
      <w:r>
        <w:rPr>
          <w:rFonts w:hint="eastAsia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ES22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 xml:space="preserve"> loci in B73 and </w:t>
      </w:r>
      <w:r>
        <w:rPr>
          <w:rFonts w:hint="eastAsia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emf1a</w:t>
      </w:r>
      <w:r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  <w:t xml:space="preserve"> endosperm. </w:t>
      </w:r>
    </w:p>
    <w:p w14:paraId="4C8FF490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val="en-US"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 xml:space="preserve">Table S1 Chi-square tests of the mature kernel phenotypes in </w:t>
      </w:r>
      <w:r>
        <w:rPr>
          <w:rFonts w:hint="eastAsia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mn</w:t>
      </w:r>
      <w:r>
        <w:rPr>
          <w:rFonts w:hint="eastAsia" w:ascii="Times New Roman" w:hAnsi="Times New Roman" w:cs="Times New Roman"/>
          <w:i/>
          <w:iCs/>
          <w:sz w:val="28"/>
          <w:szCs w:val="36"/>
          <w:lang w:val="en-US" w:eastAsia="zh-CN"/>
        </w:rPr>
        <w:t>8</w:t>
      </w: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 xml:space="preserve">×B73 F2 ears. </w:t>
      </w:r>
    </w:p>
    <w:p w14:paraId="0B644D07">
      <w:pPr>
        <w:jc w:val="left"/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</w:pPr>
      <w:bookmarkStart w:id="1" w:name="OLE_LINK14"/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 xml:space="preserve">Table S2 Chi-square tests of the mature kernel phenotypes in </w:t>
      </w:r>
      <w:r>
        <w:rPr>
          <w:rFonts w:hint="default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mn8C1</w:t>
      </w: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>×B73 F2 ears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.</w:t>
      </w:r>
    </w:p>
    <w:bookmarkEnd w:id="1"/>
    <w:p w14:paraId="15610859">
      <w:pPr>
        <w:jc w:val="left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 xml:space="preserve">Table S2 Chi-square tests of the mature kernel phenotypes in </w:t>
      </w:r>
      <w:r>
        <w:rPr>
          <w:rFonts w:hint="default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mn8</w:t>
      </w: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>/+×</w:t>
      </w:r>
      <w:r>
        <w:rPr>
          <w:rFonts w:hint="default" w:ascii="Times New Roman" w:hAnsi="Times New Roman" w:cs="Times New Roman" w:eastAsiaTheme="minorEastAsia"/>
          <w:i/>
          <w:iCs/>
          <w:sz w:val="28"/>
          <w:szCs w:val="36"/>
          <w:lang w:val="en-US" w:eastAsia="zh-CN"/>
        </w:rPr>
        <w:t>mn8C1</w:t>
      </w:r>
      <w:r>
        <w:rPr>
          <w:rFonts w:hint="default" w:ascii="Times New Roman" w:hAnsi="Times New Roman" w:cs="Times New Roman" w:eastAsiaTheme="minorEastAsia"/>
          <w:sz w:val="28"/>
          <w:szCs w:val="36"/>
          <w:lang w:val="en-US" w:eastAsia="zh-CN"/>
        </w:rPr>
        <w:t>/+ ears</w:t>
      </w:r>
      <w:r>
        <w:rPr>
          <w:rFonts w:hint="eastAsia" w:ascii="Times New Roman" w:hAnsi="Times New Roman" w:cs="Times New Roman"/>
          <w:sz w:val="28"/>
          <w:szCs w:val="36"/>
          <w:lang w:val="en-US" w:eastAsia="zh-CN"/>
        </w:rPr>
        <w:t>.</w:t>
      </w:r>
    </w:p>
    <w:p w14:paraId="08A745A0">
      <w:pPr>
        <w:jc w:val="center"/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36"/>
          <w:lang w:eastAsia="zh-CN"/>
        </w:rPr>
        <w:drawing>
          <wp:inline distT="0" distB="0" distL="114300" distR="114300">
            <wp:extent cx="4260215" cy="3909695"/>
            <wp:effectExtent l="0" t="0" r="6985" b="5080"/>
            <wp:docPr id="7" name="图片 7" descr="Fig_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_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60215" cy="3909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64EDF76A"/>
    <w:p w14:paraId="2F45A01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eastAsia="宋体" w:cs="Times New Roman"/>
          <w:bCs/>
          <w:sz w:val="24"/>
        </w:rPr>
      </w:pPr>
      <w:r>
        <w:rPr>
          <w:rFonts w:ascii="Times New Roman" w:hAnsi="Times New Roman" w:eastAsia="宋体" w:cs="Times New Roman"/>
          <w:b/>
          <w:bCs/>
          <w:sz w:val="24"/>
        </w:rPr>
        <w:t>Fig</w:t>
      </w:r>
      <w:r>
        <w:rPr>
          <w:rFonts w:hint="eastAsia" w:ascii="Times New Roman" w:hAnsi="Times New Roman" w:eastAsia="宋体" w:cs="Times New Roman"/>
          <w:b/>
          <w:bCs/>
          <w:sz w:val="24"/>
        </w:rPr>
        <w:t>ure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>S</w:t>
      </w:r>
      <w:r>
        <w:rPr>
          <w:rFonts w:ascii="Times New Roman" w:hAnsi="Times New Roman" w:eastAsia="宋体" w:cs="Times New Roman"/>
          <w:b/>
          <w:bCs/>
          <w:sz w:val="24"/>
        </w:rPr>
        <w:t xml:space="preserve">1 </w:t>
      </w:r>
      <w:r>
        <w:rPr>
          <w:rFonts w:ascii="Times New Roman" w:hAnsi="Times New Roman" w:eastAsia="宋体" w:cs="Times New Roman"/>
          <w:b/>
          <w:bCs/>
          <w:sz w:val="24"/>
          <w:lang w:val="en-US" w:eastAsia="zh-CN"/>
        </w:rPr>
        <w:t xml:space="preserve">Phenotypic analyses of </w:t>
      </w:r>
      <w:r>
        <w:rPr>
          <w:rFonts w:ascii="Times New Roman" w:hAnsi="Times New Roman" w:eastAsia="宋体" w:cs="Times New Roman"/>
          <w:b/>
          <w:bCs/>
          <w:i/>
          <w:iCs/>
          <w:sz w:val="24"/>
          <w:lang w:val="en-US" w:eastAsia="zh-CN"/>
        </w:rPr>
        <w:t>mn</w:t>
      </w:r>
      <w:r>
        <w:rPr>
          <w:rFonts w:hint="eastAsia" w:ascii="Times New Roman" w:hAnsi="Times New Roman" w:eastAsia="宋体" w:cs="Times New Roman"/>
          <w:b/>
          <w:bCs/>
          <w:i/>
          <w:iCs/>
          <w:sz w:val="24"/>
          <w:lang w:val="en-US" w:eastAsia="zh-CN"/>
        </w:rPr>
        <w:t>8</w:t>
      </w:r>
      <w:r>
        <w:rPr>
          <w:rFonts w:ascii="Times New Roman" w:hAnsi="Times New Roman" w:eastAsia="宋体" w:cs="Times New Roman"/>
          <w:b/>
          <w:bCs/>
          <w:i/>
          <w:iCs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sz w:val="24"/>
          <w:lang w:val="en-US" w:eastAsia="zh-CN"/>
        </w:rPr>
        <w:t>plants.</w:t>
      </w:r>
      <w:r>
        <w:rPr>
          <w:rFonts w:hint="eastAsia" w:ascii="Times New Roman" w:hAnsi="Times New Roman" w:eastAsia="宋体" w:cs="Times New Roman"/>
          <w:b/>
          <w:bCs/>
          <w:sz w:val="24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4"/>
        </w:rPr>
        <w:t>(a)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Phenotype at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the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vegetative stage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of B73 and </w:t>
      </w: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4"/>
          <w:szCs w:val="24"/>
          <w:lang w:val="en-US" w:eastAsia="zh-CN" w:bidi="ar"/>
        </w:rPr>
        <w:t>mn8</w:t>
      </w:r>
      <w:r>
        <w:rPr>
          <w:rFonts w:ascii="Times New Roman" w:hAnsi="Times New Roman" w:eastAsia="宋体" w:cs="Times New Roman"/>
          <w:color w:val="auto"/>
          <w:sz w:val="24"/>
        </w:rPr>
        <w:t>.</w:t>
      </w: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</w:rPr>
        <w:t xml:space="preserve">Bar = </w:t>
      </w: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2</w:t>
      </w:r>
      <w:r>
        <w:rPr>
          <w:rFonts w:ascii="Times New Roman" w:hAnsi="Times New Roman" w:eastAsia="宋体" w:cs="Times New Roman"/>
          <w:color w:val="auto"/>
          <w:sz w:val="24"/>
        </w:rPr>
        <w:t xml:space="preserve"> cm.</w:t>
      </w:r>
      <w:r>
        <w:rPr>
          <w:rFonts w:hint="eastAsia"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/>
          <w:color w:val="auto"/>
          <w:sz w:val="24"/>
        </w:rPr>
        <w:t>(b)</w:t>
      </w:r>
      <w:r>
        <w:rPr>
          <w:rFonts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Phenotype at the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reproductive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stage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of B73 and </w:t>
      </w:r>
      <w:r>
        <w:rPr>
          <w:rFonts w:hint="eastAsia" w:ascii="Times New Roman" w:hAnsi="Times New Roman" w:eastAsia="宋体" w:cs="Times New Roman"/>
          <w:i/>
          <w:iCs/>
          <w:color w:val="auto"/>
          <w:kern w:val="0"/>
          <w:sz w:val="24"/>
          <w:szCs w:val="24"/>
          <w:lang w:val="en-US" w:eastAsia="zh-CN" w:bidi="ar"/>
        </w:rPr>
        <w:t>mn8</w:t>
      </w:r>
      <w:r>
        <w:rPr>
          <w:rFonts w:ascii="Times New Roman" w:hAnsi="Times New Roman" w:eastAsia="宋体" w:cs="Times New Roman"/>
          <w:color w:val="auto"/>
          <w:sz w:val="24"/>
        </w:rPr>
        <w:t>.</w:t>
      </w: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</w:rPr>
        <w:t xml:space="preserve">Bar = </w:t>
      </w: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>50</w:t>
      </w:r>
      <w:r>
        <w:rPr>
          <w:rFonts w:ascii="Times New Roman" w:hAnsi="Times New Roman" w:eastAsia="宋体" w:cs="Times New Roman"/>
          <w:color w:val="auto"/>
          <w:sz w:val="24"/>
        </w:rPr>
        <w:t xml:space="preserve"> cm.</w:t>
      </w:r>
      <w:r>
        <w:rPr>
          <w:rFonts w:hint="eastAsia" w:ascii="Times New Roman" w:hAnsi="Times New Roman" w:eastAsia="宋体" w:cs="Times New Roman"/>
          <w:b/>
          <w:color w:val="auto"/>
          <w:sz w:val="24"/>
        </w:rPr>
        <w:t xml:space="preserve"> (c) </w:t>
      </w:r>
      <w:r>
        <w:rPr>
          <w:rFonts w:hint="eastAsia" w:ascii="Times New Roman" w:hAnsi="Times New Roman" w:eastAsia="宋体" w:cs="Times New Roman"/>
          <w:b w:val="0"/>
          <w:bCs/>
          <w:color w:val="auto"/>
          <w:sz w:val="24"/>
        </w:rPr>
        <w:t>Statistical analysis of plant height</w:t>
      </w:r>
      <w:r>
        <w:rPr>
          <w:rFonts w:hint="eastAsia" w:ascii="Times New Roman" w:hAnsi="Times New Roman" w:eastAsia="宋体" w:cs="Times New Roman"/>
          <w:b w:val="0"/>
          <w:bCs/>
          <w:color w:val="auto"/>
          <w:sz w:val="24"/>
          <w:lang w:val="en-US" w:eastAsia="zh-CN"/>
        </w:rPr>
        <w:t xml:space="preserve"> of </w:t>
      </w:r>
      <w:r>
        <w:rPr>
          <w:rFonts w:hint="eastAsia" w:ascii="Times New Roman" w:hAnsi="Times New Roman" w:eastAsia="宋体" w:cs="Times New Roman"/>
          <w:b w:val="0"/>
          <w:bCs/>
          <w:color w:val="auto"/>
          <w:sz w:val="24"/>
        </w:rPr>
        <w:t>B73</w:t>
      </w:r>
      <w:r>
        <w:rPr>
          <w:rFonts w:ascii="Times New Roman" w:hAnsi="Times New Roman" w:eastAsia="宋体" w:cs="Times New Roman"/>
          <w:b w:val="0"/>
          <w:bCs/>
          <w:color w:val="auto"/>
          <w:sz w:val="24"/>
        </w:rPr>
        <w:t xml:space="preserve"> </w:t>
      </w:r>
      <w:r>
        <w:rPr>
          <w:rFonts w:ascii="Times New Roman" w:hAnsi="Times New Roman" w:eastAsia="宋体" w:cs="Times New Roman"/>
          <w:color w:val="auto"/>
          <w:sz w:val="24"/>
        </w:rPr>
        <w:t xml:space="preserve">and </w:t>
      </w:r>
      <w:r>
        <w:rPr>
          <w:rFonts w:ascii="Times New Roman" w:hAnsi="Times New Roman" w:eastAsia="宋体" w:cs="Times New Roman"/>
          <w:i/>
          <w:iCs/>
          <w:color w:val="auto"/>
          <w:sz w:val="24"/>
        </w:rPr>
        <w:t>mn</w:t>
      </w:r>
      <w:r>
        <w:rPr>
          <w:rFonts w:hint="eastAsia" w:ascii="Times New Roman" w:hAnsi="Times New Roman" w:eastAsia="宋体" w:cs="Times New Roman"/>
          <w:i/>
          <w:iCs/>
          <w:color w:val="auto"/>
          <w:sz w:val="24"/>
        </w:rPr>
        <w:t>8</w:t>
      </w:r>
      <w:r>
        <w:rPr>
          <w:rFonts w:ascii="Times New Roman" w:hAnsi="Times New Roman" w:eastAsia="宋体" w:cs="Times New Roman"/>
          <w:color w:val="auto"/>
          <w:sz w:val="24"/>
        </w:rPr>
        <w:t>.</w:t>
      </w:r>
      <w:r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The values are means ± SEs; n = 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0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 (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ns, not significant, Student’s </w:t>
      </w:r>
      <w:r>
        <w:rPr>
          <w:rFonts w:hint="default" w:ascii="Times New Roman" w:hAnsi="Times New Roman" w:eastAsia="TimesNewRomanPS-ItalicMT" w:cs="Times New Roman"/>
          <w:i/>
          <w:iCs/>
          <w:color w:val="auto"/>
          <w:kern w:val="0"/>
          <w:sz w:val="24"/>
          <w:szCs w:val="24"/>
          <w:lang w:val="en-US" w:eastAsia="zh-CN" w:bidi="ar"/>
        </w:rPr>
        <w:t xml:space="preserve">t </w:t>
      </w:r>
      <w:r>
        <w:rPr>
          <w:rFonts w:hint="default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>test)</w:t>
      </w:r>
      <w:r>
        <w:rPr>
          <w:rFonts w:hint="eastAsia" w:ascii="Times New Roman" w:hAnsi="Times New Roman" w:eastAsia="宋体" w:cs="Times New Roman"/>
          <w:color w:val="auto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/>
          <w:color w:val="auto"/>
          <w:sz w:val="24"/>
        </w:rPr>
        <w:t>(d)</w:t>
      </w:r>
      <w:r>
        <w:rPr>
          <w:rFonts w:ascii="Times New Roman" w:hAnsi="Times New Roman" w:eastAsia="宋体" w:cs="Times New Roman"/>
          <w:color w:val="auto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4"/>
        </w:rPr>
        <w:t xml:space="preserve">Statistical analysis of seed </w:t>
      </w:r>
      <w:r>
        <w:rPr>
          <w:rFonts w:hint="eastAsia" w:ascii="Times New Roman" w:hAnsi="Times New Roman" w:eastAsia="宋体" w:cs="Times New Roman"/>
          <w:sz w:val="24"/>
        </w:rPr>
        <w:t>germination rate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of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B73</w:t>
      </w:r>
      <w:r>
        <w:rPr>
          <w:rFonts w:ascii="Times New Roman" w:hAnsi="Times New Roman" w:eastAsia="宋体" w:cs="Times New Roman"/>
          <w:sz w:val="24"/>
        </w:rPr>
        <w:t xml:space="preserve"> and </w:t>
      </w:r>
      <w:r>
        <w:rPr>
          <w:rFonts w:ascii="Times New Roman" w:hAnsi="Times New Roman" w:eastAsia="宋体" w:cs="Times New Roman"/>
          <w:i/>
          <w:iCs/>
          <w:sz w:val="24"/>
        </w:rPr>
        <w:t>mn</w:t>
      </w:r>
      <w:r>
        <w:rPr>
          <w:rFonts w:hint="eastAsia" w:ascii="Times New Roman" w:hAnsi="Times New Roman" w:eastAsia="宋体" w:cs="Times New Roman"/>
          <w:i/>
          <w:iCs/>
          <w:sz w:val="24"/>
        </w:rPr>
        <w:t xml:space="preserve">8 </w:t>
      </w:r>
      <w:r>
        <w:rPr>
          <w:rFonts w:ascii="Times New Roman" w:hAnsi="Times New Roman" w:eastAsia="宋体" w:cs="Times New Roman"/>
          <w:sz w:val="24"/>
        </w:rPr>
        <w:t>kernels.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The values are means ± SEs; n =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10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0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ns, not significant, Student’s 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t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test)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Times New Roman" w:hAnsi="Times New Roman" w:eastAsia="宋体" w:cs="Times New Roman"/>
          <w:b/>
          <w:sz w:val="24"/>
        </w:rPr>
        <w:t xml:space="preserve">(e) </w:t>
      </w:r>
      <w:r>
        <w:rPr>
          <w:rFonts w:hint="eastAsia" w:ascii="Times New Roman" w:hAnsi="Times New Roman" w:eastAsia="宋体" w:cs="Times New Roman"/>
          <w:sz w:val="24"/>
        </w:rPr>
        <w:t>Statistical analysis of leaf number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of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</w:rPr>
        <w:t>B73</w:t>
      </w:r>
      <w:r>
        <w:rPr>
          <w:rFonts w:ascii="Times New Roman" w:hAnsi="Times New Roman" w:eastAsia="宋体" w:cs="Times New Roman"/>
          <w:sz w:val="24"/>
        </w:rPr>
        <w:t xml:space="preserve"> and</w:t>
      </w:r>
      <w:r>
        <w:rPr>
          <w:rFonts w:ascii="Times New Roman" w:hAnsi="Times New Roman" w:eastAsia="宋体" w:cs="Times New Roman"/>
          <w:i/>
          <w:sz w:val="24"/>
        </w:rPr>
        <w:t xml:space="preserve"> mn</w:t>
      </w:r>
      <w:r>
        <w:rPr>
          <w:rFonts w:hint="eastAsia" w:ascii="Times New Roman" w:hAnsi="Times New Roman" w:eastAsia="宋体" w:cs="Times New Roman"/>
          <w:i/>
          <w:sz w:val="24"/>
        </w:rPr>
        <w:t>8</w:t>
      </w:r>
      <w:r>
        <w:rPr>
          <w:rFonts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at the reproductive stage</w:t>
      </w:r>
      <w:r>
        <w:rPr>
          <w:rFonts w:ascii="Times New Roman" w:hAnsi="Times New Roman" w:eastAsia="宋体" w:cs="Times New Roman"/>
          <w:sz w:val="24"/>
        </w:rPr>
        <w:t xml:space="preserve">.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The values are means ± SEs; n =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0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ns, not significant, Student’s </w:t>
      </w:r>
      <w:r>
        <w:rPr>
          <w:rFonts w:hint="default" w:ascii="Times New Roman" w:hAnsi="Times New Roman" w:eastAsia="TimesNewRomanPS-ItalicMT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t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test)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 w14:paraId="3F025ECC">
      <w:pPr>
        <w:jc w:val="center"/>
        <w:rPr>
          <w:rFonts w:hint="eastAsia" w:ascii="Times New Roman" w:hAnsi="Times New Roman" w:cs="Times New Roman" w:eastAsiaTheme="minorEastAsia"/>
          <w:b/>
          <w:bCs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36"/>
          <w:lang w:eastAsia="zh-CN"/>
        </w:rPr>
        <w:drawing>
          <wp:inline distT="0" distB="0" distL="114300" distR="114300">
            <wp:extent cx="5037455" cy="5728970"/>
            <wp:effectExtent l="0" t="0" r="1270" b="5080"/>
            <wp:docPr id="10" name="图片 10" descr="Fig_S2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_S2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7455" cy="572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2E05C">
      <w:pPr>
        <w:rPr>
          <w:rFonts w:hint="eastAsia" w:ascii="Times New Roman" w:hAnsi="Times New Roman" w:cs="Times New Roman"/>
          <w:b w:val="0"/>
          <w:bCs w:val="0"/>
          <w:sz w:val="24"/>
          <w:szCs w:val="36"/>
        </w:rPr>
      </w:pPr>
      <w:r>
        <w:rPr>
          <w:rFonts w:ascii="Times New Roman" w:hAnsi="Times New Roman" w:cs="Times New Roman"/>
          <w:b/>
          <w:bCs/>
          <w:sz w:val="28"/>
          <w:szCs w:val="36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2 </w:t>
      </w:r>
      <w:bookmarkStart w:id="2" w:name="OLE_LINK4"/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EMF1a and its homologs in maize</w:t>
      </w:r>
      <w:r>
        <w:rPr>
          <w:rFonts w:ascii="Times New Roman" w:hAnsi="Times New Roman" w:cs="Times New Roman"/>
          <w:b/>
          <w:bCs/>
          <w:sz w:val="24"/>
          <w:szCs w:val="36"/>
        </w:rPr>
        <w:t>.</w:t>
      </w:r>
      <w:bookmarkEnd w:id="2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 (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a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</w:rPr>
        <w:t>Protein sequence similarity analysis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  <w:lang w:val="en-US" w:eastAsia="zh-CN"/>
        </w:rPr>
        <w:t xml:space="preserve"> of </w:t>
      </w:r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>EMF1a and the homologs in maize</w:t>
      </w:r>
      <w:r>
        <w:rPr>
          <w:rFonts w:hint="eastAsia" w:ascii="Times New Roman" w:hAnsi="Times New Roman" w:cs="Times New Roman"/>
          <w:bCs/>
          <w:sz w:val="24"/>
          <w:szCs w:val="36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b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  <w:lang w:val="en-US" w:eastAsia="zh-CN"/>
        </w:rPr>
        <w:t>Protein sequence alignment of EMF1a and its homologs in maize</w:t>
      </w:r>
      <w:r>
        <w:rPr>
          <w:rFonts w:ascii="Times New Roman" w:hAnsi="Times New Roman" w:cs="Times New Roman"/>
          <w:b w:val="0"/>
          <w:bCs w:val="0"/>
          <w:sz w:val="24"/>
          <w:szCs w:val="36"/>
        </w:rPr>
        <w:t>.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  <w:lang w:val="en-US" w:eastAsia="zh-CN"/>
        </w:rPr>
        <w:t xml:space="preserve"> The solid underlines mark the NLSs. The boxed sequences indicated LXXLL motif.</w:t>
      </w:r>
    </w:p>
    <w:p w14:paraId="45BE0A74"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36"/>
        </w:rPr>
      </w:pPr>
    </w:p>
    <w:p w14:paraId="5D3DF479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  <w:bookmarkStart w:id="3" w:name="OLE_LINK12"/>
    </w:p>
    <w:p w14:paraId="763D8ABA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10289033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50242A93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69E59604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12DF797F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64B20534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47F40FD3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6DC9CEE5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317CAEFF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7B64D283">
      <w:pPr>
        <w:jc w:val="center"/>
        <w:rPr>
          <w:rFonts w:hint="eastAsia" w:ascii="Times New Roman" w:hAnsi="Times New Roman" w:cs="Times New Roman" w:eastAsiaTheme="minorEastAsia"/>
          <w:b/>
          <w:bCs/>
          <w:sz w:val="28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36"/>
          <w:lang w:eastAsia="zh-CN"/>
        </w:rPr>
        <w:drawing>
          <wp:inline distT="0" distB="0" distL="114300" distR="114300">
            <wp:extent cx="4493895" cy="5727065"/>
            <wp:effectExtent l="0" t="0" r="1905" b="6985"/>
            <wp:docPr id="11" name="图片 11" descr="Fig_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_S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3895" cy="572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68AF2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b/>
          <w:bCs/>
          <w:sz w:val="24"/>
          <w:szCs w:val="36"/>
        </w:rPr>
      </w:pP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3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Phylogenetic relationship analysis and expression pattern of ZmELP1</w:t>
      </w:r>
      <w:r>
        <w:rPr>
          <w:rFonts w:hint="eastAsia" w:ascii="Times New Roman" w:hAnsi="Times New Roman" w:cs="Times New Roman"/>
          <w:b/>
          <w:bCs/>
          <w:i/>
          <w:sz w:val="24"/>
          <w:szCs w:val="36"/>
        </w:rPr>
        <w:t xml:space="preserve">. 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(a)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Phylogenetic relationships of ZmELP1 and its homologs in other organisms</w:t>
      </w:r>
      <w:r>
        <w:rPr>
          <w:rFonts w:ascii="Times New Roman" w:hAnsi="Times New Roman" w:cs="Times New Roman"/>
          <w:bCs/>
          <w:sz w:val="24"/>
          <w:szCs w:val="36"/>
        </w:rPr>
        <w:t>.</w:t>
      </w:r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 xml:space="preserve"> The numbers above the branches represent the percentage of 1,000 bootstrap. The scale bar indicates the average number of amino acid substitutions per site.</w:t>
      </w:r>
      <w:r>
        <w:rPr>
          <w:rFonts w:hint="eastAsia" w:ascii="Times New Roman" w:hAnsi="Times New Roman" w:cs="Times New Roman"/>
          <w:bCs/>
          <w:sz w:val="24"/>
          <w:szCs w:val="36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>(b)</w:t>
      </w:r>
      <w:r>
        <w:rPr>
          <w:rFonts w:hint="eastAsia" w:ascii="Times New Roman" w:hAnsi="Times New Roman" w:cs="Times New Roman"/>
          <w:bCs/>
          <w:sz w:val="24"/>
          <w:szCs w:val="36"/>
        </w:rPr>
        <w:t xml:space="preserve"> </w:t>
      </w:r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 xml:space="preserve">Transcript level of EMF1a across developmental stages in the embryo, endosperm, seed, and non-seed tissues from previously published RNA-seq data (Chen et al., 2014). Leaf 1, leaf base; Leaf 2, leaf 1cm; Leaf 3, leaf 4cm; Leaf 4, leaf tip; Leaf 5, 20 DAP leaf; Leaf 6, leaf from 10 days old seedlings, rep1; Leaf 7, leaf from 10 days old seedlings, rep2; SAM 1, SAM from 19 days old plants, rep1; SAM 2, SAM from 19 days old plants, rep2; SAM 3, SAM from 14 days old plants; Ear 1, ear 7-8 mm rep1; Ear 2, ear 7-8 mm rep2; Tassel 1, tassel 4-4.5 mm, rep1; Tassel 2, tassel 4-4.5 mm, rep2; Tassel 3, tassel tassel 4-4.5 mm, rep3; Tassel 4, pre-pollination tassel; Tassel 5, post-pollination tassel; Cob1, pre-emergence cob; Cob 2, post-emergence cob. 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>(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c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) 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  <w:lang w:val="en-US" w:eastAsia="zh-CN"/>
        </w:rPr>
        <w:t xml:space="preserve">RT-qPCR analysis of EMF1a expression during seed development. </w:t>
      </w:r>
      <w:r>
        <w:rPr>
          <w:rFonts w:hint="default" w:ascii="Times New Roman" w:hAnsi="Times New Roman" w:cs="Times New Roman"/>
          <w:bCs/>
          <w:sz w:val="24"/>
          <w:szCs w:val="36"/>
          <w:lang w:val="en-US" w:eastAsia="zh-CN"/>
        </w:rPr>
        <w:t>Error bars represented the SD</w:t>
      </w:r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 xml:space="preserve"> of three </w:t>
      </w:r>
      <w:r>
        <w:rPr>
          <w:rFonts w:hint="default" w:ascii="Times New Roman" w:hAnsi="Times New Roman" w:cs="Times New Roman"/>
          <w:bCs/>
          <w:sz w:val="24"/>
          <w:szCs w:val="36"/>
          <w:lang w:val="en-US" w:eastAsia="zh-CN"/>
        </w:rPr>
        <w:t xml:space="preserve">technical replicates.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 xml:space="preserve"> </w:t>
      </w:r>
    </w:p>
    <w:p w14:paraId="3EB7F434">
      <w:pPr>
        <w:rPr>
          <w:rFonts w:ascii="Times New Roman" w:hAnsi="Times New Roman" w:cs="Times New Roman"/>
          <w:bCs/>
          <w:sz w:val="24"/>
          <w:szCs w:val="36"/>
        </w:rPr>
      </w:pPr>
    </w:p>
    <w:p w14:paraId="2DB98056">
      <w:pPr>
        <w:rPr>
          <w:rFonts w:ascii="Times New Roman" w:hAnsi="Times New Roman" w:cs="Times New Roman"/>
          <w:b/>
          <w:bCs/>
          <w:sz w:val="28"/>
          <w:szCs w:val="36"/>
        </w:rPr>
      </w:pPr>
    </w:p>
    <w:p w14:paraId="589B7646">
      <w:pPr>
        <w:rPr>
          <w:rFonts w:ascii="Times New Roman" w:hAnsi="Times New Roman" w:cs="Times New Roman"/>
          <w:b/>
          <w:bCs/>
          <w:sz w:val="28"/>
          <w:szCs w:val="36"/>
        </w:rPr>
      </w:pPr>
    </w:p>
    <w:p w14:paraId="284C53E2">
      <w:pPr>
        <w:rPr>
          <w:rFonts w:ascii="Times New Roman" w:hAnsi="Times New Roman" w:cs="Times New Roman"/>
          <w:b/>
          <w:bCs/>
          <w:sz w:val="28"/>
          <w:szCs w:val="36"/>
        </w:rPr>
      </w:pPr>
    </w:p>
    <w:p w14:paraId="6B63AE59">
      <w:pPr>
        <w:rPr>
          <w:rFonts w:ascii="Times New Roman" w:hAnsi="Times New Roman" w:cs="Times New Roman"/>
          <w:b/>
          <w:bCs/>
          <w:sz w:val="28"/>
          <w:szCs w:val="36"/>
        </w:rPr>
      </w:pPr>
    </w:p>
    <w:bookmarkEnd w:id="3"/>
    <w:p w14:paraId="1E290033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46443F19">
      <w:pPr>
        <w:jc w:val="center"/>
        <w:rPr>
          <w:rFonts w:ascii="Times New Roman" w:hAnsi="Times New Roman" w:cs="Times New Roman"/>
          <w:b/>
          <w:bCs/>
          <w:sz w:val="28"/>
          <w:szCs w:val="36"/>
        </w:rPr>
      </w:pPr>
    </w:p>
    <w:p w14:paraId="476D86B0"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6861175" cy="3764915"/>
            <wp:effectExtent l="0" t="0" r="6350" b="6985"/>
            <wp:docPr id="12" name="图片 12" descr="Fig_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ig_S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61175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7868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b/>
          <w:bCs/>
          <w:sz w:val="24"/>
        </w:rPr>
      </w:pPr>
    </w:p>
    <w:p w14:paraId="4FBE07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Cs/>
          <w:sz w:val="24"/>
          <w:szCs w:val="36"/>
          <w:lang w:val="en-US" w:eastAsia="zh-CN"/>
        </w:rPr>
      </w:pPr>
      <w:bookmarkStart w:id="4" w:name="OLE_LINK5"/>
      <w:r>
        <w:rPr>
          <w:rFonts w:hint="eastAsia" w:ascii="Times New Roman" w:hAnsi="Times New Roman" w:cs="Times New Roman"/>
          <w:b/>
          <w:bCs/>
          <w:sz w:val="24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</w:rPr>
        <w:t xml:space="preserve">4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Subcellular localization of EMF1a</w:t>
      </w:r>
      <w:r>
        <w:rPr>
          <w:rFonts w:hint="eastAsia" w:ascii="Times New Roman" w:hAnsi="Times New Roman" w:eastAsia="宋体" w:cs="Times New Roman"/>
          <w:b/>
          <w:sz w:val="24"/>
        </w:rPr>
        <w:t>.</w:t>
      </w:r>
      <w:bookmarkEnd w:id="4"/>
      <w:r>
        <w:rPr>
          <w:rFonts w:hint="eastAsia" w:ascii="Times New Roman" w:hAnsi="Times New Roman" w:eastAsia="宋体" w:cs="Times New Roman"/>
          <w:b/>
          <w:sz w:val="24"/>
        </w:rPr>
        <w:t xml:space="preserve"> (a) </w:t>
      </w:r>
      <w:r>
        <w:rPr>
          <w:rFonts w:hint="default" w:ascii="Times New Roman" w:hAnsi="Times New Roman" w:eastAsia="宋体" w:cs="Times New Roman"/>
          <w:b w:val="0"/>
          <w:bCs/>
          <w:sz w:val="24"/>
          <w:lang w:val="en-US" w:eastAsia="zh-CN"/>
        </w:rPr>
        <w:t xml:space="preserve">Subcellular localization of 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>EMF1a, RING1 and MSI1</w:t>
      </w:r>
      <w:r>
        <w:rPr>
          <w:rFonts w:hint="default" w:ascii="Times New Roman" w:hAnsi="Times New Roman" w:eastAsia="宋体" w:cs="Times New Roman"/>
          <w:b w:val="0"/>
          <w:bCs/>
          <w:sz w:val="24"/>
          <w:lang w:val="en-US" w:eastAsia="zh-CN"/>
        </w:rPr>
        <w:t xml:space="preserve"> in maize protoplasts. 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>The vectors</w:t>
      </w:r>
      <w:r>
        <w:rPr>
          <w:rFonts w:hint="default" w:ascii="Times New Roman" w:hAnsi="Times New Roman" w:eastAsia="宋体" w:cs="Times New Roman"/>
          <w:b w:val="0"/>
          <w:bCs/>
          <w:sz w:val="24"/>
          <w:lang w:val="en-US" w:eastAsia="zh-CN"/>
        </w:rPr>
        <w:t xml:space="preserve"> w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>ere</w:t>
      </w:r>
      <w:r>
        <w:rPr>
          <w:rFonts w:hint="default" w:ascii="Times New Roman" w:hAnsi="Times New Roman" w:eastAsia="宋体" w:cs="Times New Roman"/>
          <w:b w:val="0"/>
          <w:bCs/>
          <w:sz w:val="24"/>
          <w:lang w:val="en-US" w:eastAsia="zh-CN"/>
        </w:rPr>
        <w:t xml:space="preserve"> cotransformed with a nuclear marker gene (AHL22-RFP) into maize protoplasts. Bars = 10 μm. </w:t>
      </w:r>
      <w:r>
        <w:rPr>
          <w:rFonts w:hint="eastAsia" w:ascii="Times New Roman" w:hAnsi="Times New Roman" w:eastAsia="宋体" w:cs="Times New Roman"/>
          <w:b/>
          <w:bCs w:val="0"/>
          <w:color w:val="auto"/>
          <w:sz w:val="24"/>
        </w:rPr>
        <w:t>(</w:t>
      </w:r>
      <w:r>
        <w:rPr>
          <w:rFonts w:hint="eastAsia" w:ascii="Times New Roman" w:hAnsi="Times New Roman" w:eastAsia="宋体" w:cs="Times New Roman"/>
          <w:b/>
          <w:bCs w:val="0"/>
          <w:color w:val="auto"/>
          <w:sz w:val="24"/>
          <w:lang w:val="en-US" w:eastAsia="zh-CN"/>
        </w:rPr>
        <w:t>b</w:t>
      </w:r>
      <w:r>
        <w:rPr>
          <w:rFonts w:hint="eastAsia" w:ascii="Times New Roman" w:hAnsi="Times New Roman" w:eastAsia="宋体" w:cs="Times New Roman"/>
          <w:b/>
          <w:bCs w:val="0"/>
          <w:color w:val="auto"/>
          <w:sz w:val="24"/>
        </w:rPr>
        <w:t>)</w:t>
      </w:r>
      <w:r>
        <w:rPr>
          <w:rFonts w:hint="eastAsia" w:ascii="Times New Roman" w:hAnsi="Times New Roman" w:eastAsia="宋体" w:cs="Times New Roman"/>
          <w:bCs/>
          <w:color w:val="auto"/>
          <w:sz w:val="24"/>
          <w:lang w:val="en-US" w:eastAsia="zh-CN"/>
        </w:rPr>
        <w:t xml:space="preserve"> Nuclear localization </w:t>
      </w:r>
      <w:r>
        <w:rPr>
          <w:rFonts w:hint="default" w:ascii="Times New Roman" w:hAnsi="Times New Roman" w:eastAsia="宋体" w:cs="Times New Roman"/>
          <w:b w:val="0"/>
          <w:bCs/>
          <w:sz w:val="24"/>
          <w:lang w:val="en-US" w:eastAsia="zh-CN"/>
        </w:rPr>
        <w:t xml:space="preserve">of 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>EMF1a, RING1 and MSI1</w:t>
      </w:r>
      <w:r>
        <w:rPr>
          <w:rFonts w:hint="default" w:ascii="Times New Roman" w:hAnsi="Times New Roman" w:eastAsia="宋体" w:cs="Times New Roman"/>
          <w:b w:val="0"/>
          <w:bCs/>
          <w:sz w:val="24"/>
          <w:lang w:val="en-US" w:eastAsia="zh-CN"/>
        </w:rPr>
        <w:t xml:space="preserve"> in </w:t>
      </w:r>
      <w:r>
        <w:rPr>
          <w:rFonts w:hint="default" w:ascii="Times New Roman" w:hAnsi="Times New Roman" w:eastAsia="宋体" w:cs="Times New Roman"/>
          <w:b w:val="0"/>
          <w:bCs/>
          <w:i/>
          <w:iCs/>
          <w:sz w:val="24"/>
          <w:lang w:val="en-US" w:eastAsia="zh-CN"/>
        </w:rPr>
        <w:t>N. benthamiana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 xml:space="preserve">. </w:t>
      </w:r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 xml:space="preserve">Free-GFP (Top) used as control. </w:t>
      </w:r>
      <w:r>
        <w:rPr>
          <w:rFonts w:hint="eastAsia" w:ascii="Times New Roman" w:hAnsi="Times New Roman" w:cs="Times New Roman"/>
          <w:bCs/>
          <w:sz w:val="24"/>
          <w:szCs w:val="36"/>
        </w:rPr>
        <w:t>Bars =</w:t>
      </w:r>
      <w:bookmarkStart w:id="5" w:name="OLE_LINK8"/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>20</w:t>
      </w:r>
      <w:r>
        <w:rPr>
          <w:rFonts w:hint="eastAsia" w:ascii="Times New Roman" w:hAnsi="Times New Roman" w:cs="Times New Roman"/>
          <w:bCs/>
          <w:sz w:val="24"/>
          <w:szCs w:val="36"/>
        </w:rPr>
        <w:t xml:space="preserve"> </w:t>
      </w:r>
      <w:r>
        <w:rPr>
          <w:rFonts w:hint="default" w:ascii="Times New Roman" w:hAnsi="Times New Roman" w:cs="Times New Roman"/>
          <w:bCs/>
          <w:sz w:val="24"/>
          <w:szCs w:val="36"/>
        </w:rPr>
        <w:t>μm</w:t>
      </w:r>
      <w:bookmarkEnd w:id="5"/>
      <w:r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  <w:t xml:space="preserve">. </w:t>
      </w:r>
    </w:p>
    <w:p w14:paraId="6D0D6991">
      <w:pPr>
        <w:spacing w:line="360" w:lineRule="auto"/>
        <w:rPr>
          <w:rFonts w:hint="eastAsia" w:ascii="Times New Roman" w:hAnsi="Times New Roman" w:cs="Times New Roman"/>
          <w:bCs/>
          <w:sz w:val="24"/>
          <w:szCs w:val="36"/>
          <w:lang w:val="en-US" w:eastAsia="zh-CN"/>
        </w:rPr>
      </w:pPr>
    </w:p>
    <w:p w14:paraId="2B575C32">
      <w:pPr>
        <w:spacing w:line="360" w:lineRule="auto"/>
        <w:rPr>
          <w:rFonts w:ascii="Times New Roman" w:hAnsi="Times New Roman" w:cs="Times New Roman"/>
          <w:b/>
          <w:bCs/>
          <w:sz w:val="24"/>
          <w:szCs w:val="36"/>
        </w:rPr>
      </w:pPr>
    </w:p>
    <w:p w14:paraId="5DDDB17D">
      <w:pPr>
        <w:spacing w:line="360" w:lineRule="auto"/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36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szCs w:val="36"/>
          <w:lang w:eastAsia="zh-CN"/>
        </w:rPr>
        <w:drawing>
          <wp:inline distT="0" distB="0" distL="114300" distR="114300">
            <wp:extent cx="5803265" cy="3799205"/>
            <wp:effectExtent l="0" t="0" r="6985" b="1270"/>
            <wp:docPr id="14" name="图片 14" descr="Fig_S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ig_S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03265" cy="3799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7DC2E">
      <w:pPr>
        <w:spacing w:line="360" w:lineRule="auto"/>
        <w:jc w:val="center"/>
        <w:rPr>
          <w:rFonts w:hint="eastAsia" w:ascii="Times New Roman" w:hAnsi="Times New Roman" w:cs="Times New Roman" w:eastAsiaTheme="minorEastAsia"/>
          <w:b/>
          <w:bCs/>
          <w:sz w:val="24"/>
          <w:szCs w:val="36"/>
          <w:lang w:eastAsia="zh-CN"/>
        </w:rPr>
      </w:pPr>
    </w:p>
    <w:p w14:paraId="74637199">
      <w:pPr>
        <w:spacing w:line="360" w:lineRule="auto"/>
        <w:rPr>
          <w:rFonts w:hint="default" w:ascii="Times New Roman" w:hAnsi="Times New Roman" w:eastAsia="宋体" w:cs="Times New Roman"/>
          <w:b w:val="0"/>
          <w:bCs/>
          <w:color w:val="auto"/>
          <w:sz w:val="24"/>
          <w:szCs w:val="22"/>
          <w:lang w:val="en-US" w:eastAsia="zh-CN"/>
        </w:rPr>
      </w:pPr>
      <w:bookmarkStart w:id="6" w:name="OLE_LINK6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5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The monoubiquitination motif analysis of H2A in maize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>.</w:t>
      </w:r>
      <w:bookmarkEnd w:id="6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 (a) 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</w:rPr>
        <w:t xml:space="preserve">The conserved PKKT amino acid sequences with the lysine (K) that in human and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szCs w:val="36"/>
        </w:rPr>
        <w:t>Arabidopsis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</w:rPr>
        <w:t xml:space="preserve"> is locus of monoubiquitination marked 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  <w:lang w:val="en-US" w:eastAsia="zh-CN"/>
        </w:rPr>
        <w:t>with arrow</w:t>
      </w:r>
      <w:r>
        <w:rPr>
          <w:rFonts w:hint="eastAsia" w:ascii="Times New Roman" w:hAnsi="Times New Roman" w:cs="Times New Roman"/>
          <w:b w:val="0"/>
          <w:bCs w:val="0"/>
          <w:sz w:val="24"/>
          <w:szCs w:val="36"/>
        </w:rPr>
        <w:t>.</w:t>
      </w:r>
      <w:r>
        <w:rPr>
          <w:rFonts w:hint="eastAsia" w:ascii="Times New Roman" w:hAnsi="Times New Roman" w:eastAsia="宋体" w:cs="Times New Roman"/>
          <w:sz w:val="24"/>
        </w:rPr>
        <w:t xml:space="preserve"> </w:t>
      </w:r>
      <w:r>
        <w:rPr>
          <w:rFonts w:hint="eastAsia" w:ascii="Times New Roman" w:hAnsi="Times New Roman" w:eastAsia="宋体" w:cs="Times New Roman"/>
          <w:b/>
          <w:sz w:val="24"/>
        </w:rPr>
        <w:t>(b)</w:t>
      </w:r>
      <w:r>
        <w:rPr>
          <w:rFonts w:hint="eastAsia" w:ascii="Times New Roman" w:hAnsi="Times New Roman" w:eastAsia="宋体" w:cs="Times New Roman"/>
          <w:sz w:val="24"/>
        </w:rPr>
        <w:t xml:space="preserve"> Testing of H2A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ub</w:t>
      </w:r>
      <w:r>
        <w:rPr>
          <w:rFonts w:hint="eastAsia" w:ascii="Times New Roman" w:hAnsi="Times New Roman" w:eastAsia="宋体" w:cs="Times New Roman"/>
          <w:sz w:val="24"/>
        </w:rPr>
        <w:t xml:space="preserve"> and 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H3</w:t>
      </w:r>
      <w:r>
        <w:rPr>
          <w:rFonts w:hint="eastAsia" w:ascii="Times New Roman" w:hAnsi="Times New Roman" w:eastAsia="宋体" w:cs="Times New Roman"/>
          <w:sz w:val="24"/>
        </w:rPr>
        <w:t>K27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>me3</w:t>
      </w:r>
      <w:r>
        <w:rPr>
          <w:rFonts w:hint="eastAsia" w:ascii="Times New Roman" w:hAnsi="Times New Roman" w:eastAsia="宋体" w:cs="Times New Roman"/>
          <w:sz w:val="24"/>
        </w:rPr>
        <w:t xml:space="preserve"> antibodies in maize</w:t>
      </w:r>
      <w:r>
        <w:rPr>
          <w:rFonts w:hint="eastAsia" w:ascii="Times New Roman" w:hAnsi="Times New Roman" w:eastAsia="宋体" w:cs="Times New Roman"/>
          <w:sz w:val="24"/>
          <w:lang w:val="en-US" w:eastAsia="zh-CN"/>
        </w:rPr>
        <w:t xml:space="preserve"> by western blot assays</w:t>
      </w:r>
      <w:r>
        <w:rPr>
          <w:rFonts w:hint="eastAsia" w:ascii="Times New Roman" w:hAnsi="Times New Roman" w:eastAsia="宋体" w:cs="Times New Roman"/>
          <w:color w:val="auto"/>
          <w:sz w:val="24"/>
          <w:szCs w:val="22"/>
        </w:rPr>
        <w:t>.</w:t>
      </w:r>
      <w:r>
        <w:rPr>
          <w:rFonts w:hint="eastAsia" w:ascii="Times New Roman" w:hAnsi="Times New Roman" w:eastAsia="宋体" w:cs="Times New Roman"/>
          <w:b/>
          <w:color w:val="auto"/>
          <w:sz w:val="24"/>
          <w:szCs w:val="22"/>
        </w:rPr>
        <w:t xml:space="preserve"> </w:t>
      </w:r>
      <w:r>
        <w:rPr>
          <w:rFonts w:hint="eastAsia" w:ascii="Times New Roman" w:hAnsi="Times New Roman" w:eastAsia="宋体" w:cs="Times New Roman"/>
          <w:b w:val="0"/>
          <w:bCs/>
          <w:color w:val="auto"/>
          <w:sz w:val="24"/>
          <w:szCs w:val="22"/>
          <w:lang w:val="en-US" w:eastAsia="zh-CN"/>
        </w:rPr>
        <w:t>H3 antibody used as control.</w:t>
      </w:r>
    </w:p>
    <w:p w14:paraId="2A75BBC1">
      <w:pPr>
        <w:spacing w:line="360" w:lineRule="auto"/>
        <w:rPr>
          <w:rFonts w:hint="eastAsia" w:ascii="Times New Roman" w:hAnsi="Times New Roman" w:eastAsia="宋体" w:cs="Times New Roman"/>
          <w:sz w:val="24"/>
          <w:szCs w:val="22"/>
        </w:rPr>
      </w:pPr>
    </w:p>
    <w:p w14:paraId="498E5F45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71365" cy="4507230"/>
            <wp:effectExtent l="0" t="0" r="635" b="7620"/>
            <wp:docPr id="15" name="图片 15" descr="Fig_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ig_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1365" cy="4507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3FC27"/>
    <w:p w14:paraId="5EEBF335">
      <w:pPr>
        <w:spacing w:line="360" w:lineRule="auto"/>
        <w:rPr>
          <w:rFonts w:hint="default" w:ascii="Times New Roman" w:hAnsi="Times New Roman" w:eastAsia="宋体" w:cs="Times New Roman"/>
          <w:b w:val="0"/>
          <w:bCs/>
          <w:color w:val="FF0000"/>
          <w:sz w:val="24"/>
          <w:szCs w:val="36"/>
          <w:lang w:val="en-US" w:eastAsia="zh-CN"/>
        </w:rPr>
      </w:pPr>
      <w:bookmarkStart w:id="7" w:name="OLE_LINK7"/>
      <w:bookmarkStart w:id="8" w:name="OLE_LINK2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>6 Total and mapped reads produced for ChIP-seq experiments.</w:t>
      </w:r>
      <w:bookmarkEnd w:id="7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 (a) 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 xml:space="preserve">Total and mapped reads produced for each ChIP-seq sample and the correlation between two replicates. </w:t>
      </w:r>
      <w:r>
        <w:rPr>
          <w:rFonts w:hint="eastAsia" w:ascii="Times New Roman" w:hAnsi="Times New Roman" w:eastAsia="宋体" w:cs="Times New Roman"/>
          <w:b/>
          <w:sz w:val="24"/>
        </w:rPr>
        <w:t>(b)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 xml:space="preserve"> Venn diagram showing overlapping H2Aub or H3K27me3 peaks in B73 or </w:t>
      </w:r>
      <w:r>
        <w:rPr>
          <w:rFonts w:hint="eastAsia" w:ascii="Times New Roman" w:hAnsi="Times New Roman" w:eastAsia="宋体" w:cs="Times New Roman"/>
          <w:b w:val="0"/>
          <w:bCs/>
          <w:i/>
          <w:iCs/>
          <w:sz w:val="24"/>
          <w:lang w:val="en-US" w:eastAsia="zh-CN"/>
        </w:rPr>
        <w:t>mn8</w:t>
      </w:r>
      <w:r>
        <w:rPr>
          <w:rFonts w:hint="eastAsia" w:ascii="Times New Roman" w:hAnsi="Times New Roman" w:eastAsia="宋体" w:cs="Times New Roman"/>
          <w:b w:val="0"/>
          <w:bCs/>
          <w:sz w:val="24"/>
          <w:lang w:val="en-US" w:eastAsia="zh-CN"/>
        </w:rPr>
        <w:t xml:space="preserve"> between replicates.</w:t>
      </w:r>
    </w:p>
    <w:bookmarkEnd w:id="8"/>
    <w:p w14:paraId="31D780B2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725160" cy="3227070"/>
            <wp:effectExtent l="0" t="0" r="8890" b="1905"/>
            <wp:docPr id="16" name="图片 16" descr="Fig_S7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ig_S7 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25160" cy="32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4F233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</w:rPr>
      </w:pPr>
    </w:p>
    <w:p w14:paraId="44EDE1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bookmarkStart w:id="9" w:name="OLE_LINK9"/>
      <w:bookmarkStart w:id="10" w:name="OLE_LINK3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7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H3K27me3-marked and H2Aub-marked genes in maize.</w:t>
      </w:r>
      <w:bookmarkEnd w:id="9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 (a)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ChIP-seq genome browser views of H3K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27me3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and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H2Aub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occupancy at selected genes. Gene structures and names are shown underneath each panel. Arrows indicate TSSs.</w:t>
      </w:r>
    </w:p>
    <w:bookmarkEnd w:id="10"/>
    <w:p w14:paraId="440B2862">
      <w:pPr>
        <w:spacing w:line="360" w:lineRule="auto"/>
        <w:rPr>
          <w:rFonts w:hint="eastAsia" w:ascii="Times New Roman" w:hAnsi="Times New Roman" w:eastAsia="宋体" w:cs="Times New Roman"/>
          <w:b/>
          <w:sz w:val="24"/>
        </w:rPr>
      </w:pPr>
    </w:p>
    <w:p w14:paraId="43B4B8E2">
      <w:pPr>
        <w:spacing w:line="360" w:lineRule="auto"/>
        <w:rPr>
          <w:rFonts w:ascii="Times New Roman" w:hAnsi="Times New Roman" w:cs="Times New Roman"/>
          <w:b/>
          <w:bCs/>
          <w:color w:val="FF0000"/>
          <w:sz w:val="24"/>
          <w:szCs w:val="36"/>
        </w:rPr>
      </w:pPr>
    </w:p>
    <w:p w14:paraId="5FBB10ED">
      <w:pPr>
        <w:jc w:val="left"/>
      </w:pPr>
    </w:p>
    <w:p w14:paraId="3B93957C">
      <w:pPr>
        <w:jc w:val="left"/>
      </w:pPr>
    </w:p>
    <w:p w14:paraId="149FFCA2"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2104390"/>
            <wp:effectExtent l="0" t="0" r="3175" b="635"/>
            <wp:docPr id="17" name="图片 17" descr="Fig_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ig_S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2104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56B549">
      <w:pPr>
        <w:jc w:val="left"/>
        <w:rPr>
          <w:rFonts w:hint="eastAsia" w:eastAsiaTheme="minorEastAsia"/>
          <w:lang w:eastAsia="zh-CN"/>
        </w:rPr>
      </w:pPr>
    </w:p>
    <w:p w14:paraId="1BE57A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lang w:eastAsia="zh-CN"/>
        </w:rPr>
      </w:pPr>
    </w:p>
    <w:p w14:paraId="13A27F42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bookmarkStart w:id="11" w:name="OLE_LINK10"/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S8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Comparison of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B73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and </w:t>
      </w:r>
      <w:r>
        <w:rPr>
          <w:rFonts w:hint="default" w:ascii="Times New Roman" w:hAnsi="Times New Roman" w:eastAsia="宋体" w:cs="Times New Roman"/>
          <w:b/>
          <w:bCs/>
          <w:i/>
          <w:iCs/>
          <w:color w:val="000000"/>
          <w:kern w:val="0"/>
          <w:sz w:val="24"/>
          <w:szCs w:val="24"/>
          <w:lang w:val="en-US" w:eastAsia="zh-CN" w:bidi="ar"/>
        </w:rPr>
        <w:t>mn</w:t>
      </w:r>
      <w:r>
        <w:rPr>
          <w:rFonts w:hint="eastAsia" w:ascii="Times New Roman" w:hAnsi="Times New Roman" w:eastAsia="宋体" w:cs="Times New Roman"/>
          <w:b/>
          <w:bCs/>
          <w:i/>
          <w:iCs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 xml:space="preserve"> RNA-seq replicates in maize endosperm.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(a), (b) Heatmap showing pairwise comparisons between RNA-seq replicates of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B73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(a) and</w:t>
      </w:r>
      <w:r>
        <w:rPr>
          <w:rFonts w:hint="default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 xml:space="preserve"> mn</w:t>
      </w:r>
      <w:r>
        <w:rPr>
          <w:rFonts w:hint="eastAsia" w:ascii="Times New Roman" w:hAnsi="Times New Roman" w:eastAsia="宋体" w:cs="Times New Roman"/>
          <w:i/>
          <w:iCs/>
          <w:color w:val="000000"/>
          <w:kern w:val="0"/>
          <w:sz w:val="24"/>
          <w:szCs w:val="24"/>
          <w:lang w:val="en-US" w:eastAsia="zh-CN" w:bidi="ar"/>
        </w:rPr>
        <w:t>8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(b). The numbers indicate Pearson c</w:t>
      </w:r>
      <w:bookmarkEnd w:id="11"/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orrelation values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.</w:t>
      </w:r>
    </w:p>
    <w:p w14:paraId="5CCC3B1A">
      <w:pPr>
        <w:jc w:val="left"/>
        <w:rPr>
          <w:rFonts w:hint="eastAsia" w:eastAsiaTheme="minorEastAsia"/>
          <w:lang w:eastAsia="zh-CN"/>
        </w:rPr>
      </w:pPr>
    </w:p>
    <w:p w14:paraId="55D61948">
      <w:pPr>
        <w:jc w:val="left"/>
        <w:rPr>
          <w:rFonts w:hint="eastAsia" w:eastAsiaTheme="minorEastAsia"/>
          <w:lang w:eastAsia="zh-CN"/>
        </w:rPr>
      </w:pPr>
    </w:p>
    <w:p w14:paraId="7402521A">
      <w:pPr>
        <w:jc w:val="left"/>
        <w:rPr>
          <w:rFonts w:hint="eastAsia" w:eastAsiaTheme="minorEastAsia"/>
          <w:lang w:eastAsia="zh-CN"/>
        </w:rPr>
      </w:pPr>
    </w:p>
    <w:p w14:paraId="749B3204">
      <w:pPr>
        <w:jc w:val="left"/>
        <w:rPr>
          <w:rFonts w:hint="eastAsia" w:eastAsiaTheme="minorEastAsia"/>
          <w:lang w:eastAsia="zh-CN"/>
        </w:rPr>
      </w:pPr>
    </w:p>
    <w:p w14:paraId="2304B18D">
      <w:pPr>
        <w:jc w:val="left"/>
        <w:rPr>
          <w:rFonts w:hint="eastAsia" w:eastAsiaTheme="minorEastAsia"/>
          <w:lang w:eastAsia="zh-CN"/>
        </w:rPr>
      </w:pPr>
    </w:p>
    <w:p w14:paraId="7B0D9BCB">
      <w:pPr>
        <w:jc w:val="left"/>
        <w:rPr>
          <w:rFonts w:hint="eastAsia" w:eastAsiaTheme="minorEastAsia"/>
          <w:lang w:eastAsia="zh-CN"/>
        </w:rPr>
      </w:pPr>
    </w:p>
    <w:p w14:paraId="7B8C31EA">
      <w:pPr>
        <w:jc w:val="left"/>
        <w:rPr>
          <w:rFonts w:hint="eastAsia" w:eastAsiaTheme="minorEastAsia"/>
          <w:lang w:eastAsia="zh-CN"/>
        </w:rPr>
      </w:pPr>
    </w:p>
    <w:p w14:paraId="1DD0FF9F">
      <w:pPr>
        <w:jc w:val="left"/>
        <w:rPr>
          <w:rFonts w:hint="eastAsia" w:eastAsiaTheme="minorEastAsia"/>
          <w:lang w:eastAsia="zh-CN"/>
        </w:rPr>
      </w:pPr>
    </w:p>
    <w:p w14:paraId="716568F0">
      <w:pPr>
        <w:jc w:val="left"/>
        <w:rPr>
          <w:rFonts w:hint="eastAsia" w:eastAsiaTheme="minorEastAsia"/>
          <w:lang w:eastAsia="zh-CN"/>
        </w:rPr>
      </w:pPr>
    </w:p>
    <w:p w14:paraId="5A43790B">
      <w:pPr>
        <w:jc w:val="left"/>
        <w:rPr>
          <w:rFonts w:hint="eastAsia" w:eastAsiaTheme="minorEastAsia"/>
          <w:lang w:eastAsia="zh-CN"/>
        </w:rPr>
      </w:pPr>
    </w:p>
    <w:p w14:paraId="5CA07C46">
      <w:pPr>
        <w:jc w:val="left"/>
        <w:rPr>
          <w:rFonts w:hint="eastAsia" w:eastAsiaTheme="minorEastAsia"/>
          <w:lang w:eastAsia="zh-CN"/>
        </w:rPr>
      </w:pPr>
    </w:p>
    <w:p w14:paraId="15CC2C50">
      <w:pPr>
        <w:jc w:val="left"/>
        <w:rPr>
          <w:rFonts w:hint="eastAsia" w:eastAsiaTheme="minorEastAsia"/>
          <w:lang w:eastAsia="zh-CN"/>
        </w:rPr>
      </w:pPr>
    </w:p>
    <w:p w14:paraId="1A25CCCD">
      <w:pPr>
        <w:jc w:val="center"/>
        <w:rPr>
          <w:rFonts w:hint="eastAsia" w:eastAsiaTheme="minorEastAsia"/>
          <w:lang w:eastAsia="zh-CN"/>
        </w:rPr>
      </w:pPr>
    </w:p>
    <w:p w14:paraId="0C48094D">
      <w:pPr>
        <w:jc w:val="center"/>
        <w:rPr>
          <w:rFonts w:hint="eastAsia" w:eastAsiaTheme="minorEastAsia"/>
          <w:lang w:eastAsia="zh-CN"/>
        </w:rPr>
      </w:pPr>
    </w:p>
    <w:p w14:paraId="561D74B2">
      <w:pPr>
        <w:jc w:val="center"/>
        <w:rPr>
          <w:rFonts w:hint="eastAsia" w:eastAsiaTheme="minorEastAsia"/>
          <w:lang w:eastAsia="zh-CN"/>
        </w:rPr>
      </w:pPr>
      <w:bookmarkStart w:id="15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118225" cy="1918970"/>
            <wp:effectExtent l="0" t="0" r="6350" b="5080"/>
            <wp:docPr id="1" name="图片 1" descr="Fig_S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_S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18225" cy="1918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5"/>
    </w:p>
    <w:p w14:paraId="041A8AB7">
      <w:pPr>
        <w:jc w:val="center"/>
        <w:rPr>
          <w:rFonts w:hint="eastAsia" w:eastAsiaTheme="minorEastAsia"/>
          <w:lang w:eastAsia="zh-CN"/>
        </w:rPr>
      </w:pPr>
    </w:p>
    <w:p w14:paraId="3CBD4FA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Figure 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>S9</w:t>
      </w:r>
      <w:r>
        <w:rPr>
          <w:rFonts w:hint="eastAsia" w:ascii="Times New Roman" w:hAnsi="Times New Roman" w:cs="Times New Roman"/>
          <w:b/>
          <w:bCs/>
          <w:sz w:val="24"/>
          <w:szCs w:val="36"/>
        </w:rPr>
        <w:t xml:space="preserve"> </w:t>
      </w:r>
      <w:bookmarkStart w:id="12" w:name="OLE_LINK11"/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 xml:space="preserve">ChIP-seq analysis of H3K27me3 and H2Aub distribution at MADS8 and ES22 loci in B73 and </w:t>
      </w:r>
      <w:r>
        <w:rPr>
          <w:rFonts w:hint="eastAsia" w:ascii="Times New Roman" w:hAnsi="Times New Roman" w:cs="Times New Roman"/>
          <w:b/>
          <w:bCs/>
          <w:i/>
          <w:iCs/>
          <w:sz w:val="24"/>
          <w:szCs w:val="36"/>
          <w:lang w:val="en-US" w:eastAsia="zh-CN"/>
        </w:rPr>
        <w:t>emf1a</w:t>
      </w:r>
      <w:r>
        <w:rPr>
          <w:rFonts w:hint="eastAsia" w:ascii="Times New Roman" w:hAnsi="Times New Roman" w:cs="Times New Roman"/>
          <w:b/>
          <w:bCs/>
          <w:sz w:val="24"/>
          <w:szCs w:val="36"/>
          <w:lang w:val="en-US" w:eastAsia="zh-CN"/>
        </w:rPr>
        <w:t xml:space="preserve"> endosperm</w:t>
      </w:r>
      <w:bookmarkEnd w:id="12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</w:rPr>
        <w:t>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 xml:space="preserve"> (a), (b) </w:t>
      </w:r>
      <w:r>
        <w:rPr>
          <w:rFonts w:ascii="Times New Roman" w:hAnsi="Times New Roman" w:eastAsia="宋体" w:cs="Times New Roman"/>
          <w:bCs/>
          <w:sz w:val="24"/>
        </w:rPr>
        <w:t xml:space="preserve">ChIP-seq </w:t>
      </w:r>
      <w:r>
        <w:rPr>
          <w:rFonts w:ascii="Times New Roman" w:hAnsi="Times New Roman" w:eastAsia="宋体" w:cs="Times New Roman"/>
          <w:bCs/>
          <w:sz w:val="24"/>
          <w:szCs w:val="22"/>
        </w:rPr>
        <w:t>genome browser views of H3K</w:t>
      </w:r>
      <w:r>
        <w:rPr>
          <w:rFonts w:hint="eastAsia" w:ascii="Times New Roman" w:hAnsi="Times New Roman" w:eastAsia="宋体" w:cs="Times New Roman"/>
          <w:bCs/>
          <w:sz w:val="24"/>
          <w:szCs w:val="22"/>
        </w:rPr>
        <w:t>27me3</w:t>
      </w:r>
      <w:r>
        <w:rPr>
          <w:rFonts w:ascii="Times New Roman" w:hAnsi="Times New Roman" w:eastAsia="宋体" w:cs="Times New Roman"/>
          <w:bCs/>
          <w:sz w:val="24"/>
          <w:szCs w:val="22"/>
        </w:rPr>
        <w:t xml:space="preserve"> and </w:t>
      </w:r>
      <w:r>
        <w:rPr>
          <w:rFonts w:hint="eastAsia" w:ascii="Times New Roman" w:hAnsi="Times New Roman" w:eastAsia="宋体" w:cs="Times New Roman"/>
          <w:bCs/>
          <w:sz w:val="24"/>
          <w:szCs w:val="22"/>
        </w:rPr>
        <w:t>H2Aub</w:t>
      </w:r>
      <w:r>
        <w:rPr>
          <w:rFonts w:ascii="Times New Roman" w:hAnsi="Times New Roman" w:eastAsia="宋体" w:cs="Times New Roman"/>
          <w:bCs/>
          <w:sz w:val="24"/>
          <w:szCs w:val="22"/>
        </w:rPr>
        <w:t xml:space="preserve"> marks on </w:t>
      </w:r>
      <w:r>
        <w:rPr>
          <w:rFonts w:hint="eastAsia" w:ascii="Times New Roman" w:hAnsi="Times New Roman" w:eastAsia="宋体" w:cs="Times New Roman"/>
          <w:bCs/>
          <w:sz w:val="24"/>
          <w:szCs w:val="22"/>
        </w:rPr>
        <w:t xml:space="preserve">upregulated </w:t>
      </w:r>
      <w:r>
        <w:rPr>
          <w:rFonts w:ascii="Times New Roman" w:hAnsi="Times New Roman" w:eastAsia="宋体" w:cs="Times New Roman"/>
          <w:bCs/>
          <w:sz w:val="24"/>
          <w:szCs w:val="22"/>
        </w:rPr>
        <w:t>genes involved in kernel development</w:t>
      </w:r>
      <w:r>
        <w:rPr>
          <w:rFonts w:hint="eastAsia" w:ascii="Times New Roman" w:hAnsi="Times New Roman" w:eastAsia="宋体" w:cs="Times New Roman"/>
          <w:sz w:val="24"/>
          <w:szCs w:val="22"/>
        </w:rPr>
        <w:t xml:space="preserve">. </w:t>
      </w:r>
      <w:r>
        <w:rPr>
          <w:rFonts w:ascii="Times New Roman" w:hAnsi="Times New Roman" w:eastAsia="宋体" w:cs="Times New Roman"/>
          <w:sz w:val="24"/>
          <w:szCs w:val="22"/>
        </w:rPr>
        <w:t>The blue diagrams indicate the gene structure underneath each panel.</w:t>
      </w:r>
    </w:p>
    <w:p w14:paraId="57A72085">
      <w:pPr>
        <w:jc w:val="center"/>
        <w:rPr>
          <w:rFonts w:hint="eastAsia" w:eastAsiaTheme="minorEastAsia"/>
          <w:lang w:eastAsia="zh-CN"/>
        </w:rPr>
      </w:pPr>
    </w:p>
    <w:p w14:paraId="3EF144B3">
      <w:pPr>
        <w:jc w:val="center"/>
        <w:rPr>
          <w:rFonts w:hint="eastAsia" w:eastAsiaTheme="minorEastAsia"/>
          <w:lang w:eastAsia="zh-CN"/>
        </w:rPr>
      </w:pPr>
    </w:p>
    <w:p w14:paraId="7C46182E">
      <w:pPr>
        <w:jc w:val="center"/>
        <w:rPr>
          <w:rFonts w:hint="eastAsia" w:eastAsiaTheme="minorEastAsia"/>
          <w:lang w:eastAsia="zh-CN"/>
        </w:rPr>
      </w:pPr>
    </w:p>
    <w:p w14:paraId="71D509A5">
      <w:pPr>
        <w:jc w:val="center"/>
        <w:rPr>
          <w:rFonts w:hint="eastAsia" w:eastAsiaTheme="minorEastAsia"/>
          <w:lang w:eastAsia="zh-CN"/>
        </w:rPr>
      </w:pPr>
    </w:p>
    <w:p w14:paraId="2600EAA7">
      <w:pPr>
        <w:jc w:val="center"/>
        <w:rPr>
          <w:rFonts w:hint="eastAsia" w:eastAsiaTheme="minorEastAsia"/>
          <w:lang w:eastAsia="zh-CN"/>
        </w:rPr>
      </w:pPr>
    </w:p>
    <w:p w14:paraId="1AFAC5C9">
      <w:pPr>
        <w:jc w:val="center"/>
        <w:rPr>
          <w:rFonts w:hint="eastAsia" w:eastAsiaTheme="minorEastAsia"/>
          <w:lang w:eastAsia="zh-CN"/>
        </w:rPr>
      </w:pPr>
    </w:p>
    <w:p w14:paraId="4E46B48B">
      <w:pPr>
        <w:jc w:val="center"/>
        <w:rPr>
          <w:rFonts w:hint="eastAsia" w:eastAsiaTheme="minorEastAsia"/>
          <w:lang w:eastAsia="zh-CN"/>
        </w:rPr>
      </w:pPr>
    </w:p>
    <w:p w14:paraId="1A91F999">
      <w:pPr>
        <w:jc w:val="center"/>
        <w:rPr>
          <w:rFonts w:hint="eastAsia" w:eastAsiaTheme="minorEastAsia"/>
          <w:lang w:eastAsia="zh-CN"/>
        </w:rPr>
      </w:pPr>
    </w:p>
    <w:p w14:paraId="63F0AEED">
      <w:pPr>
        <w:jc w:val="center"/>
        <w:rPr>
          <w:rFonts w:hint="eastAsia" w:eastAsiaTheme="minorEastAsia"/>
          <w:lang w:eastAsia="zh-CN"/>
        </w:rPr>
      </w:pPr>
    </w:p>
    <w:p w14:paraId="480D1CCD">
      <w:pPr>
        <w:jc w:val="center"/>
        <w:rPr>
          <w:rFonts w:hint="eastAsia" w:eastAsiaTheme="minorEastAsia"/>
          <w:lang w:eastAsia="zh-CN"/>
        </w:rPr>
      </w:pPr>
    </w:p>
    <w:p w14:paraId="4D3151AA">
      <w:pPr>
        <w:jc w:val="center"/>
        <w:rPr>
          <w:rFonts w:hint="eastAsia" w:eastAsiaTheme="minorEastAsia"/>
          <w:lang w:eastAsia="zh-CN"/>
        </w:rPr>
      </w:pPr>
    </w:p>
    <w:p w14:paraId="7A0D074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sz w:val="24"/>
          <w:szCs w:val="22"/>
        </w:rPr>
      </w:pPr>
      <w:r>
        <w:rPr>
          <w:rFonts w:ascii="Times New Roman" w:hAnsi="Times New Roman" w:eastAsia="宋体" w:cs="Times New Roman"/>
          <w:b/>
          <w:bCs w:val="0"/>
          <w:sz w:val="24"/>
          <w:szCs w:val="22"/>
          <w:lang w:val="en-US" w:eastAsia="zh-CN"/>
        </w:rPr>
        <w:t>Table S1</w:t>
      </w:r>
      <w:r>
        <w:rPr>
          <w:rFonts w:ascii="Times New Roman" w:hAnsi="Times New Roman" w:eastAsia="宋体" w:cs="Times New Roman"/>
          <w:bCs/>
          <w:sz w:val="24"/>
          <w:szCs w:val="22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 xml:space="preserve">Chi-square tests of the mature kernel phenotypes in </w:t>
      </w:r>
      <w:r>
        <w:rPr>
          <w:rFonts w:ascii="Times New Roman" w:hAnsi="Times New Roman" w:eastAsia="宋体" w:cs="Times New Roman"/>
          <w:bCs/>
          <w:i/>
          <w:iCs/>
          <w:sz w:val="24"/>
          <w:szCs w:val="22"/>
          <w:lang w:val="en-US" w:eastAsia="zh-CN"/>
        </w:rPr>
        <w:t>mn</w:t>
      </w:r>
      <w:r>
        <w:rPr>
          <w:rFonts w:hint="eastAsia" w:ascii="Times New Roman" w:hAnsi="Times New Roman" w:eastAsia="宋体" w:cs="Times New Roman"/>
          <w:bCs/>
          <w:i/>
          <w:iCs/>
          <w:sz w:val="24"/>
          <w:szCs w:val="22"/>
          <w:lang w:val="en-US" w:eastAsia="zh-CN"/>
        </w:rPr>
        <w:t>8</w:t>
      </w:r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>×B73 F2 ears. WT represents wild-type seed and Mt represents mutant seed.</w:t>
      </w:r>
    </w:p>
    <w:tbl>
      <w:tblPr>
        <w:tblStyle w:val="6"/>
        <w:tblpPr w:leftFromText="180" w:rightFromText="180" w:vertAnchor="text" w:horzAnchor="page" w:tblpX="1856" w:tblpY="3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314"/>
        <w:gridCol w:w="2545"/>
        <w:gridCol w:w="2587"/>
        <w:gridCol w:w="2641"/>
        <w:gridCol w:w="2531"/>
      </w:tblGrid>
      <w:tr w14:paraId="16987F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36" w:type="dxa"/>
          </w:tcPr>
          <w:p w14:paraId="29935D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4" w:type="dxa"/>
            <w:vAlign w:val="center"/>
          </w:tcPr>
          <w:p w14:paraId="6A647CF3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7F4948B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45" w:type="dxa"/>
            <w:vAlign w:val="center"/>
          </w:tcPr>
          <w:p w14:paraId="48EF5E07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77FBC0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87" w:type="dxa"/>
            <w:vAlign w:val="center"/>
          </w:tcPr>
          <w:p w14:paraId="7691B44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0E5840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641" w:type="dxa"/>
            <w:vAlign w:val="center"/>
          </w:tcPr>
          <w:p w14:paraId="09475B8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2496B7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31" w:type="dxa"/>
            <w:vAlign w:val="center"/>
          </w:tcPr>
          <w:p w14:paraId="10035DE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05DFFE5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</w:tr>
      <w:tr w14:paraId="39A54E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6F0EF5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WT</w:t>
            </w:r>
          </w:p>
        </w:tc>
        <w:tc>
          <w:tcPr>
            <w:tcW w:w="2314" w:type="dxa"/>
          </w:tcPr>
          <w:p w14:paraId="359E67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298</w:t>
            </w:r>
          </w:p>
        </w:tc>
        <w:tc>
          <w:tcPr>
            <w:tcW w:w="2545" w:type="dxa"/>
          </w:tcPr>
          <w:p w14:paraId="03E68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301</w:t>
            </w:r>
          </w:p>
        </w:tc>
        <w:tc>
          <w:tcPr>
            <w:tcW w:w="2587" w:type="dxa"/>
          </w:tcPr>
          <w:p w14:paraId="36FD90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266</w:t>
            </w:r>
          </w:p>
        </w:tc>
        <w:tc>
          <w:tcPr>
            <w:tcW w:w="2641" w:type="dxa"/>
          </w:tcPr>
          <w:p w14:paraId="18EECD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250</w:t>
            </w:r>
          </w:p>
        </w:tc>
        <w:tc>
          <w:tcPr>
            <w:tcW w:w="2531" w:type="dxa"/>
          </w:tcPr>
          <w:p w14:paraId="27AFDF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243</w:t>
            </w:r>
          </w:p>
        </w:tc>
      </w:tr>
      <w:tr w14:paraId="6F4F3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2C7877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MT</w:t>
            </w:r>
          </w:p>
        </w:tc>
        <w:tc>
          <w:tcPr>
            <w:tcW w:w="2314" w:type="dxa"/>
          </w:tcPr>
          <w:p w14:paraId="4ACE48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98</w:t>
            </w:r>
          </w:p>
        </w:tc>
        <w:tc>
          <w:tcPr>
            <w:tcW w:w="2545" w:type="dxa"/>
          </w:tcPr>
          <w:p w14:paraId="22FA36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95</w:t>
            </w:r>
          </w:p>
        </w:tc>
        <w:tc>
          <w:tcPr>
            <w:tcW w:w="2587" w:type="dxa"/>
          </w:tcPr>
          <w:p w14:paraId="424316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84</w:t>
            </w:r>
          </w:p>
        </w:tc>
        <w:tc>
          <w:tcPr>
            <w:tcW w:w="2641" w:type="dxa"/>
          </w:tcPr>
          <w:p w14:paraId="0EA5A9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80</w:t>
            </w:r>
          </w:p>
        </w:tc>
        <w:tc>
          <w:tcPr>
            <w:tcW w:w="2531" w:type="dxa"/>
          </w:tcPr>
          <w:p w14:paraId="146B78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79</w:t>
            </w:r>
          </w:p>
        </w:tc>
      </w:tr>
      <w:tr w14:paraId="7BBDD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2E6014A0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314" w:type="dxa"/>
          </w:tcPr>
          <w:p w14:paraId="306261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0.013</w:t>
            </w:r>
          </w:p>
        </w:tc>
        <w:tc>
          <w:tcPr>
            <w:tcW w:w="2545" w:type="dxa"/>
          </w:tcPr>
          <w:p w14:paraId="61F67F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0.215</w:t>
            </w:r>
          </w:p>
        </w:tc>
        <w:tc>
          <w:tcPr>
            <w:tcW w:w="2587" w:type="dxa"/>
          </w:tcPr>
          <w:p w14:paraId="7EDF3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0.187</w:t>
            </w:r>
          </w:p>
        </w:tc>
        <w:tc>
          <w:tcPr>
            <w:tcW w:w="2641" w:type="dxa"/>
          </w:tcPr>
          <w:p w14:paraId="28146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0.101</w:t>
            </w:r>
          </w:p>
        </w:tc>
        <w:tc>
          <w:tcPr>
            <w:tcW w:w="2531" w:type="dxa"/>
          </w:tcPr>
          <w:p w14:paraId="117E59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0.037</w:t>
            </w:r>
          </w:p>
        </w:tc>
      </w:tr>
    </w:tbl>
    <w:p w14:paraId="48A35A5C">
      <w:pPr>
        <w:jc w:val="center"/>
        <w:rPr>
          <w:rFonts w:hint="default"/>
          <w:lang w:val="en-US" w:eastAsia="zh-CN"/>
        </w:rPr>
      </w:pPr>
    </w:p>
    <w:p w14:paraId="775C361E">
      <w:pPr>
        <w:jc w:val="both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Cs/>
          <w:sz w:val="24"/>
          <w:szCs w:val="22"/>
          <w:vertAlign w:val="baseline"/>
          <w:lang w:val="en-US" w:eastAsia="zh-CN"/>
        </w:rPr>
        <w:t xml:space="preserve">Note: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χ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baseline"/>
          <w:lang w:val="en-US" w:eastAsia="zh-CN" w:bidi="ar"/>
        </w:rPr>
        <w:t>0.05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=3.84</w:t>
      </w:r>
    </w:p>
    <w:p w14:paraId="2CFD1189">
      <w:pPr>
        <w:jc w:val="both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</w:p>
    <w:p w14:paraId="356D4421">
      <w:pPr>
        <w:jc w:val="both"/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</w:p>
    <w:p w14:paraId="4DBFFE8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sz w:val="24"/>
          <w:szCs w:val="22"/>
        </w:rPr>
      </w:pPr>
      <w:r>
        <w:rPr>
          <w:rFonts w:ascii="Times New Roman" w:hAnsi="Times New Roman" w:eastAsia="宋体" w:cs="Times New Roman"/>
          <w:b/>
          <w:bCs w:val="0"/>
          <w:sz w:val="24"/>
          <w:szCs w:val="22"/>
          <w:lang w:val="en-US" w:eastAsia="zh-CN"/>
        </w:rPr>
        <w:t>Table S</w:t>
      </w:r>
      <w:r>
        <w:rPr>
          <w:rFonts w:hint="eastAsia" w:ascii="Times New Roman" w:hAnsi="Times New Roman" w:eastAsia="宋体" w:cs="Times New Roman"/>
          <w:b/>
          <w:bCs w:val="0"/>
          <w:sz w:val="24"/>
          <w:szCs w:val="22"/>
          <w:lang w:val="en-US" w:eastAsia="zh-CN"/>
        </w:rPr>
        <w:t>2</w:t>
      </w:r>
      <w:r>
        <w:rPr>
          <w:rFonts w:ascii="Times New Roman" w:hAnsi="Times New Roman" w:eastAsia="宋体" w:cs="Times New Roman"/>
          <w:bCs/>
          <w:sz w:val="24"/>
          <w:szCs w:val="22"/>
          <w:lang w:val="en-US" w:eastAsia="zh-CN"/>
        </w:rPr>
        <w:t xml:space="preserve"> </w:t>
      </w:r>
      <w:bookmarkStart w:id="13" w:name="OLE_LINK13"/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 xml:space="preserve">Chi-square tests of the mature kernel phenotypes in </w:t>
      </w:r>
      <w:r>
        <w:rPr>
          <w:rFonts w:ascii="Times New Roman" w:hAnsi="Times New Roman" w:eastAsia="宋体" w:cs="Times New Roman"/>
          <w:bCs/>
          <w:i/>
          <w:iCs/>
          <w:sz w:val="24"/>
          <w:szCs w:val="22"/>
          <w:lang w:val="en-US" w:eastAsia="zh-CN"/>
        </w:rPr>
        <w:t>mn</w:t>
      </w:r>
      <w:r>
        <w:rPr>
          <w:rFonts w:hint="eastAsia" w:ascii="Times New Roman" w:hAnsi="Times New Roman" w:eastAsia="宋体" w:cs="Times New Roman"/>
          <w:bCs/>
          <w:i/>
          <w:iCs/>
          <w:sz w:val="24"/>
          <w:szCs w:val="22"/>
          <w:lang w:val="en-US" w:eastAsia="zh-CN"/>
        </w:rPr>
        <w:t>8C1</w:t>
      </w:r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>×B73 F2 ears</w:t>
      </w:r>
      <w:bookmarkEnd w:id="13"/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>. WT represents wild-type seed and Mt represents mutant seed.</w:t>
      </w:r>
    </w:p>
    <w:tbl>
      <w:tblPr>
        <w:tblStyle w:val="6"/>
        <w:tblpPr w:leftFromText="180" w:rightFromText="180" w:vertAnchor="text" w:horzAnchor="page" w:tblpX="1856" w:tblpY="3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314"/>
        <w:gridCol w:w="2545"/>
        <w:gridCol w:w="2587"/>
        <w:gridCol w:w="2641"/>
        <w:gridCol w:w="2531"/>
      </w:tblGrid>
      <w:tr w14:paraId="422A5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36" w:type="dxa"/>
          </w:tcPr>
          <w:p w14:paraId="426D02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4" w:type="dxa"/>
            <w:vAlign w:val="center"/>
          </w:tcPr>
          <w:p w14:paraId="106DEB8C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3ACAF9DE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45" w:type="dxa"/>
            <w:vAlign w:val="center"/>
          </w:tcPr>
          <w:p w14:paraId="77D98B8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5A9513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87" w:type="dxa"/>
            <w:vAlign w:val="center"/>
          </w:tcPr>
          <w:p w14:paraId="4F83561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6F4E3D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641" w:type="dxa"/>
            <w:vAlign w:val="center"/>
          </w:tcPr>
          <w:p w14:paraId="37D426D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455AF6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31" w:type="dxa"/>
            <w:vAlign w:val="center"/>
          </w:tcPr>
          <w:p w14:paraId="690C6E16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034D39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</w:tr>
      <w:tr w14:paraId="3A48B2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0A649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WT</w:t>
            </w:r>
          </w:p>
        </w:tc>
        <w:tc>
          <w:tcPr>
            <w:tcW w:w="2314" w:type="dxa"/>
          </w:tcPr>
          <w:p w14:paraId="220CFB0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263</w:t>
            </w:r>
          </w:p>
        </w:tc>
        <w:tc>
          <w:tcPr>
            <w:tcW w:w="2545" w:type="dxa"/>
          </w:tcPr>
          <w:p w14:paraId="454300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310</w:t>
            </w:r>
          </w:p>
        </w:tc>
        <w:tc>
          <w:tcPr>
            <w:tcW w:w="2587" w:type="dxa"/>
          </w:tcPr>
          <w:p w14:paraId="6215B3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286</w:t>
            </w:r>
          </w:p>
        </w:tc>
        <w:tc>
          <w:tcPr>
            <w:tcW w:w="2641" w:type="dxa"/>
          </w:tcPr>
          <w:p w14:paraId="2B98A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270</w:t>
            </w:r>
          </w:p>
        </w:tc>
        <w:tc>
          <w:tcPr>
            <w:tcW w:w="2531" w:type="dxa"/>
          </w:tcPr>
          <w:p w14:paraId="74DB5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290</w:t>
            </w:r>
          </w:p>
        </w:tc>
      </w:tr>
      <w:tr w14:paraId="3674F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6B85F6D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MT</w:t>
            </w:r>
          </w:p>
        </w:tc>
        <w:tc>
          <w:tcPr>
            <w:tcW w:w="2314" w:type="dxa"/>
          </w:tcPr>
          <w:p w14:paraId="11B220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82</w:t>
            </w:r>
          </w:p>
        </w:tc>
        <w:tc>
          <w:tcPr>
            <w:tcW w:w="2545" w:type="dxa"/>
          </w:tcPr>
          <w:p w14:paraId="7DB562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98</w:t>
            </w:r>
          </w:p>
        </w:tc>
        <w:tc>
          <w:tcPr>
            <w:tcW w:w="2587" w:type="dxa"/>
          </w:tcPr>
          <w:p w14:paraId="1CB1E14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94</w:t>
            </w:r>
          </w:p>
        </w:tc>
        <w:tc>
          <w:tcPr>
            <w:tcW w:w="2641" w:type="dxa"/>
          </w:tcPr>
          <w:p w14:paraId="0CB5E7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88</w:t>
            </w:r>
          </w:p>
        </w:tc>
        <w:tc>
          <w:tcPr>
            <w:tcW w:w="2531" w:type="dxa"/>
          </w:tcPr>
          <w:p w14:paraId="0E98FF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92</w:t>
            </w:r>
          </w:p>
        </w:tc>
      </w:tr>
      <w:tr w14:paraId="2E62F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20977F28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314" w:type="dxa"/>
          </w:tcPr>
          <w:p w14:paraId="35DA37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0.0279</w:t>
            </w:r>
          </w:p>
        </w:tc>
        <w:tc>
          <w:tcPr>
            <w:tcW w:w="2545" w:type="dxa"/>
          </w:tcPr>
          <w:p w14:paraId="757E54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0.209</w:t>
            </w:r>
          </w:p>
        </w:tc>
        <w:tc>
          <w:tcPr>
            <w:tcW w:w="2587" w:type="dxa"/>
          </w:tcPr>
          <w:p w14:paraId="1B7A53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0.014</w:t>
            </w:r>
          </w:p>
        </w:tc>
        <w:tc>
          <w:tcPr>
            <w:tcW w:w="2641" w:type="dxa"/>
          </w:tcPr>
          <w:p w14:paraId="2ED0B5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0.033</w:t>
            </w:r>
          </w:p>
        </w:tc>
        <w:tc>
          <w:tcPr>
            <w:tcW w:w="2531" w:type="dxa"/>
          </w:tcPr>
          <w:p w14:paraId="328B5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0.171</w:t>
            </w:r>
          </w:p>
        </w:tc>
      </w:tr>
    </w:tbl>
    <w:p w14:paraId="0A864A7D">
      <w:pPr>
        <w:jc w:val="center"/>
        <w:rPr>
          <w:rFonts w:hint="default"/>
          <w:lang w:val="en-US" w:eastAsia="zh-CN"/>
        </w:rPr>
      </w:pPr>
    </w:p>
    <w:p w14:paraId="42F774F5">
      <w:pPr>
        <w:jc w:val="both"/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sz w:val="24"/>
          <w:szCs w:val="22"/>
          <w:vertAlign w:val="baseline"/>
          <w:lang w:val="en-US" w:eastAsia="zh-CN"/>
        </w:rPr>
        <w:t xml:space="preserve">Note: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χ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baseline"/>
          <w:lang w:val="en-US" w:eastAsia="zh-CN" w:bidi="ar"/>
        </w:rPr>
        <w:t>0.05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=3.84</w:t>
      </w:r>
    </w:p>
    <w:p w14:paraId="3205DD29">
      <w:pPr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</w:p>
    <w:p w14:paraId="57D4634B">
      <w:pPr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</w:p>
    <w:p w14:paraId="74A96E8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Times New Roman" w:hAnsi="Times New Roman" w:eastAsia="宋体" w:cs="Times New Roman"/>
          <w:bCs/>
          <w:sz w:val="24"/>
          <w:szCs w:val="22"/>
        </w:rPr>
      </w:pPr>
      <w:r>
        <w:rPr>
          <w:rFonts w:ascii="Times New Roman" w:hAnsi="Times New Roman" w:eastAsia="宋体" w:cs="Times New Roman"/>
          <w:b/>
          <w:bCs w:val="0"/>
          <w:sz w:val="24"/>
          <w:szCs w:val="22"/>
          <w:lang w:val="en-US" w:eastAsia="zh-CN"/>
        </w:rPr>
        <w:t>Table S</w:t>
      </w:r>
      <w:r>
        <w:rPr>
          <w:rFonts w:hint="eastAsia" w:ascii="Times New Roman" w:hAnsi="Times New Roman" w:eastAsia="宋体" w:cs="Times New Roman"/>
          <w:b/>
          <w:bCs w:val="0"/>
          <w:sz w:val="24"/>
          <w:szCs w:val="22"/>
          <w:lang w:val="en-US" w:eastAsia="zh-CN"/>
        </w:rPr>
        <w:t>3</w:t>
      </w:r>
      <w:r>
        <w:rPr>
          <w:rFonts w:ascii="Times New Roman" w:hAnsi="Times New Roman" w:eastAsia="宋体" w:cs="Times New Roman"/>
          <w:bCs/>
          <w:sz w:val="24"/>
          <w:szCs w:val="22"/>
          <w:lang w:val="en-US" w:eastAsia="zh-CN"/>
        </w:rPr>
        <w:t xml:space="preserve"> </w:t>
      </w:r>
      <w:bookmarkStart w:id="14" w:name="OLE_LINK15"/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 xml:space="preserve">Chi-square tests of the mature kernel phenotypes in 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2"/>
          <w:lang w:val="en-US" w:eastAsia="zh-CN"/>
        </w:rPr>
        <w:t>mn8</w:t>
      </w:r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>/+×</w:t>
      </w:r>
      <w:r>
        <w:rPr>
          <w:rFonts w:hint="default" w:ascii="Times New Roman" w:hAnsi="Times New Roman" w:eastAsia="宋体" w:cs="Times New Roman"/>
          <w:bCs/>
          <w:i/>
          <w:iCs/>
          <w:sz w:val="24"/>
          <w:szCs w:val="22"/>
          <w:lang w:val="en-US" w:eastAsia="zh-CN"/>
        </w:rPr>
        <w:t>mn8C1</w:t>
      </w:r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>/+ ears</w:t>
      </w:r>
      <w:bookmarkEnd w:id="14"/>
      <w:r>
        <w:rPr>
          <w:rFonts w:hint="default" w:ascii="Times New Roman" w:hAnsi="Times New Roman" w:eastAsia="宋体" w:cs="Times New Roman"/>
          <w:bCs/>
          <w:sz w:val="24"/>
          <w:szCs w:val="22"/>
          <w:lang w:val="en-US" w:eastAsia="zh-CN"/>
        </w:rPr>
        <w:t>. WT represents wild-type seed and Mt represents mutant seed.</w:t>
      </w:r>
    </w:p>
    <w:tbl>
      <w:tblPr>
        <w:tblStyle w:val="6"/>
        <w:tblpPr w:leftFromText="180" w:rightFromText="180" w:vertAnchor="text" w:horzAnchor="page" w:tblpX="1856" w:tblpY="31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"/>
        <w:gridCol w:w="2314"/>
        <w:gridCol w:w="2545"/>
        <w:gridCol w:w="2587"/>
        <w:gridCol w:w="2641"/>
        <w:gridCol w:w="2531"/>
      </w:tblGrid>
      <w:tr w14:paraId="0C430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836" w:type="dxa"/>
          </w:tcPr>
          <w:p w14:paraId="1D1DD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314" w:type="dxa"/>
            <w:vAlign w:val="center"/>
          </w:tcPr>
          <w:p w14:paraId="0E7CE9A9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1A4FFE4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45" w:type="dxa"/>
            <w:vAlign w:val="center"/>
          </w:tcPr>
          <w:p w14:paraId="7BD64FEF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41E73A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87" w:type="dxa"/>
            <w:vAlign w:val="center"/>
          </w:tcPr>
          <w:p w14:paraId="770CF8AD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6A3E6C0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641" w:type="dxa"/>
            <w:vAlign w:val="center"/>
          </w:tcPr>
          <w:p w14:paraId="29A82C4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51D362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  <w:tc>
          <w:tcPr>
            <w:tcW w:w="2531" w:type="dxa"/>
            <w:vAlign w:val="center"/>
          </w:tcPr>
          <w:p w14:paraId="2AC0FA8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Ear 1</w:t>
            </w:r>
          </w:p>
          <w:p w14:paraId="24313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"/>
              </w:rPr>
              <w:t>(kernel number)</w:t>
            </w:r>
          </w:p>
        </w:tc>
      </w:tr>
      <w:tr w14:paraId="55EBA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2C2A871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WT</w:t>
            </w:r>
          </w:p>
        </w:tc>
        <w:tc>
          <w:tcPr>
            <w:tcW w:w="2314" w:type="dxa"/>
          </w:tcPr>
          <w:p w14:paraId="470A7B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256</w:t>
            </w:r>
          </w:p>
        </w:tc>
        <w:tc>
          <w:tcPr>
            <w:tcW w:w="2545" w:type="dxa"/>
          </w:tcPr>
          <w:p w14:paraId="64A7B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279</w:t>
            </w:r>
          </w:p>
        </w:tc>
        <w:tc>
          <w:tcPr>
            <w:tcW w:w="2587" w:type="dxa"/>
          </w:tcPr>
          <w:p w14:paraId="6041859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302</w:t>
            </w:r>
          </w:p>
        </w:tc>
        <w:tc>
          <w:tcPr>
            <w:tcW w:w="2641" w:type="dxa"/>
          </w:tcPr>
          <w:p w14:paraId="33A1C0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314</w:t>
            </w:r>
          </w:p>
        </w:tc>
        <w:tc>
          <w:tcPr>
            <w:tcW w:w="2531" w:type="dxa"/>
          </w:tcPr>
          <w:p w14:paraId="4F21F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285</w:t>
            </w:r>
          </w:p>
        </w:tc>
      </w:tr>
      <w:tr w14:paraId="7575D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1C6339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MT</w:t>
            </w:r>
          </w:p>
        </w:tc>
        <w:tc>
          <w:tcPr>
            <w:tcW w:w="2314" w:type="dxa"/>
          </w:tcPr>
          <w:p w14:paraId="55DC98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79</w:t>
            </w:r>
          </w:p>
        </w:tc>
        <w:tc>
          <w:tcPr>
            <w:tcW w:w="2545" w:type="dxa"/>
          </w:tcPr>
          <w:p w14:paraId="1AEE6F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91</w:t>
            </w:r>
          </w:p>
        </w:tc>
        <w:tc>
          <w:tcPr>
            <w:tcW w:w="2587" w:type="dxa"/>
          </w:tcPr>
          <w:p w14:paraId="6C5A2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96</w:t>
            </w:r>
          </w:p>
        </w:tc>
        <w:tc>
          <w:tcPr>
            <w:tcW w:w="2641" w:type="dxa"/>
          </w:tcPr>
          <w:p w14:paraId="151F76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99</w:t>
            </w:r>
          </w:p>
        </w:tc>
        <w:tc>
          <w:tcPr>
            <w:tcW w:w="2531" w:type="dxa"/>
          </w:tcPr>
          <w:p w14:paraId="69737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91</w:t>
            </w:r>
          </w:p>
        </w:tc>
      </w:tr>
      <w:tr w14:paraId="45226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6" w:type="dxa"/>
          </w:tcPr>
          <w:p w14:paraId="41AA964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314" w:type="dxa"/>
          </w:tcPr>
          <w:p w14:paraId="22AB0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0.359</w:t>
            </w:r>
          </w:p>
        </w:tc>
        <w:tc>
          <w:tcPr>
            <w:tcW w:w="2545" w:type="dxa"/>
          </w:tcPr>
          <w:p w14:paraId="381DEB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0.032</w:t>
            </w:r>
          </w:p>
        </w:tc>
        <w:tc>
          <w:tcPr>
            <w:tcW w:w="2587" w:type="dxa"/>
          </w:tcPr>
          <w:p w14:paraId="04B443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0.164</w:t>
            </w:r>
          </w:p>
        </w:tc>
        <w:tc>
          <w:tcPr>
            <w:tcW w:w="2641" w:type="dxa"/>
          </w:tcPr>
          <w:p w14:paraId="55F57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0.233</w:t>
            </w:r>
          </w:p>
        </w:tc>
        <w:tc>
          <w:tcPr>
            <w:tcW w:w="2531" w:type="dxa"/>
          </w:tcPr>
          <w:p w14:paraId="2B80C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Cs/>
                <w:sz w:val="24"/>
                <w:szCs w:val="22"/>
                <w:vertAlign w:val="baseline"/>
                <w:lang w:val="en-US" w:eastAsia="zh-CN"/>
              </w:rPr>
              <w:t>0.128</w:t>
            </w:r>
          </w:p>
        </w:tc>
      </w:tr>
    </w:tbl>
    <w:p w14:paraId="64BE290D">
      <w:pPr>
        <w:jc w:val="center"/>
        <w:rPr>
          <w:rFonts w:hint="default"/>
          <w:lang w:val="en-US" w:eastAsia="zh-CN"/>
        </w:rPr>
      </w:pPr>
    </w:p>
    <w:p w14:paraId="1783403C">
      <w:pPr>
        <w:jc w:val="both"/>
        <w:rPr>
          <w:rFonts w:hint="default"/>
          <w:vertAlign w:val="baseline"/>
          <w:lang w:val="en-US" w:eastAsia="zh-CN"/>
        </w:rPr>
      </w:pPr>
      <w:r>
        <w:rPr>
          <w:rFonts w:hint="eastAsia" w:ascii="Times New Roman" w:hAnsi="Times New Roman" w:eastAsia="宋体" w:cs="Times New Roman"/>
          <w:bCs/>
          <w:sz w:val="24"/>
          <w:szCs w:val="22"/>
          <w:vertAlign w:val="baseline"/>
          <w:lang w:val="en-US" w:eastAsia="zh-CN"/>
        </w:rPr>
        <w:t xml:space="preserve">Note: 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</w:rPr>
        <w:t>χ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superscript"/>
          <w:lang w:val="en-US" w:eastAsia="zh-CN" w:bidi="ar"/>
        </w:rPr>
        <w:t>2</w:t>
      </w:r>
      <w:r>
        <w:rPr>
          <w:rFonts w:hint="eastAsia" w:ascii="Times New Roman" w:hAnsi="Times New Roman" w:eastAsia="宋体" w:cs="Times New Roman"/>
          <w:color w:val="000000"/>
          <w:kern w:val="0"/>
          <w:sz w:val="18"/>
          <w:szCs w:val="18"/>
          <w:vertAlign w:val="baseline"/>
          <w:lang w:val="en-US" w:eastAsia="zh-CN" w:bidi="ar"/>
        </w:rPr>
        <w:t>0.05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  <w:t>=3.84</w:t>
      </w:r>
    </w:p>
    <w:p w14:paraId="65BC188E">
      <w:pPr>
        <w:jc w:val="both"/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vertAlign w:val="baseline"/>
          <w:lang w:val="en-US" w:eastAsia="zh-CN" w:bidi="ar"/>
        </w:rPr>
      </w:pPr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-Italic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xMzAwNjU1YzVlMzM1OWI4YzhkYTJmM2ZkNjc3MzAifQ=="/>
  </w:docVars>
  <w:rsids>
    <w:rsidRoot w:val="00522BC9"/>
    <w:rsid w:val="000713D8"/>
    <w:rsid w:val="00095A49"/>
    <w:rsid w:val="00153EE7"/>
    <w:rsid w:val="00191D35"/>
    <w:rsid w:val="001E433A"/>
    <w:rsid w:val="00220866"/>
    <w:rsid w:val="0022580D"/>
    <w:rsid w:val="00250AF7"/>
    <w:rsid w:val="002805E0"/>
    <w:rsid w:val="00290050"/>
    <w:rsid w:val="002D6951"/>
    <w:rsid w:val="0030773A"/>
    <w:rsid w:val="00310FDD"/>
    <w:rsid w:val="003233F6"/>
    <w:rsid w:val="00323760"/>
    <w:rsid w:val="0042438A"/>
    <w:rsid w:val="00475226"/>
    <w:rsid w:val="004E0306"/>
    <w:rsid w:val="004F6C00"/>
    <w:rsid w:val="00513BFC"/>
    <w:rsid w:val="00522BC9"/>
    <w:rsid w:val="00532391"/>
    <w:rsid w:val="005526EA"/>
    <w:rsid w:val="00553E1B"/>
    <w:rsid w:val="005C4A67"/>
    <w:rsid w:val="00623B70"/>
    <w:rsid w:val="00634720"/>
    <w:rsid w:val="00670A7A"/>
    <w:rsid w:val="007100AD"/>
    <w:rsid w:val="0071311C"/>
    <w:rsid w:val="0071467C"/>
    <w:rsid w:val="0072332D"/>
    <w:rsid w:val="0077178F"/>
    <w:rsid w:val="0077213E"/>
    <w:rsid w:val="007A0B3C"/>
    <w:rsid w:val="007B2ECA"/>
    <w:rsid w:val="007B4F5E"/>
    <w:rsid w:val="007B5C82"/>
    <w:rsid w:val="007C65D6"/>
    <w:rsid w:val="007F386C"/>
    <w:rsid w:val="00816857"/>
    <w:rsid w:val="00820450"/>
    <w:rsid w:val="00856E8D"/>
    <w:rsid w:val="00866AF2"/>
    <w:rsid w:val="00935EB4"/>
    <w:rsid w:val="00957B47"/>
    <w:rsid w:val="00966EB8"/>
    <w:rsid w:val="00975810"/>
    <w:rsid w:val="0098386B"/>
    <w:rsid w:val="009C585D"/>
    <w:rsid w:val="00A24DB1"/>
    <w:rsid w:val="00A471FC"/>
    <w:rsid w:val="00AA08B2"/>
    <w:rsid w:val="00AD7D1D"/>
    <w:rsid w:val="00AE50AE"/>
    <w:rsid w:val="00AE747E"/>
    <w:rsid w:val="00AF0434"/>
    <w:rsid w:val="00BA1388"/>
    <w:rsid w:val="00BA7D9B"/>
    <w:rsid w:val="00BB1584"/>
    <w:rsid w:val="00C80612"/>
    <w:rsid w:val="00CA69F7"/>
    <w:rsid w:val="00CD6CDF"/>
    <w:rsid w:val="00CE0EF0"/>
    <w:rsid w:val="00D00BEF"/>
    <w:rsid w:val="00D51A35"/>
    <w:rsid w:val="00D61268"/>
    <w:rsid w:val="00D84197"/>
    <w:rsid w:val="00DB1B72"/>
    <w:rsid w:val="00DE5621"/>
    <w:rsid w:val="00DF1960"/>
    <w:rsid w:val="00DF27F3"/>
    <w:rsid w:val="00E354D1"/>
    <w:rsid w:val="00E608E6"/>
    <w:rsid w:val="00EA6CDE"/>
    <w:rsid w:val="00F16189"/>
    <w:rsid w:val="016B7056"/>
    <w:rsid w:val="08236132"/>
    <w:rsid w:val="18DA283C"/>
    <w:rsid w:val="1D68683C"/>
    <w:rsid w:val="22F41A70"/>
    <w:rsid w:val="2CA84CD4"/>
    <w:rsid w:val="2CCB2770"/>
    <w:rsid w:val="49C573DE"/>
    <w:rsid w:val="4B70128D"/>
    <w:rsid w:val="5D8A1E1B"/>
    <w:rsid w:val="5E5E4943"/>
    <w:rsid w:val="63DA39DA"/>
    <w:rsid w:val="642D103F"/>
    <w:rsid w:val="6A2B1F1D"/>
    <w:rsid w:val="6A9C6F1F"/>
    <w:rsid w:val="75776958"/>
    <w:rsid w:val="7A6D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annotation subject"/>
    <w:basedOn w:val="2"/>
    <w:next w:val="2"/>
    <w:link w:val="12"/>
    <w:qFormat/>
    <w:uiPriority w:val="0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qFormat/>
    <w:uiPriority w:val="0"/>
    <w:rPr>
      <w:sz w:val="21"/>
      <w:szCs w:val="21"/>
    </w:rPr>
  </w:style>
  <w:style w:type="character" w:customStyle="1" w:styleId="9">
    <w:name w:val="批注框文本 Char"/>
    <w:basedOn w:val="7"/>
    <w:link w:val="3"/>
    <w:uiPriority w:val="0"/>
    <w:rPr>
      <w:kern w:val="2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1">
    <w:name w:val="批注文字 Char"/>
    <w:basedOn w:val="7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Char"/>
    <w:basedOn w:val="11"/>
    <w:link w:val="4"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933</Words>
  <Characters>4716</Characters>
  <Lines>51</Lines>
  <Paragraphs>14</Paragraphs>
  <TotalTime>106</TotalTime>
  <ScaleCrop>false</ScaleCrop>
  <LinksUpToDate>false</LinksUpToDate>
  <CharactersWithSpaces>5544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2024-06-17T01:45:00Z</dcterms:created>
  <dc:creator>jiage</dc:creator>
  <cp:lastModifiedBy>yangzhijia</cp:lastModifiedBy>
  <dcterms:modified xsi:type="dcterms:W3CDTF">2024-08-19T11:09:07Z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E2FF538989A04EB7A4C0F0FA09FB20AF_12</vt:lpwstr>
  </property>
</Properties>
</file>