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Supporting Information of</w:t>
      </w:r>
    </w:p>
    <w:p w:rsidR="00000000" w:rsidDel="00000000" w:rsidP="00000000" w:rsidRDefault="00000000" w:rsidRPr="00000000" w14:paraId="00000002">
      <w:pPr>
        <w:spacing w:line="480" w:lineRule="auto"/>
        <w:jc w:val="center"/>
        <w:rPr>
          <w:rFonts w:ascii="Times New Roman" w:cs="Times New Roman" w:eastAsia="Times New Roman" w:hAnsi="Times New Roman"/>
          <w:b w:val="1"/>
          <w:color w:val="222222"/>
          <w:sz w:val="32"/>
          <w:szCs w:val="32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6"/>
          <w:szCs w:val="26"/>
          <w:rtl w:val="0"/>
        </w:rPr>
        <w:t xml:space="preserve">“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222222"/>
          <w:sz w:val="30"/>
          <w:szCs w:val="30"/>
          <w:highlight w:val="white"/>
          <w:rtl w:val="0"/>
        </w:rPr>
        <w:t xml:space="preserve">Magmatic fluids uprise through ring faults at Campi Flegrei caldera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6"/>
          <w:szCs w:val="26"/>
          <w:rtl w:val="0"/>
        </w:rPr>
        <w:t xml:space="preserve">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48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  <w:highlight w:val="yellow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Genny Giacomuzzi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1*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Rossella Fonzetti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1,2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Aladino Govoni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Pasquale De Gori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and Claudio Chiarabba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superscript"/>
          <w:rtl w:val="0"/>
        </w:rPr>
        <w:t xml:space="preserve">1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Istituto Nazionale di Geofisica e Vulcanologia (INGV), Rome, Italy</w:t>
      </w:r>
    </w:p>
    <w:p w:rsidR="00000000" w:rsidDel="00000000" w:rsidP="00000000" w:rsidRDefault="00000000" w:rsidRPr="00000000" w14:paraId="00000005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superscript"/>
          <w:rtl w:val="0"/>
        </w:rPr>
        <w:t xml:space="preserve">2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Università degli Studi Roma Tre, Rome, Italy</w:t>
      </w:r>
    </w:p>
    <w:p w:rsidR="00000000" w:rsidDel="00000000" w:rsidP="00000000" w:rsidRDefault="00000000" w:rsidRPr="00000000" w14:paraId="00000006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superscript"/>
          <w:rtl w:val="0"/>
        </w:rPr>
        <w:t xml:space="preserve">          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superscript"/>
          <w:rtl w:val="0"/>
        </w:rPr>
        <w:t xml:space="preserve">    *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Corresponding author: </w:t>
      </w:r>
      <w:hyperlink r:id="rId6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0"/>
            <w:szCs w:val="20"/>
            <w:u w:val="single"/>
            <w:rtl w:val="0"/>
          </w:rPr>
          <w:t xml:space="preserve">genny.giacomuzzi@ingv.it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7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0"/>
          <w:szCs w:val="20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widowControl w:val="0"/>
        <w:spacing w:line="240" w:lineRule="auto"/>
        <w:ind w:left="0" w:firstLine="0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widowControl w:val="0"/>
        <w:spacing w:line="240" w:lineRule="auto"/>
        <w:jc w:val="lef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line="240" w:lineRule="auto"/>
        <w:jc w:val="lef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Content of this file</w:t>
      </w:r>
    </w:p>
    <w:p w:rsidR="00000000" w:rsidDel="00000000" w:rsidP="00000000" w:rsidRDefault="00000000" w:rsidRPr="00000000" w14:paraId="0000000B">
      <w:pPr>
        <w:widowControl w:val="0"/>
        <w:spacing w:line="240" w:lineRule="auto"/>
        <w:jc w:val="lef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 following Supportal Information includes 3 figures (S1-S3) and 1 table (Table S1). </w:t>
      </w:r>
    </w:p>
    <w:p w:rsidR="00000000" w:rsidDel="00000000" w:rsidP="00000000" w:rsidRDefault="00000000" w:rsidRPr="00000000" w14:paraId="0000000D">
      <w:pPr>
        <w:widowControl w:val="0"/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line="240" w:lineRule="auto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Fig. S1:Map view and cross-sections of the 1D-locations obtained through Hypoellipse.</w:t>
      </w:r>
    </w:p>
    <w:p w:rsidR="00000000" w:rsidDel="00000000" w:rsidP="00000000" w:rsidRDefault="00000000" w:rsidRPr="00000000" w14:paraId="0000000F">
      <w:pPr>
        <w:widowControl w:val="0"/>
        <w:spacing w:line="240" w:lineRule="auto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Fig. S2: Map view and cross-sections of the DD-relocations obtained through HypoDD.</w:t>
      </w:r>
    </w:p>
    <w:p w:rsidR="00000000" w:rsidDel="00000000" w:rsidP="00000000" w:rsidRDefault="00000000" w:rsidRPr="00000000" w14:paraId="00000010">
      <w:pPr>
        <w:widowControl w:val="0"/>
        <w:spacing w:line="240" w:lineRule="auto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Fig  S3: MD-derived ML vs GaMMA-derived ML plots</w:t>
      </w:r>
    </w:p>
    <w:p w:rsidR="00000000" w:rsidDel="00000000" w:rsidP="00000000" w:rsidRDefault="00000000" w:rsidRPr="00000000" w14:paraId="00000011">
      <w:pPr>
        <w:widowControl w:val="0"/>
        <w:spacing w:line="240" w:lineRule="auto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Table S1: 1D velocity model used for 1D and DD relocations.</w:t>
      </w:r>
    </w:p>
    <w:p w:rsidR="00000000" w:rsidDel="00000000" w:rsidP="00000000" w:rsidRDefault="00000000" w:rsidRPr="00000000" w14:paraId="00000012">
      <w:pPr>
        <w:widowControl w:val="0"/>
        <w:spacing w:line="240" w:lineRule="auto"/>
        <w:ind w:left="0" w:firstLine="0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widowControl w:val="0"/>
        <w:spacing w:after="240" w:before="240" w:line="240" w:lineRule="auto"/>
        <w:ind w:firstLine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Supporting Figures and Tables</w:t>
      </w:r>
    </w:p>
    <w:p w:rsidR="00000000" w:rsidDel="00000000" w:rsidP="00000000" w:rsidRDefault="00000000" w:rsidRPr="00000000" w14:paraId="00000016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114300" distT="114300" distL="114300" distR="114300">
            <wp:extent cx="5731200" cy="6210300"/>
            <wp:effectExtent b="0" l="0" r="0" t="0"/>
            <wp:docPr id="3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6210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Figure S1 1D relocations. (a)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Map view of the best 1D-locations (blue dots) obtained through Hypoellipse. The red triangles are the seismic stations. Black lines are the cross-sections shown in panel b; The inset shows the filters used to select the best relocations from the overall catalog (about 8,400 events). (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cross-sections plotting seismic event with a distance of +/- 0.5 km from sections: 1-5 have a strike of N80°, section 6 has a strike of N87°,  section 7 has a strike of N35°, section 8-9 have a strike of N(-65)°.</w:t>
      </w:r>
    </w:p>
    <w:p w:rsidR="00000000" w:rsidDel="00000000" w:rsidP="00000000" w:rsidRDefault="00000000" w:rsidRPr="00000000" w14:paraId="00000019">
      <w:pPr>
        <w:spacing w:line="240" w:lineRule="auto"/>
        <w:jc w:val="both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114300" distT="114300" distL="114300" distR="114300">
            <wp:extent cx="5731200" cy="6045200"/>
            <wp:effectExtent b="0" l="0" r="0" t="0"/>
            <wp:docPr id="1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6045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Figure S2 DD-relocations. (a)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Map view of the best DD-locations (blue dots) obtained through HypoDD. The red triangles are the seismic stations. Black lines are the cross-sections shown in panel b; (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cross-sections plotting seismic event with a distance of +/- 0.5 km from sections: 1-5 have a strike of N80°, section 6 has a strike of N87°,  section 7 has a strike of N35°, section 8-9 have a strike of N(-65)°.</w:t>
      </w:r>
    </w:p>
    <w:p w:rsidR="00000000" w:rsidDel="00000000" w:rsidP="00000000" w:rsidRDefault="00000000" w:rsidRPr="00000000" w14:paraId="0000001D">
      <w:pPr>
        <w:spacing w:line="240" w:lineRule="auto"/>
        <w:jc w:val="both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  <w:drawing>
          <wp:inline distB="114300" distT="114300" distL="114300" distR="114300">
            <wp:extent cx="5731200" cy="4876800"/>
            <wp:effectExtent b="0" l="0" r="0" t="0"/>
            <wp:docPr id="2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876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Figure S3 Local magnitude.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Comparison between local magnitude estimated from the GaMMA parameters (Ml-gamma) and local magnitude (Md-derived Ml) computed from the official magnitude Md based on duration and reported by the OV Bulletin. The Md-derived Ml are computed from the linear fit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ml=0.23+0.86Md.</w:t>
      </w:r>
    </w:p>
    <w:p w:rsidR="00000000" w:rsidDel="00000000" w:rsidP="00000000" w:rsidRDefault="00000000" w:rsidRPr="00000000" w14:paraId="00000021">
      <w:pPr>
        <w:spacing w:line="240" w:lineRule="auto"/>
        <w:jc w:val="both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240" w:lineRule="auto"/>
        <w:jc w:val="both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240" w:lineRule="auto"/>
        <w:jc w:val="both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009.6666666666665"/>
        <w:gridCol w:w="3009.6666666666665"/>
        <w:gridCol w:w="3009.6666666666665"/>
        <w:tblGridChange w:id="0">
          <w:tblGrid>
            <w:gridCol w:w="3009.6666666666665"/>
            <w:gridCol w:w="3009.6666666666665"/>
            <w:gridCol w:w="3009.666666666666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Depth (km)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Vp (km/s)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Vp/Vs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1.45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1.96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2.73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1.86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3.81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1.62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3.67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1.40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3.64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1.34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4.50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1.53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4.80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1.72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4.97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1.82</w:t>
            </w:r>
          </w:p>
        </w:tc>
      </w:tr>
    </w:tbl>
    <w:p w:rsidR="00000000" w:rsidDel="00000000" w:rsidP="00000000" w:rsidRDefault="00000000" w:rsidRPr="00000000" w14:paraId="00000040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Table S1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1D models used to relocate earthquakes.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The models were computed from the 3D tomographic models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(5-th epoch)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by considering a squared region of 8km x 8km centered on Pozzuoli.</w:t>
      </w:r>
    </w:p>
    <w:p w:rsidR="00000000" w:rsidDel="00000000" w:rsidP="00000000" w:rsidRDefault="00000000" w:rsidRPr="00000000" w14:paraId="00000042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References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 Tramelli, A., Convertito, V. &amp; Godano, C. b value enlightens different rheological behaviour in Campi Flegrei caldera.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Commun. Earth. Environ.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5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275, </w:t>
      </w:r>
      <w:hyperlink r:id="rId10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4"/>
            <w:szCs w:val="24"/>
            <w:u w:val="single"/>
            <w:rtl w:val="0"/>
          </w:rPr>
          <w:t xml:space="preserve">https://doi.org/10.1038/s43247-024-01447-y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(2024).</w:t>
      </w:r>
    </w:p>
    <w:p w:rsidR="00000000" w:rsidDel="00000000" w:rsidP="00000000" w:rsidRDefault="00000000" w:rsidRPr="00000000" w14:paraId="00000048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widowControl w:val="0"/>
        <w:spacing w:after="240" w:before="24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 Giacomuzzi, G., Chiarabba, C., Bianco, F., De Gori, P., &amp; Agostinetti, N. P. Tracking transient changes in the plumbing system at Campi Flegrei Caldera.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Earth Planet. Sci. Lett.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637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118744 (2024).</w:t>
      </w:r>
    </w:p>
    <w:p w:rsidR="00000000" w:rsidDel="00000000" w:rsidP="00000000" w:rsidRDefault="00000000" w:rsidRPr="00000000" w14:paraId="0000004A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yperlink" Target="https://doi.org/10.1038/s43247-024-01447-y" TargetMode="External"/><Relationship Id="rId9" Type="http://schemas.openxmlformats.org/officeDocument/2006/relationships/image" Target="media/image1.jpg"/><Relationship Id="rId5" Type="http://schemas.openxmlformats.org/officeDocument/2006/relationships/styles" Target="styles.xml"/><Relationship Id="rId6" Type="http://schemas.openxmlformats.org/officeDocument/2006/relationships/hyperlink" Target="mailto:genny.giacomuzzi@ingv.it" TargetMode="External"/><Relationship Id="rId7" Type="http://schemas.openxmlformats.org/officeDocument/2006/relationships/image" Target="media/image2.jpg"/><Relationship Id="rId8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