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Table S1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18 </w:t>
      </w:r>
      <w:r>
        <w:rPr>
          <w:rFonts w:hint="default" w:ascii="Times New Roman" w:hAnsi="Times New Roman" w:cs="Times New Roman"/>
        </w:rPr>
        <w:t>SNP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 satisfying the three hypotheses were associated with HSCR</w:t>
      </w:r>
    </w:p>
    <w:tbl>
      <w:tblPr>
        <w:tblStyle w:val="3"/>
        <w:tblW w:w="8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05"/>
        <w:gridCol w:w="1316"/>
        <w:gridCol w:w="531"/>
        <w:gridCol w:w="566"/>
        <w:gridCol w:w="1054"/>
        <w:gridCol w:w="875"/>
        <w:gridCol w:w="1148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80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31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53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EA</w:t>
            </w:r>
          </w:p>
        </w:tc>
        <w:tc>
          <w:tcPr>
            <w:tcW w:w="56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</w:t>
            </w:r>
          </w:p>
        </w:tc>
        <w:tc>
          <w:tcPr>
            <w:tcW w:w="105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87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14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</w:t>
            </w:r>
          </w:p>
        </w:tc>
        <w:tc>
          <w:tcPr>
            <w:tcW w:w="92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rs113052371</w:t>
            </w:r>
          </w:p>
        </w:tc>
        <w:tc>
          <w:tcPr>
            <w:tcW w:w="80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95011853</w:t>
            </w:r>
          </w:p>
        </w:tc>
        <w:tc>
          <w:tcPr>
            <w:tcW w:w="531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56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1.1356</w:t>
            </w:r>
          </w:p>
        </w:tc>
        <w:tc>
          <w:tcPr>
            <w:tcW w:w="87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0.2253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4.66E-07</w:t>
            </w:r>
          </w:p>
        </w:tc>
        <w:tc>
          <w:tcPr>
            <w:tcW w:w="926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rs75026391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39442135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0.2258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7.08E-07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rs349279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132884220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0.1174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5.64E-08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rs1845717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83974660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0.8611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0.1574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4.48E-08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rs2935063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170451098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0.5229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0.1137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rs117617821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84322189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1.1899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0.1773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1.95E-11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rs12534941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16890982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-0.7857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2.98E-06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rs77417070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150504451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1.3548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0.2779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rs2505994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43568887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1.7690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0.1207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rs702376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43431173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-1.0877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0.1655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5.03E-11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rs7909373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37793177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0.5432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3.16E-06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rs142851613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22182386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1.3067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0.2825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rs60140646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20864629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1.1620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rs12428625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86708779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1.7756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0.2334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2.76E-14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rs34796483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31228668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0.2579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rs77165025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90604400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0.7867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0.1523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2.41E-07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rs12459191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3938782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-0.9437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0.2001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2.41E-06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rs6032951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10769074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0.5358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3.83E-06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21.34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t>SNP, single nucleotide polymorphism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CHR, chromosome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POS, position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EA, effect allele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OA; other allele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Beta: beta-coefficient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Se: standard error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Pval: p-value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F: F-statistic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Fig.S1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t>Funnel plots of MR analyses. (A) Funnel plot for analyzing the causal association between HSCR and depression; (B) Funnel plot for analyzing the causal association between HSCR and anxiety; (C) Funnel plot for analyzing the causal association between HSCR and ADHD; (D) Funnel plot for analyzing the causal association between HSCR and ASD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5272405" cy="3442970"/>
            <wp:effectExtent l="0" t="0" r="635" b="1270"/>
            <wp:docPr id="1" name="图片 1" descr="漏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漏斗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HSCR, Hirschsprung disease. </w:t>
      </w:r>
      <w:r>
        <w:rPr>
          <w:rFonts w:hint="default" w:ascii="Times New Roman" w:hAnsi="Times New Roman" w:cs="Times New Roman"/>
          <w:lang w:val="en-US" w:eastAsia="zh-CN"/>
        </w:rPr>
        <w:t xml:space="preserve">ADHD, attention deficit hyperactivity disorder. ASD, autism spectrum disorder. 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Fig.S2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t>Results of leave-one-out analysis. (A) Leave-one-out analysis for analyzing the causal association between HSCR and depression; (B) Leave-one-out analysis for analyzing the causal association between HSCR and anxiety; (C) Leave-one-out analysis for analyzing the causal association between HSCR and ADHD; (D) Leave-one-out analysis for analyzing the causal association between HSCR and ASD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6180455" cy="2524760"/>
            <wp:effectExtent l="0" t="0" r="6985" b="5080"/>
            <wp:docPr id="2" name="图片 2" descr="留一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留一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HSCR, Hirschsprung disease. </w:t>
      </w:r>
      <w:r>
        <w:rPr>
          <w:rFonts w:hint="default" w:ascii="Times New Roman" w:hAnsi="Times New Roman" w:cs="Times New Roman"/>
          <w:lang w:val="en-US" w:eastAsia="zh-CN"/>
        </w:rPr>
        <w:t xml:space="preserve">ADHD, attention deficit hyperactivity disorder. ASD, autism spectrum disorder. 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Fig.S3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Forest plot</w:t>
      </w:r>
      <w:r>
        <w:rPr>
          <w:rFonts w:hint="eastAsia" w:ascii="Times New Roman" w:hAnsi="Times New Roman" w:cs="Times New Roman"/>
          <w:lang w:val="en-US" w:eastAsia="zh-CN"/>
        </w:rPr>
        <w:t>s of MR analyses. (A) Forest plot for analyzing the causal association between HSCR and depression; (B) Forest plot for analyzing the causal association between HSCR and anxiety; (C) Forest plot for analyzing the causal association between HSCR and ADHD; (D) Forest plot for analyzing the causal association between HSCR and ASD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6158865" cy="2609215"/>
            <wp:effectExtent l="0" t="0" r="13335" b="12065"/>
            <wp:docPr id="3" name="图片 3" descr="单个森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单个森林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886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HSCR, Hirschsprung disease. </w:t>
      </w:r>
      <w:r>
        <w:rPr>
          <w:rFonts w:hint="default" w:ascii="Times New Roman" w:hAnsi="Times New Roman" w:cs="Times New Roman"/>
          <w:lang w:val="en-US" w:eastAsia="zh-CN"/>
        </w:rPr>
        <w:t xml:space="preserve">ADHD, attention deficit hyperactivity disorder. ASD, autism spectrum disorder. 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ZjdhODk2ZmExY2UyMDExMDI2ZWY1MzBlZmE1ZjQifQ=="/>
  </w:docVars>
  <w:rsids>
    <w:rsidRoot w:val="72E3379D"/>
    <w:rsid w:val="450D13D7"/>
    <w:rsid w:val="62901D58"/>
    <w:rsid w:val="6B6E6C26"/>
    <w:rsid w:val="72E3379D"/>
    <w:rsid w:val="769F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403</Words>
  <Characters>2294</Characters>
  <Lines>0</Lines>
  <Paragraphs>0</Paragraphs>
  <TotalTime>18</TotalTime>
  <ScaleCrop>false</ScaleCrop>
  <LinksUpToDate>false</LinksUpToDate>
  <CharactersWithSpaces>2517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2024-04-25T15:12:00Z</dcterms:created>
  <dc:creator>艾希铁库</dc:creator>
  <cp:lastModifiedBy>艾希铁库</cp:lastModifiedBy>
  <dcterms:modified xsi:type="dcterms:W3CDTF">2024-06-06T15:40:39Z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574FB50612D14352967933447234B8B0_11</vt:lpwstr>
  </property>
</Properties>
</file>