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F0D" w:rsidRPr="00002A68" w:rsidRDefault="006B5885" w:rsidP="006B5885">
      <w:pPr>
        <w:jc w:val="center"/>
        <w:rPr>
          <w:b/>
          <w:bCs/>
          <w:sz w:val="28"/>
          <w:szCs w:val="28"/>
          <w:lang w:val="en-US"/>
        </w:rPr>
      </w:pPr>
      <w:r w:rsidRPr="00002A68">
        <w:rPr>
          <w:b/>
          <w:bCs/>
          <w:sz w:val="28"/>
          <w:szCs w:val="28"/>
          <w:lang w:val="en-US"/>
        </w:rPr>
        <w:t>Supplementary Appendix</w:t>
      </w:r>
    </w:p>
    <w:p w:rsidR="006B5885" w:rsidRPr="00002A68" w:rsidRDefault="006B5885" w:rsidP="006B5885">
      <w:pPr>
        <w:jc w:val="center"/>
        <w:rPr>
          <w:lang w:val="en-US"/>
        </w:rPr>
      </w:pPr>
    </w:p>
    <w:p w:rsidR="006B5885" w:rsidRPr="006B5885" w:rsidRDefault="006B5885" w:rsidP="006B5885">
      <w:pPr>
        <w:jc w:val="both"/>
        <w:rPr>
          <w:b/>
          <w:bCs/>
          <w:lang w:val="en-US"/>
        </w:rPr>
      </w:pPr>
      <w:r w:rsidRPr="006B5885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S</w:t>
      </w:r>
      <w:r w:rsidRPr="006B5885">
        <w:rPr>
          <w:b/>
          <w:bCs/>
          <w:lang w:val="en-US"/>
        </w:rPr>
        <w:t>1.</w:t>
      </w:r>
      <w:r w:rsidRPr="006B5885">
        <w:rPr>
          <w:lang w:val="en-US"/>
        </w:rPr>
        <w:t xml:space="preserve"> Flow diagram of participants. </w:t>
      </w:r>
    </w:p>
    <w:p w:rsidR="006B5885" w:rsidRDefault="006B5885" w:rsidP="006B5885">
      <w:pPr>
        <w:jc w:val="both"/>
        <w:rPr>
          <w:lang w:val="en-US"/>
        </w:rPr>
      </w:pPr>
    </w:p>
    <w:p w:rsidR="006B5885" w:rsidRDefault="006B5885" w:rsidP="006B5885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173647" cy="3418693"/>
            <wp:effectExtent l="0" t="0" r="5080" b="0"/>
            <wp:docPr id="5303719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71988" name="Obraz 5303719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480" cy="343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AE2" w:rsidRDefault="001E7AE2" w:rsidP="001E7AE2">
      <w:pPr>
        <w:rPr>
          <w:lang w:val="en-US"/>
        </w:rPr>
      </w:pPr>
    </w:p>
    <w:p w:rsidR="000B1486" w:rsidRDefault="000B1486" w:rsidP="007024BF">
      <w:pPr>
        <w:jc w:val="both"/>
        <w:rPr>
          <w:lang w:val="en-US"/>
        </w:rPr>
      </w:pPr>
      <w:r w:rsidRPr="000B1486">
        <w:rPr>
          <w:b/>
          <w:bCs/>
          <w:lang w:val="en-US"/>
        </w:rPr>
        <w:t>Figure S2.</w:t>
      </w:r>
      <w:r>
        <w:rPr>
          <w:lang w:val="en-US"/>
        </w:rPr>
        <w:t xml:space="preserve"> Communities of nodes identified in the network.</w:t>
      </w:r>
      <w:r w:rsidR="006709E0">
        <w:rPr>
          <w:lang w:val="en-US"/>
        </w:rPr>
        <w:t xml:space="preserve"> </w:t>
      </w:r>
      <w:r w:rsidR="006709E0" w:rsidRPr="007024BF">
        <w:rPr>
          <w:i/>
          <w:iCs/>
          <w:lang w:val="en-US"/>
        </w:rPr>
        <w:t>Note:</w:t>
      </w:r>
      <w:r w:rsidR="006709E0">
        <w:rPr>
          <w:lang w:val="en-US"/>
        </w:rPr>
        <w:t xml:space="preserve"> A, age; ANX, anxiety symptoms; ATB, attributional biases; </w:t>
      </w:r>
      <w:r w:rsidR="007024BF">
        <w:rPr>
          <w:lang w:val="en-US"/>
        </w:rPr>
        <w:t xml:space="preserve">DEP, depressive symptoms; </w:t>
      </w:r>
      <w:r w:rsidR="006709E0">
        <w:rPr>
          <w:lang w:val="en-US"/>
        </w:rPr>
        <w:t xml:space="preserve">EDU, education level; EMP, employment status; G, gender; INC, monthly income; LON, loneliness; </w:t>
      </w:r>
      <w:r w:rsidR="007024BF">
        <w:rPr>
          <w:lang w:val="en-US"/>
        </w:rPr>
        <w:t xml:space="preserve">PER, ideas of persecution; REF, ideas of reference; RS, rejection sensitivity; SA, social anhedonia; </w:t>
      </w:r>
      <w:r w:rsidR="006709E0">
        <w:rPr>
          <w:lang w:val="en-US"/>
        </w:rPr>
        <w:t xml:space="preserve">SB, safety behaviors; SI, social isolation; SIA, social isolation anxiety; SoC; social cognition problems; </w:t>
      </w:r>
      <w:r w:rsidR="007024BF">
        <w:rPr>
          <w:lang w:val="en-US"/>
        </w:rPr>
        <w:t xml:space="preserve">SU, substance use (other than alcohol and nicotine, preceding month); </w:t>
      </w:r>
      <w:proofErr w:type="spellStart"/>
      <w:r w:rsidR="006709E0">
        <w:rPr>
          <w:lang w:val="en-US"/>
        </w:rPr>
        <w:t>SubC</w:t>
      </w:r>
      <w:proofErr w:type="spellEnd"/>
      <w:r w:rsidR="006709E0">
        <w:rPr>
          <w:lang w:val="en-US"/>
        </w:rPr>
        <w:t xml:space="preserve">, subjective cognitive problems; </w:t>
      </w:r>
      <w:r w:rsidR="007024BF">
        <w:rPr>
          <w:lang w:val="en-US"/>
        </w:rPr>
        <w:t>T, lifetime history of psychiatric treatment; URB, place of residence.</w:t>
      </w:r>
    </w:p>
    <w:p w:rsidR="001E7AE2" w:rsidRDefault="001E7AE2" w:rsidP="007024B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291343" cy="3003751"/>
            <wp:effectExtent l="0" t="0" r="1270" b="6350"/>
            <wp:docPr id="40357093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70933" name="Obraz 40357093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217" cy="300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85" w:rsidRDefault="006B5885" w:rsidP="006B5885">
      <w:pPr>
        <w:rPr>
          <w:lang w:val="en-US"/>
        </w:rPr>
      </w:pPr>
    </w:p>
    <w:p w:rsidR="00403D5F" w:rsidRDefault="00403D5F" w:rsidP="006B5885">
      <w:pPr>
        <w:rPr>
          <w:b/>
          <w:bCs/>
          <w:lang w:val="en-US"/>
        </w:rPr>
      </w:pPr>
    </w:p>
    <w:p w:rsidR="006B5885" w:rsidRDefault="006B5885" w:rsidP="006B5885">
      <w:pPr>
        <w:rPr>
          <w:lang w:val="en-US"/>
        </w:rPr>
      </w:pPr>
      <w:r w:rsidRPr="006B5885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S</w:t>
      </w:r>
      <w:r w:rsidRPr="006B5885">
        <w:rPr>
          <w:b/>
          <w:bCs/>
          <w:lang w:val="en-US"/>
        </w:rPr>
        <w:t>2.</w:t>
      </w:r>
      <w:r>
        <w:rPr>
          <w:lang w:val="en-US"/>
        </w:rPr>
        <w:t xml:space="preserve"> Stability of the bridge expected influence centrality index while dropping various proportions of data. Average correlation with data from the original sample is plotted against the percentage of sampled cases.</w:t>
      </w:r>
    </w:p>
    <w:p w:rsidR="006B5885" w:rsidRDefault="006B5885" w:rsidP="006B5885">
      <w:pPr>
        <w:rPr>
          <w:lang w:val="en-US"/>
        </w:rPr>
      </w:pPr>
    </w:p>
    <w:p w:rsidR="006B5885" w:rsidRDefault="006B5885" w:rsidP="006B5885">
      <w:pPr>
        <w:jc w:val="center"/>
        <w:rPr>
          <w:lang w:val="en-US"/>
        </w:rPr>
      </w:pPr>
      <w:r w:rsidRPr="006B5885">
        <w:rPr>
          <w:noProof/>
        </w:rPr>
        <w:drawing>
          <wp:inline distT="0" distB="0" distL="0" distR="0" wp14:anchorId="2C33B06C" wp14:editId="5F0C6C00">
            <wp:extent cx="3974472" cy="3039560"/>
            <wp:effectExtent l="0" t="0" r="635" b="0"/>
            <wp:docPr id="5" name="Symbol zastępczy zawartości 4">
              <a:extLst xmlns:a="http://schemas.openxmlformats.org/drawingml/2006/main">
                <a:ext uri="{FF2B5EF4-FFF2-40B4-BE49-F238E27FC236}">
                  <a16:creationId xmlns:a16="http://schemas.microsoft.com/office/drawing/2014/main" id="{D19E2698-0AFD-6193-0293-D8B9EA15314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ymbol zastępczy zawartości 4">
                      <a:extLst>
                        <a:ext uri="{FF2B5EF4-FFF2-40B4-BE49-F238E27FC236}">
                          <a16:creationId xmlns:a16="http://schemas.microsoft.com/office/drawing/2014/main" id="{D19E2698-0AFD-6193-0293-D8B9EA15314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7946" cy="304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85" w:rsidRDefault="006B5885" w:rsidP="006B5885">
      <w:pPr>
        <w:jc w:val="both"/>
        <w:rPr>
          <w:lang w:val="en-US"/>
        </w:rPr>
      </w:pPr>
      <w:r w:rsidRPr="006B5885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S</w:t>
      </w:r>
      <w:r w:rsidRPr="006B5885">
        <w:rPr>
          <w:b/>
          <w:bCs/>
          <w:lang w:val="en-US"/>
        </w:rPr>
        <w:t>3.</w:t>
      </w:r>
      <w:r>
        <w:rPr>
          <w:lang w:val="en-US"/>
        </w:rPr>
        <w:t xml:space="preserve"> Results of n</w:t>
      </w:r>
      <w:r w:rsidRPr="006B5885">
        <w:rPr>
          <w:lang w:val="en-US"/>
        </w:rPr>
        <w:t>on</w:t>
      </w:r>
      <w:r>
        <w:rPr>
          <w:lang w:val="en-US"/>
        </w:rPr>
        <w:t>-</w:t>
      </w:r>
      <w:r w:rsidRPr="006B5885">
        <w:rPr>
          <w:lang w:val="en-US"/>
        </w:rPr>
        <w:t>parametric bootstrapp</w:t>
      </w:r>
      <w:r>
        <w:rPr>
          <w:lang w:val="en-US"/>
        </w:rPr>
        <w:t>ing that show</w:t>
      </w:r>
      <w:r w:rsidRPr="006B5885">
        <w:rPr>
          <w:lang w:val="en-US"/>
        </w:rPr>
        <w:t xml:space="preserve"> confidence intervals of estimated edge-weights. </w:t>
      </w:r>
      <w:r>
        <w:rPr>
          <w:lang w:val="en-US"/>
        </w:rPr>
        <w:t>Horizontal lines refer to specific edges</w:t>
      </w:r>
      <w:r w:rsidRPr="006B5885">
        <w:rPr>
          <w:lang w:val="en-US"/>
        </w:rPr>
        <w:t xml:space="preserve">. The red line </w:t>
      </w:r>
      <w:r>
        <w:rPr>
          <w:lang w:val="en-US"/>
        </w:rPr>
        <w:t>shows</w:t>
      </w:r>
      <w:r w:rsidRPr="006B5885">
        <w:rPr>
          <w:lang w:val="en-US"/>
        </w:rPr>
        <w:t xml:space="preserve"> the sample values</w:t>
      </w:r>
      <w:r>
        <w:rPr>
          <w:lang w:val="en-US"/>
        </w:rPr>
        <w:t xml:space="preserve">, </w:t>
      </w:r>
      <w:r w:rsidRPr="006B5885">
        <w:rPr>
          <w:lang w:val="en-US"/>
        </w:rPr>
        <w:t xml:space="preserve">the grey bar </w:t>
      </w:r>
      <w:r>
        <w:rPr>
          <w:lang w:val="en-US"/>
        </w:rPr>
        <w:t xml:space="preserve">indicates </w:t>
      </w:r>
      <w:r w:rsidRPr="006B5885">
        <w:rPr>
          <w:lang w:val="en-US"/>
        </w:rPr>
        <w:t>the 95% bootstrapped C</w:t>
      </w:r>
      <w:r w:rsidR="00403D5F">
        <w:rPr>
          <w:lang w:val="en-US"/>
        </w:rPr>
        <w:t>I</w:t>
      </w:r>
      <w:r w:rsidRPr="006B5885">
        <w:rPr>
          <w:lang w:val="en-US"/>
        </w:rPr>
        <w:t>s</w:t>
      </w:r>
      <w:r>
        <w:rPr>
          <w:lang w:val="en-US"/>
        </w:rPr>
        <w:t>,</w:t>
      </w:r>
      <w:r w:rsidRPr="006B5885">
        <w:rPr>
          <w:lang w:val="en-US"/>
        </w:rPr>
        <w:t xml:space="preserve"> and the black line </w:t>
      </w:r>
      <w:r>
        <w:rPr>
          <w:lang w:val="en-US"/>
        </w:rPr>
        <w:t xml:space="preserve">refers to </w:t>
      </w:r>
      <w:r w:rsidRPr="006B5885">
        <w:rPr>
          <w:lang w:val="en-US"/>
        </w:rPr>
        <w:t xml:space="preserve">the bootstrap mean.  </w:t>
      </w:r>
    </w:p>
    <w:p w:rsidR="007024BF" w:rsidRDefault="007024BF" w:rsidP="006B5885">
      <w:pPr>
        <w:jc w:val="both"/>
        <w:rPr>
          <w:lang w:val="en-US"/>
        </w:rPr>
      </w:pPr>
    </w:p>
    <w:p w:rsidR="001E7AE2" w:rsidRPr="007024BF" w:rsidRDefault="006B5885" w:rsidP="007024B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218915" cy="3839619"/>
            <wp:effectExtent l="0" t="0" r="0" b="0"/>
            <wp:docPr id="13438486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4869" name="Obraz 1343848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110" cy="386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4BF" w:rsidRDefault="00002A68" w:rsidP="007024BF">
      <w:pPr>
        <w:jc w:val="both"/>
        <w:rPr>
          <w:lang w:val="en-US"/>
        </w:rPr>
      </w:pPr>
      <w:r w:rsidRPr="00002A68">
        <w:rPr>
          <w:b/>
          <w:bCs/>
          <w:lang w:val="en-US"/>
        </w:rPr>
        <w:lastRenderedPageBreak/>
        <w:t xml:space="preserve">Table S1. </w:t>
      </w:r>
      <w:r>
        <w:rPr>
          <w:lang w:val="en-US"/>
        </w:rPr>
        <w:t xml:space="preserve">The matrix of edge weights. </w:t>
      </w:r>
      <w:r w:rsidR="007024BF" w:rsidRPr="007024BF">
        <w:rPr>
          <w:i/>
          <w:iCs/>
          <w:lang w:val="en-US"/>
        </w:rPr>
        <w:t>Note:</w:t>
      </w:r>
      <w:r w:rsidR="007024BF">
        <w:rPr>
          <w:lang w:val="en-US"/>
        </w:rPr>
        <w:t xml:space="preserve"> A, age; ANX, anxiety symptoms; ATB, attributional biases; DEP, depressive symptoms; EDU, education level; EMP, employment status; G, gender; INC, monthly income; LON, loneliness; PER, ideas of persecution; REF, ideas of reference; RS, rejection sensitivity; SA, social anhedonia; SB, safety behaviors; SI, social isolation; SIA, social isolation anxiety; SoC; social cognition problems; SU, substance use (other than alcohol and nicotine, preceding month); </w:t>
      </w:r>
      <w:proofErr w:type="spellStart"/>
      <w:r w:rsidR="007024BF">
        <w:rPr>
          <w:lang w:val="en-US"/>
        </w:rPr>
        <w:t>SubC</w:t>
      </w:r>
      <w:proofErr w:type="spellEnd"/>
      <w:r w:rsidR="007024BF">
        <w:rPr>
          <w:lang w:val="en-US"/>
        </w:rPr>
        <w:t>, subjective cognitive problems; T, lifetime history of psychiatric treatment; URB, place of residence.</w:t>
      </w:r>
    </w:p>
    <w:p w:rsidR="00002A68" w:rsidRDefault="00002A68" w:rsidP="007024BF">
      <w:pPr>
        <w:jc w:val="both"/>
        <w:rPr>
          <w:lang w:val="en-US"/>
        </w:rPr>
      </w:pPr>
    </w:p>
    <w:p w:rsidR="001E7AE2" w:rsidRDefault="00BC4102" w:rsidP="00002A6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760720" cy="2797810"/>
            <wp:effectExtent l="0" t="0" r="5080" b="0"/>
            <wp:docPr id="6948682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68215" name="Obraz 6948682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85"/>
    <w:rsid w:val="00002A68"/>
    <w:rsid w:val="00013F02"/>
    <w:rsid w:val="000B1486"/>
    <w:rsid w:val="00101F5F"/>
    <w:rsid w:val="001C4333"/>
    <w:rsid w:val="001E7AE2"/>
    <w:rsid w:val="00214F8D"/>
    <w:rsid w:val="002775CF"/>
    <w:rsid w:val="002A07B5"/>
    <w:rsid w:val="002E2D7A"/>
    <w:rsid w:val="003415AD"/>
    <w:rsid w:val="00403D5F"/>
    <w:rsid w:val="004924AB"/>
    <w:rsid w:val="00527DDA"/>
    <w:rsid w:val="00601EBF"/>
    <w:rsid w:val="006621CE"/>
    <w:rsid w:val="006709E0"/>
    <w:rsid w:val="006B5885"/>
    <w:rsid w:val="007024BF"/>
    <w:rsid w:val="00702A6B"/>
    <w:rsid w:val="00724A5C"/>
    <w:rsid w:val="007D47AF"/>
    <w:rsid w:val="008074FC"/>
    <w:rsid w:val="00845CD3"/>
    <w:rsid w:val="00897E03"/>
    <w:rsid w:val="008C4358"/>
    <w:rsid w:val="008F0769"/>
    <w:rsid w:val="00923262"/>
    <w:rsid w:val="009414D6"/>
    <w:rsid w:val="009418CA"/>
    <w:rsid w:val="009863A3"/>
    <w:rsid w:val="00AA4183"/>
    <w:rsid w:val="00B345A1"/>
    <w:rsid w:val="00BB2A09"/>
    <w:rsid w:val="00BC4102"/>
    <w:rsid w:val="00C42533"/>
    <w:rsid w:val="00CF3116"/>
    <w:rsid w:val="00CF6252"/>
    <w:rsid w:val="00D23CD6"/>
    <w:rsid w:val="00D5160C"/>
    <w:rsid w:val="00DB7518"/>
    <w:rsid w:val="00DC0D67"/>
    <w:rsid w:val="00DD19BE"/>
    <w:rsid w:val="00DF4528"/>
    <w:rsid w:val="00E71FF8"/>
    <w:rsid w:val="00EA1F0D"/>
    <w:rsid w:val="00F026AD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0284E3"/>
  <w15:chartTrackingRefBased/>
  <w15:docId w15:val="{B45A2D8F-228C-1647-A235-6C419D63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2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Blazej Misiak</dc:creator>
  <cp:keywords/>
  <dc:description/>
  <cp:lastModifiedBy>Blazej Misiak</cp:lastModifiedBy>
  <cp:revision>5</cp:revision>
  <dcterms:created xsi:type="dcterms:W3CDTF">2024-08-11T17:49:00Z</dcterms:created>
  <dcterms:modified xsi:type="dcterms:W3CDTF">2024-08-14T16:57:00Z</dcterms:modified>
</cp:coreProperties>
</file>