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E58E4B" w14:textId="77777777" w:rsidR="005F1C75" w:rsidRDefault="005F1C75" w:rsidP="005F1C75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0F90C1D8" w14:textId="77777777" w:rsidR="005F1C75" w:rsidRDefault="005F1C75" w:rsidP="005F1C75">
      <w:pPr>
        <w:widowControl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3</w:t>
      </w:r>
      <w:r>
        <w:rPr>
          <w:rFonts w:ascii="Times New Roman" w:hAnsi="Times New Roman" w:cs="Times New Roman"/>
          <w:sz w:val="18"/>
          <w:szCs w:val="18"/>
        </w:rPr>
        <w:t>. Results of the univariate logistic analysis of age in PE</w:t>
      </w:r>
    </w:p>
    <w:tbl>
      <w:tblPr>
        <w:tblW w:w="8868" w:type="dxa"/>
        <w:jc w:val="center"/>
        <w:tblLook w:val="04A0" w:firstRow="1" w:lastRow="0" w:firstColumn="1" w:lastColumn="0" w:noHBand="0" w:noVBand="1"/>
      </w:tblPr>
      <w:tblGrid>
        <w:gridCol w:w="558"/>
        <w:gridCol w:w="2136"/>
        <w:gridCol w:w="222"/>
        <w:gridCol w:w="2036"/>
        <w:gridCol w:w="222"/>
        <w:gridCol w:w="1776"/>
        <w:gridCol w:w="222"/>
        <w:gridCol w:w="1776"/>
      </w:tblGrid>
      <w:tr w:rsidR="005F1C75" w14:paraId="251A7850" w14:textId="77777777" w:rsidTr="005F1C75">
        <w:trPr>
          <w:trHeight w:val="280"/>
          <w:jc w:val="center"/>
        </w:trPr>
        <w:tc>
          <w:tcPr>
            <w:tcW w:w="55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F6932D7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D044DC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E9532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DE80DE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2BF75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77BA40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Model 3</w:t>
            </w:r>
          </w:p>
        </w:tc>
        <w:tc>
          <w:tcPr>
            <w:tcW w:w="1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125C9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833F26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Model 4</w:t>
            </w:r>
          </w:p>
        </w:tc>
      </w:tr>
      <w:tr w:rsidR="005F1C75" w14:paraId="09515C93" w14:textId="77777777" w:rsidTr="005F1C75">
        <w:trPr>
          <w:trHeight w:val="280"/>
          <w:jc w:val="center"/>
        </w:trPr>
        <w:tc>
          <w:tcPr>
            <w:tcW w:w="55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38650EF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DB9952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95B6FB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998D02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</w:t>
            </w:r>
          </w:p>
        </w:tc>
        <w:tc>
          <w:tcPr>
            <w:tcW w:w="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C346B1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7BBA49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</w:t>
            </w:r>
          </w:p>
        </w:tc>
        <w:tc>
          <w:tcPr>
            <w:tcW w:w="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A64F06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325E1D" w14:textId="77777777" w:rsidR="005F1C75" w:rsidRDefault="005F1C75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</w:t>
            </w:r>
          </w:p>
        </w:tc>
      </w:tr>
      <w:tr w:rsidR="005F1C75" w14:paraId="56F68077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9254F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&lt;40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8FA21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080D5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B31BD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FE8A5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CB246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FE0FA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6B47B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F1C75" w14:paraId="62687AA3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B2E65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~45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FB860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112FE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26521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E6813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B6683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87F9C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48392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F1C75" w14:paraId="45EC92DE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5B021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~50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2D7EC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(0.03-3.24)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27531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6A766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(0.02-2.00)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0E2A6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3D80B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3DA64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DF13E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F1C75" w14:paraId="24DFCBB0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B2318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~55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E1E65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(0.03-2.79)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0D7E3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71F70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E152D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F6B89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D6147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9B9F5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F1C75" w14:paraId="04E7020B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5F70E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~60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39EF0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(0.35-6.20)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548A3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5AF9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(0.22-3.52)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EE06B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43A2B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(0.16-2.33)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86088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C243C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F1C75" w14:paraId="7E274051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61738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~65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59429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4.17</w:t>
            </w:r>
            <w:r>
              <w:rPr>
                <w:rFonts w:ascii="Times New Roman" w:hAnsi="Times New Roman" w:cs="Times New Roman" w:hint="eastAsia"/>
                <w:b/>
                <w:color w:val="C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(1.14-15.28)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1DA6A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4CF2D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CD3CE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6533D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416FD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2BADA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(0.35-4.14)</w:t>
            </w:r>
          </w:p>
        </w:tc>
      </w:tr>
      <w:tr w:rsidR="005F1C75" w14:paraId="7CB0045A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B5ED5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~70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1F182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4.34</w:t>
            </w:r>
            <w:r>
              <w:rPr>
                <w:rFonts w:ascii="Times New Roman" w:hAnsi="Times New Roman" w:cs="Times New Roman" w:hint="eastAsia"/>
                <w:b/>
                <w:color w:val="C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(1.12-16.83)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B0A27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152CF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4.24</w:t>
            </w:r>
            <w:r>
              <w:rPr>
                <w:rFonts w:ascii="Times New Roman" w:hAnsi="Times New Roman" w:cs="Times New Roman" w:hint="eastAsia"/>
                <w:b/>
                <w:color w:val="C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(1.24-14.48)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2A478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C5E32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66C66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93C6D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F1C75" w14:paraId="556253DC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3D9F9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~75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DE0E0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3.43</w:t>
            </w:r>
            <w:r>
              <w:rPr>
                <w:rFonts w:ascii="Times New Roman" w:hAnsi="Times New Roman" w:cs="Times New Roman" w:hint="eastAsia"/>
                <w:b/>
                <w:color w:val="C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(0.57-20.63)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8CCCA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52BEF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365C4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3BFEE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7025A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1F7F6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F1C75" w14:paraId="754C1403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8014E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~80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6D3C4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11.77</w:t>
            </w:r>
            <w:r>
              <w:rPr>
                <w:rFonts w:ascii="Times New Roman" w:hAnsi="Times New Roman" w:cs="Times New Roman" w:hint="eastAsia"/>
                <w:b/>
                <w:color w:val="C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(1.93-71.47)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6FC84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2686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5.31</w:t>
            </w:r>
            <w:r>
              <w:rPr>
                <w:rFonts w:ascii="Times New Roman" w:hAnsi="Times New Roman" w:cs="Times New Roman" w:hint="eastAsia"/>
                <w:b/>
                <w:color w:val="C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(1.18-23.85)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CC2F6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040DD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554E6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6C3A3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</w:p>
        </w:tc>
      </w:tr>
      <w:tr w:rsidR="005F1C75" w14:paraId="035D59DF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8A217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~85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F0E85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35.77</w:t>
            </w:r>
            <w:r>
              <w:rPr>
                <w:rFonts w:ascii="Times New Roman" w:hAnsi="Times New Roman" w:cs="Times New Roman" w:hint="eastAsia"/>
                <w:b/>
                <w:color w:val="C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(3.49-366.</w:t>
            </w:r>
            <w:proofErr w:type="gramStart"/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95)</w:t>
            </w: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  <w:vertAlign w:val="superscript"/>
              </w:rPr>
              <w:t>*</w:t>
            </w:r>
            <w:proofErr w:type="gramEnd"/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CC6B4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FD5B0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582CC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7BF5A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4A141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B3858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F1C75" w14:paraId="11EC546F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D6195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~90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552FE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DA726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24495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27.35</w:t>
            </w:r>
            <w:r>
              <w:rPr>
                <w:rFonts w:ascii="Times New Roman" w:hAnsi="Times New Roman" w:cs="Times New Roman" w:hint="eastAsia"/>
                <w:b/>
                <w:color w:val="C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(2.71-276.43)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DD190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D3517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4.58</w:t>
            </w:r>
            <w:r>
              <w:rPr>
                <w:rFonts w:ascii="Times New Roman" w:hAnsi="Times New Roman" w:cs="Times New Roman" w:hint="eastAsia"/>
                <w:b/>
                <w:color w:val="C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(1.37-15.33)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A7A89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BC90A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5.00</w:t>
            </w:r>
            <w:r>
              <w:rPr>
                <w:rFonts w:ascii="Times New Roman" w:hAnsi="Times New Roman" w:cs="Times New Roman" w:hint="eastAsia"/>
                <w:b/>
                <w:color w:val="C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(1.41-17.74)</w:t>
            </w:r>
          </w:p>
        </w:tc>
      </w:tr>
      <w:tr w:rsidR="005F1C75" w14:paraId="5C86460D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FEAF6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AIC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5A188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405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2A0CB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F630A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74190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AFD5E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403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6C0A3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8FD9C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418</w:t>
            </w:r>
          </w:p>
        </w:tc>
      </w:tr>
      <w:tr w:rsidR="005F1C75" w14:paraId="6763AACE" w14:textId="77777777" w:rsidTr="005F1C75">
        <w:trPr>
          <w:trHeight w:val="280"/>
          <w:jc w:val="center"/>
        </w:trPr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3A4EA5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BIC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E7D554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EFB2A2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A4D6C2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447</w:t>
            </w:r>
          </w:p>
        </w:tc>
        <w:tc>
          <w:tcPr>
            <w:tcW w:w="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CF8527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33F73F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424</w:t>
            </w:r>
          </w:p>
        </w:tc>
        <w:tc>
          <w:tcPr>
            <w:tcW w:w="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A0E9B4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32729C" w14:textId="77777777" w:rsidR="005F1C75" w:rsidRDefault="005F1C75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439</w:t>
            </w:r>
          </w:p>
        </w:tc>
      </w:tr>
    </w:tbl>
    <w:p w14:paraId="3BF83D71" w14:textId="759C7C65" w:rsidR="003248F0" w:rsidRDefault="005F1C75">
      <w:pPr>
        <w:rPr>
          <w:rFonts w:hint="eastAsia"/>
        </w:rPr>
      </w:pPr>
      <w:r>
        <w:rPr>
          <w:rFonts w:ascii="Times New Roman" w:hAnsi="Times New Roman" w:cs="Times New Roman"/>
          <w:sz w:val="15"/>
          <w:szCs w:val="15"/>
        </w:rPr>
        <w:t xml:space="preserve"># with the 0–40 years age group as the baseline. *Model 1: The odds ratio (OR) for the 80–85 years age group versus the 60–65 years age group was 8.58 (95% confidence interval (CI): 1.02–72.03), with a </w:t>
      </w:r>
      <w:r>
        <w:rPr>
          <w:rFonts w:ascii="Times New Roman" w:hAnsi="Times New Roman" w:cs="Times New Roman"/>
          <w:i/>
          <w:iCs/>
          <w:sz w:val="15"/>
          <w:szCs w:val="15"/>
        </w:rPr>
        <w:t>P</w:t>
      </w:r>
      <w:r>
        <w:rPr>
          <w:rFonts w:ascii="Times New Roman" w:hAnsi="Times New Roman" w:cs="Times New Roman"/>
          <w:sz w:val="15"/>
          <w:szCs w:val="15"/>
        </w:rPr>
        <w:t xml:space="preserve"> value of 0.048. PE, pulmonary embolism; AIC, </w:t>
      </w:r>
      <w:r w:rsidRPr="00D10736">
        <w:rPr>
          <w:rFonts w:ascii="Times New Roman" w:hAnsi="Times New Roman" w:cs="Times New Roman"/>
          <w:sz w:val="15"/>
          <w:szCs w:val="15"/>
        </w:rPr>
        <w:t>Akaike information criterion</w:t>
      </w:r>
      <w:r>
        <w:rPr>
          <w:rFonts w:ascii="Times New Roman" w:hAnsi="Times New Roman" w:cs="Times New Roman"/>
          <w:sz w:val="15"/>
          <w:szCs w:val="15"/>
        </w:rPr>
        <w:t xml:space="preserve">; BIC, </w:t>
      </w:r>
      <w:r w:rsidRPr="007957CB">
        <w:rPr>
          <w:rFonts w:ascii="Times New Roman" w:hAnsi="Times New Roman" w:cs="Times New Roman"/>
          <w:sz w:val="15"/>
          <w:szCs w:val="15"/>
        </w:rPr>
        <w:t>Bayesian information criterion</w:t>
      </w:r>
    </w:p>
    <w:sectPr w:rsidR="003248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7EE63C" w14:textId="77777777" w:rsidR="00EF318A" w:rsidRDefault="00EF318A" w:rsidP="005F1C75">
      <w:pPr>
        <w:rPr>
          <w:rFonts w:hint="eastAsia"/>
        </w:rPr>
      </w:pPr>
      <w:r>
        <w:separator/>
      </w:r>
    </w:p>
  </w:endnote>
  <w:endnote w:type="continuationSeparator" w:id="0">
    <w:p w14:paraId="53D66B3B" w14:textId="77777777" w:rsidR="00EF318A" w:rsidRDefault="00EF318A" w:rsidP="005F1C7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A448C4" w14:textId="77777777" w:rsidR="00EF318A" w:rsidRDefault="00EF318A" w:rsidP="005F1C75">
      <w:pPr>
        <w:rPr>
          <w:rFonts w:hint="eastAsia"/>
        </w:rPr>
      </w:pPr>
      <w:r>
        <w:separator/>
      </w:r>
    </w:p>
  </w:footnote>
  <w:footnote w:type="continuationSeparator" w:id="0">
    <w:p w14:paraId="148397B4" w14:textId="77777777" w:rsidR="00EF318A" w:rsidRDefault="00EF318A" w:rsidP="005F1C7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3AEC"/>
    <w:rsid w:val="003248F0"/>
    <w:rsid w:val="004F05FA"/>
    <w:rsid w:val="00593AEC"/>
    <w:rsid w:val="005F1C75"/>
    <w:rsid w:val="00EC2F5D"/>
    <w:rsid w:val="00EF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05CCA30-29D7-41FC-BD7E-470A7A346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1C75"/>
    <w:pPr>
      <w:widowControl w:val="0"/>
      <w:jc w:val="both"/>
    </w:pPr>
    <w:rPr>
      <w:rFonts w:eastAsia="MS Mincho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C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C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C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C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剑海 龙</dc:creator>
  <cp:keywords/>
  <dc:description/>
  <cp:lastModifiedBy>剑海 龙</cp:lastModifiedBy>
  <cp:revision>2</cp:revision>
  <dcterms:created xsi:type="dcterms:W3CDTF">2024-08-22T14:58:00Z</dcterms:created>
  <dcterms:modified xsi:type="dcterms:W3CDTF">2024-08-22T14:58:00Z</dcterms:modified>
</cp:coreProperties>
</file>