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CB4" w:rsidRDefault="009D2CB4" w:rsidP="009D2C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  <w:lang w:eastAsia="tr-TR"/>
        </w:rPr>
        <w:drawing>
          <wp:inline distT="0" distB="0" distL="0" distR="0" wp14:anchorId="43D9E005" wp14:editId="187400C7">
            <wp:extent cx="5760720" cy="2980690"/>
            <wp:effectExtent l="0" t="0" r="11430" b="10160"/>
            <wp:docPr id="3" name="Grafik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D2CB4" w:rsidRPr="000B45FD" w:rsidRDefault="009D2CB4" w:rsidP="009D2C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B45FD">
        <w:rPr>
          <w:rFonts w:ascii="Times New Roman" w:hAnsi="Times New Roman" w:cs="Times New Roman"/>
          <w:b/>
          <w:sz w:val="24"/>
          <w:szCs w:val="24"/>
          <w:lang w:val="en-US"/>
        </w:rPr>
        <w:t>Graph 1:</w:t>
      </w:r>
      <w:r w:rsidRPr="000B45FD">
        <w:t xml:space="preserve"> </w:t>
      </w:r>
      <w:r w:rsidRPr="000B45FD">
        <w:rPr>
          <w:rFonts w:ascii="Times New Roman" w:hAnsi="Times New Roman" w:cs="Times New Roman"/>
          <w:b/>
          <w:sz w:val="24"/>
          <w:szCs w:val="24"/>
          <w:lang w:val="en-US"/>
        </w:rPr>
        <w:t>Reasons for feeding formula</w:t>
      </w:r>
    </w:p>
    <w:p w:rsidR="00760BC4" w:rsidRDefault="009D2CB4">
      <w:bookmarkStart w:id="0" w:name="_GoBack"/>
      <w:bookmarkEnd w:id="0"/>
    </w:p>
    <w:sectPr w:rsidR="00760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CB4"/>
    <w:rsid w:val="007B04DB"/>
    <w:rsid w:val="009A547E"/>
    <w:rsid w:val="009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AD79E-5536-42AE-BBB2-5171FABB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C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&#199;ALI&#350;MALAR\&#214;&#286;RENC&#304;LER\AY&#350;E%20AKYAR\MAKALE\Kitap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dk1">
                    <a:tint val="88500"/>
                    <a:satMod val="103000"/>
                    <a:lumMod val="102000"/>
                    <a:tint val="94000"/>
                  </a:schemeClr>
                </a:gs>
                <a:gs pos="50000">
                  <a:schemeClr val="dk1">
                    <a:tint val="88500"/>
                    <a:satMod val="110000"/>
                    <a:lumMod val="100000"/>
                    <a:shade val="100000"/>
                  </a:schemeClr>
                </a:gs>
                <a:gs pos="100000">
                  <a:schemeClr val="dk1">
                    <a:tint val="885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solidFill>
                <a:schemeClr val="accen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Sayfa1!$B$5:$B$12</c:f>
              <c:strCache>
                <c:ptCount val="8"/>
                <c:pt idx="0">
                  <c:v>Mother being sleepy/tired</c:v>
                </c:pt>
                <c:pt idx="1">
                  <c:v>Hypoglycemia</c:v>
                </c:pt>
                <c:pt idx="2">
                  <c:v>Insufficient weight</c:v>
                </c:pt>
                <c:pt idx="3">
                  <c:v>Jaundice</c:v>
                </c:pt>
                <c:pt idx="4">
                  <c:v>Insufficient Milk</c:v>
                </c:pt>
                <c:pt idx="5">
                  <c:v>Sleepy baby</c:v>
                </c:pt>
                <c:pt idx="6">
                  <c:v>Fussy baby</c:v>
                </c:pt>
                <c:pt idx="7">
                  <c:v>Breast refusal</c:v>
                </c:pt>
              </c:strCache>
            </c:strRef>
          </c:cat>
          <c:val>
            <c:numRef>
              <c:f>Sayfa1!$C$5:$C$12</c:f>
              <c:numCache>
                <c:formatCode>0.0</c:formatCode>
                <c:ptCount val="8"/>
                <c:pt idx="0">
                  <c:v>12.2</c:v>
                </c:pt>
                <c:pt idx="1">
                  <c:v>16</c:v>
                </c:pt>
                <c:pt idx="2">
                  <c:v>13.7</c:v>
                </c:pt>
                <c:pt idx="3">
                  <c:v>10.7</c:v>
                </c:pt>
                <c:pt idx="4">
                  <c:v>29.8</c:v>
                </c:pt>
                <c:pt idx="5">
                  <c:v>5.3</c:v>
                </c:pt>
                <c:pt idx="6">
                  <c:v>3.8</c:v>
                </c:pt>
                <c:pt idx="7">
                  <c:v>8.4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A8-4CEF-AA09-676B40900B3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627299791"/>
        <c:axId val="1627294799"/>
      </c:barChart>
      <c:catAx>
        <c:axId val="162729979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7294799"/>
        <c:crosses val="autoZero"/>
        <c:auto val="0"/>
        <c:lblAlgn val="ctr"/>
        <c:lblOffset val="100"/>
        <c:noMultiLvlLbl val="0"/>
      </c:catAx>
      <c:valAx>
        <c:axId val="162729479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tr-TR"/>
          </a:p>
        </c:txPr>
        <c:crossAx val="162729979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1</cp:revision>
  <dcterms:created xsi:type="dcterms:W3CDTF">2024-08-27T19:54:00Z</dcterms:created>
  <dcterms:modified xsi:type="dcterms:W3CDTF">2024-08-27T19:54:00Z</dcterms:modified>
</cp:coreProperties>
</file>