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15BF5D" w14:textId="77777777" w:rsidR="00B436B3" w:rsidRPr="0079291D" w:rsidRDefault="00B436B3" w:rsidP="00B436B3">
      <w:pPr>
        <w:pStyle w:val="Caption"/>
        <w:keepNext/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</w:pP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 xml:space="preserve">Table 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fldChar w:fldCharType="begin"/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instrText xml:space="preserve"> SEQ Table \* ARABIC </w:instrTex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auto"/>
          <w:sz w:val="20"/>
          <w:szCs w:val="20"/>
          <w:lang w:val="en-GB"/>
        </w:rPr>
        <w:t>1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fldChar w:fldCharType="end"/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 xml:space="preserve">. </w:t>
      </w:r>
      <w:r w:rsidRPr="0079291D">
        <w:rPr>
          <w:rFonts w:ascii="Times New Roman" w:hAnsi="Times New Roman" w:cs="Times New Roman"/>
          <w:color w:val="auto"/>
          <w:sz w:val="20"/>
          <w:szCs w:val="20"/>
          <w:lang w:val="en-GB"/>
        </w:rPr>
        <w:t>K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vertAlign w:val="subscript"/>
          <w:lang w:val="en-GB"/>
        </w:rPr>
        <w:t>d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 xml:space="preserve"> values (μM)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vertAlign w:val="superscript"/>
          <w:lang w:val="en-GB"/>
        </w:rPr>
        <w:t>a,b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 xml:space="preserve"> of </w:t>
      </w:r>
      <w:r w:rsidRPr="003607EB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1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 xml:space="preserve">, 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8a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-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f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 xml:space="preserve">, 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11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 xml:space="preserve">, 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15a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-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c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 xml:space="preserve"> ,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16a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-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c, 19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,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 xml:space="preserve"> 22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,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 xml:space="preserve"> 25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,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 xml:space="preserve"> 28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 xml:space="preserve">, 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>29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, and</w:t>
      </w:r>
      <w:r w:rsidRPr="0079291D">
        <w:rPr>
          <w:rFonts w:ascii="Times New Roman" w:hAnsi="Times New Roman" w:cs="Times New Roman"/>
          <w:b/>
          <w:i w:val="0"/>
          <w:color w:val="auto"/>
          <w:sz w:val="20"/>
          <w:szCs w:val="20"/>
          <w:lang w:val="en-GB"/>
        </w:rPr>
        <w:t xml:space="preserve"> 32</w:t>
      </w:r>
      <w:r w:rsidRPr="0079291D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.</w:t>
      </w:r>
    </w:p>
    <w:tbl>
      <w:tblPr>
        <w:tblStyle w:val="MediumList2-Accent1"/>
        <w:tblW w:w="9062" w:type="dxa"/>
        <w:tblLook w:val="04A0" w:firstRow="1" w:lastRow="0" w:firstColumn="1" w:lastColumn="0" w:noHBand="0" w:noVBand="1"/>
      </w:tblPr>
      <w:tblGrid>
        <w:gridCol w:w="1194"/>
        <w:gridCol w:w="2377"/>
        <w:gridCol w:w="1468"/>
        <w:gridCol w:w="1393"/>
        <w:gridCol w:w="1273"/>
        <w:gridCol w:w="1357"/>
      </w:tblGrid>
      <w:tr w:rsidR="00B436B3" w:rsidRPr="006E0B5C" w14:paraId="1430E5CE" w14:textId="77777777" w:rsidTr="00B516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6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7A5B1B3D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sz w:val="22"/>
                <w:szCs w:val="22"/>
                <w:lang w:val="en-GB" w:eastAsia="en-US"/>
              </w:rPr>
              <w:object w:dxaOrig="3271" w:dyaOrig="1310" w14:anchorId="0BE3802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23.5pt;height:93.5pt;mso-width-percent:0;mso-height-percent:0;mso-width-percent:0;mso-height-percent:0" o:ole="">
                  <v:imagedata r:id="rId4" o:title=""/>
                </v:shape>
                <o:OLEObject Type="Embed" ProgID="ChemDraw_x64.Document.6.0" ShapeID="_x0000_i1025" DrawAspect="Content" ObjectID="_1789461602" r:id="rId5"/>
              </w:object>
            </w:r>
          </w:p>
        </w:tc>
      </w:tr>
      <w:tr w:rsidR="00B436B3" w:rsidRPr="006E0B5C" w14:paraId="7281C37F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top w:val="single" w:sz="4" w:space="0" w:color="auto"/>
              <w:left w:val="single" w:sz="4" w:space="0" w:color="auto"/>
            </w:tcBorders>
            <w:noWrap/>
          </w:tcPr>
          <w:p w14:paraId="32ECC004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lang w:val="en-GB"/>
              </w:rPr>
            </w:pPr>
          </w:p>
        </w:tc>
        <w:tc>
          <w:tcPr>
            <w:tcW w:w="7868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14:paraId="3F8F2B6D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i/>
                <w:lang w:val="en-GB"/>
              </w:rPr>
              <w:t>K</w:t>
            </w:r>
            <w:r w:rsidRPr="006E0B5C">
              <w:rPr>
                <w:rFonts w:ascii="Times New Roman" w:eastAsiaTheme="minorEastAsia" w:hAnsi="Times New Roman" w:cs="Times New Roman"/>
                <w:vertAlign w:val="subscript"/>
                <w:lang w:val="en-GB"/>
              </w:rPr>
              <w:t>d</w:t>
            </w: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 values (µM)</w:t>
            </w:r>
          </w:p>
        </w:tc>
      </w:tr>
      <w:tr w:rsidR="00B436B3" w:rsidRPr="006E0B5C" w14:paraId="2EB42157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top w:val="single" w:sz="4" w:space="0" w:color="auto"/>
              <w:left w:val="single" w:sz="4" w:space="0" w:color="auto"/>
            </w:tcBorders>
            <w:noWrap/>
          </w:tcPr>
          <w:p w14:paraId="7735C33D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Compound</w:t>
            </w:r>
          </w:p>
        </w:tc>
        <w:tc>
          <w:tcPr>
            <w:tcW w:w="2377" w:type="dxa"/>
            <w:tcBorders>
              <w:top w:val="single" w:sz="4" w:space="0" w:color="auto"/>
            </w:tcBorders>
          </w:tcPr>
          <w:p w14:paraId="648FEEC6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R</w:t>
            </w:r>
            <w:r w:rsidRPr="006E0B5C">
              <w:rPr>
                <w:rFonts w:ascii="Times New Roman" w:eastAsiaTheme="minorEastAsia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1468" w:type="dxa"/>
            <w:tcBorders>
              <w:top w:val="single" w:sz="4" w:space="0" w:color="auto"/>
            </w:tcBorders>
          </w:tcPr>
          <w:p w14:paraId="00C80643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Gal-8</w:t>
            </w: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 xml:space="preserve">N </w:t>
            </w: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14A4F423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Gal-3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 xml:space="preserve"> (selectivity ratio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vertAlign w:val="superscript"/>
                <w:lang w:val="en-GB"/>
              </w:rPr>
              <w:t>c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)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1736943F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Gal-1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 xml:space="preserve"> (selectivity ratio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vertAlign w:val="superscript"/>
                <w:lang w:val="en-GB"/>
              </w:rPr>
              <w:t>c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)</w:t>
            </w:r>
          </w:p>
        </w:tc>
        <w:tc>
          <w:tcPr>
            <w:tcW w:w="1357" w:type="dxa"/>
            <w:tcBorders>
              <w:top w:val="single" w:sz="4" w:space="0" w:color="auto"/>
              <w:right w:val="single" w:sz="4" w:space="0" w:color="auto"/>
            </w:tcBorders>
          </w:tcPr>
          <w:p w14:paraId="23E1F657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b/>
                <w:lang w:val="en-GB"/>
              </w:rPr>
              <w:t>Gal-8</w:t>
            </w: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C</w:t>
            </w: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(selectivity ratio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vertAlign w:val="superscript"/>
                <w:lang w:val="en-GB"/>
              </w:rPr>
              <w:t>c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)</w:t>
            </w:r>
          </w:p>
        </w:tc>
      </w:tr>
      <w:tr w:rsidR="00B436B3" w:rsidRPr="006E0B5C" w14:paraId="43C30421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top w:val="single" w:sz="4" w:space="0" w:color="auto"/>
              <w:left w:val="single" w:sz="4" w:space="0" w:color="auto"/>
            </w:tcBorders>
            <w:noWrap/>
          </w:tcPr>
          <w:p w14:paraId="4F6FCB80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1</w:t>
            </w:r>
            <w:sdt>
              <w:sdtPr>
                <w:rPr>
                  <w:rFonts w:ascii="Times New Roman" w:eastAsiaTheme="minorEastAsia" w:hAnsi="Times New Roman" w:cs="Times New Roman"/>
                  <w:color w:val="000000"/>
                  <w:vertAlign w:val="superscript"/>
                  <w:lang w:val="en-GB"/>
                </w:rPr>
                <w:tag w:val="MENDELEY_CITATION_v3_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"/>
                <w:id w:val="-1850097284"/>
                <w:placeholder>
                  <w:docPart w:val="0B41D2104F1D434FA67377305C91FCA4"/>
                </w:placeholder>
              </w:sdtPr>
              <w:sdtContent>
                <w:r w:rsidRPr="0073512C">
                  <w:rPr>
                    <w:rFonts w:ascii="Times New Roman" w:eastAsiaTheme="minorEastAsia" w:hAnsi="Times New Roman" w:cs="Times New Roman"/>
                    <w:color w:val="000000"/>
                    <w:vertAlign w:val="superscript"/>
                    <w:lang w:val="en-GB"/>
                  </w:rPr>
                  <w:t>13</w:t>
                </w:r>
              </w:sdtContent>
            </w:sdt>
          </w:p>
        </w:tc>
        <w:tc>
          <w:tcPr>
            <w:tcW w:w="2377" w:type="dxa"/>
            <w:tcBorders>
              <w:top w:val="single" w:sz="4" w:space="0" w:color="auto"/>
            </w:tcBorders>
          </w:tcPr>
          <w:p w14:paraId="0EDEDB3C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-H</w:t>
            </w:r>
          </w:p>
        </w:tc>
        <w:tc>
          <w:tcPr>
            <w:tcW w:w="1468" w:type="dxa"/>
            <w:tcBorders>
              <w:top w:val="single" w:sz="4" w:space="0" w:color="auto"/>
            </w:tcBorders>
          </w:tcPr>
          <w:p w14:paraId="168D53FB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1.8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0.10</w:t>
            </w: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46DB8D17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5.0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1.1</w:t>
            </w:r>
          </w:p>
          <w:p w14:paraId="6FC07B14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(2.8)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463E924B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130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11</w:t>
            </w:r>
          </w:p>
          <w:p w14:paraId="697F33F7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(72)</w:t>
            </w:r>
          </w:p>
        </w:tc>
        <w:tc>
          <w:tcPr>
            <w:tcW w:w="1357" w:type="dxa"/>
            <w:tcBorders>
              <w:top w:val="single" w:sz="4" w:space="0" w:color="auto"/>
              <w:right w:val="single" w:sz="4" w:space="0" w:color="auto"/>
            </w:tcBorders>
          </w:tcPr>
          <w:p w14:paraId="4FF97A13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760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160</w:t>
            </w:r>
          </w:p>
          <w:p w14:paraId="30CD0198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(422)</w:t>
            </w:r>
          </w:p>
        </w:tc>
      </w:tr>
      <w:tr w:rsidR="00B436B3" w:rsidRPr="006E0B5C" w14:paraId="37ECE590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2B822CA6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8a</w:t>
            </w:r>
          </w:p>
        </w:tc>
        <w:tc>
          <w:tcPr>
            <w:tcW w:w="2377" w:type="dxa"/>
          </w:tcPr>
          <w:p w14:paraId="3BF79ACC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176" w:dyaOrig="658" w14:anchorId="31B76142">
                <v:shape id="_x0000_i1026" type="#_x0000_t75" alt="" style="width:57.5pt;height:36pt;mso-width-percent:0;mso-height-percent:0;mso-width-percent:0;mso-height-percent:0" o:ole="">
                  <v:imagedata r:id="rId6" o:title=""/>
                </v:shape>
                <o:OLEObject Type="Embed" ProgID="ChemDraw_x64.Document.6.0" ShapeID="_x0000_i1026" DrawAspect="Content" ObjectID="_1789461603" r:id="rId7"/>
              </w:object>
            </w:r>
          </w:p>
        </w:tc>
        <w:tc>
          <w:tcPr>
            <w:tcW w:w="1468" w:type="dxa"/>
          </w:tcPr>
          <w:p w14:paraId="24FA4A52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1.5 ± 0.13</w:t>
            </w:r>
          </w:p>
        </w:tc>
        <w:tc>
          <w:tcPr>
            <w:tcW w:w="1393" w:type="dxa"/>
          </w:tcPr>
          <w:p w14:paraId="3101E6D5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3.7 ± 0.50</w:t>
            </w:r>
          </w:p>
          <w:p w14:paraId="31015850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(2.5)</w:t>
            </w:r>
          </w:p>
        </w:tc>
        <w:tc>
          <w:tcPr>
            <w:tcW w:w="1273" w:type="dxa"/>
          </w:tcPr>
          <w:p w14:paraId="1BA5D439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 xml:space="preserve">14 ± 0.82 </w:t>
            </w:r>
          </w:p>
          <w:p w14:paraId="43CB5C68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(9.4)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6BA4E97B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320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12</w:t>
            </w:r>
          </w:p>
          <w:p w14:paraId="309DFC82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(213)</w:t>
            </w:r>
          </w:p>
        </w:tc>
      </w:tr>
      <w:tr w:rsidR="00B436B3" w:rsidRPr="006E0B5C" w14:paraId="63205C95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162F9317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8b</w:t>
            </w:r>
          </w:p>
        </w:tc>
        <w:tc>
          <w:tcPr>
            <w:tcW w:w="2377" w:type="dxa"/>
          </w:tcPr>
          <w:p w14:paraId="3A2AA1A9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423" w:dyaOrig="658" w14:anchorId="631AF0B3">
                <v:shape id="_x0000_i1027" type="#_x0000_t75" alt="" style="width:1in;height:36pt;mso-width-percent:0;mso-height-percent:0;mso-width-percent:0;mso-height-percent:0" o:ole="">
                  <v:imagedata r:id="rId8" o:title=""/>
                </v:shape>
                <o:OLEObject Type="Embed" ProgID="ChemDraw_x64.Document.6.0" ShapeID="_x0000_i1027" DrawAspect="Content" ObjectID="_1789461604" r:id="rId9"/>
              </w:object>
            </w:r>
          </w:p>
        </w:tc>
        <w:tc>
          <w:tcPr>
            <w:tcW w:w="1468" w:type="dxa"/>
          </w:tcPr>
          <w:p w14:paraId="1088B51A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2.1 ± 0.10</w:t>
            </w:r>
          </w:p>
        </w:tc>
        <w:tc>
          <w:tcPr>
            <w:tcW w:w="1393" w:type="dxa"/>
          </w:tcPr>
          <w:p w14:paraId="67985EB7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8.2 ± 0.70</w:t>
            </w:r>
          </w:p>
          <w:p w14:paraId="5B767C21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(3.9)</w:t>
            </w:r>
          </w:p>
        </w:tc>
        <w:tc>
          <w:tcPr>
            <w:tcW w:w="1273" w:type="dxa"/>
          </w:tcPr>
          <w:p w14:paraId="6B84DC2C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19 ± 0.67</w:t>
            </w:r>
          </w:p>
          <w:p w14:paraId="62FF6A2F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(9)</w:t>
            </w:r>
          </w:p>
          <w:p w14:paraId="7B9983FB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4B693E8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303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19</w:t>
            </w:r>
          </w:p>
          <w:p w14:paraId="1F8F9A54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(144)</w:t>
            </w:r>
          </w:p>
        </w:tc>
      </w:tr>
      <w:tr w:rsidR="00B436B3" w:rsidRPr="006E0B5C" w14:paraId="6ADE3DC3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6B8CB8B0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8c</w:t>
            </w:r>
          </w:p>
        </w:tc>
        <w:tc>
          <w:tcPr>
            <w:tcW w:w="2377" w:type="dxa"/>
          </w:tcPr>
          <w:p w14:paraId="10961BBF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423" w:dyaOrig="658" w14:anchorId="1B90E70F">
                <v:shape id="_x0000_i1028" type="#_x0000_t75" alt="" style="width:1in;height:36pt;mso-width-percent:0;mso-height-percent:0;mso-width-percent:0;mso-height-percent:0" o:ole="">
                  <v:imagedata r:id="rId10" o:title=""/>
                </v:shape>
                <o:OLEObject Type="Embed" ProgID="ChemDraw_x64.Document.6.0" ShapeID="_x0000_i1028" DrawAspect="Content" ObjectID="_1789461605" r:id="rId11"/>
              </w:object>
            </w:r>
          </w:p>
        </w:tc>
        <w:tc>
          <w:tcPr>
            <w:tcW w:w="1468" w:type="dxa"/>
          </w:tcPr>
          <w:p w14:paraId="69B31FC3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2.1 ± 0.15</w:t>
            </w:r>
          </w:p>
        </w:tc>
        <w:tc>
          <w:tcPr>
            <w:tcW w:w="1393" w:type="dxa"/>
          </w:tcPr>
          <w:p w14:paraId="17D67095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5.9 ± 0.60</w:t>
            </w:r>
          </w:p>
          <w:p w14:paraId="18A9B775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(2.8)</w:t>
            </w:r>
          </w:p>
        </w:tc>
        <w:tc>
          <w:tcPr>
            <w:tcW w:w="1273" w:type="dxa"/>
          </w:tcPr>
          <w:p w14:paraId="41EFC73D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16 ± 0.75</w:t>
            </w:r>
          </w:p>
          <w:p w14:paraId="26BB50CB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(7.6)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7B174938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256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24</w:t>
            </w:r>
          </w:p>
          <w:p w14:paraId="4760E281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(122)</w:t>
            </w:r>
          </w:p>
        </w:tc>
      </w:tr>
      <w:tr w:rsidR="00B436B3" w:rsidRPr="006E0B5C" w14:paraId="739D76D7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6AF445F1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8d</w:t>
            </w:r>
          </w:p>
        </w:tc>
        <w:tc>
          <w:tcPr>
            <w:tcW w:w="2377" w:type="dxa"/>
          </w:tcPr>
          <w:p w14:paraId="382C222A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469" w:dyaOrig="715" w14:anchorId="20FCF0BC">
                <v:shape id="_x0000_i1029" type="#_x0000_t75" alt="" style="width:1in;height:36pt;mso-width-percent:0;mso-height-percent:0;mso-width-percent:0;mso-height-percent:0" o:ole="">
                  <v:imagedata r:id="rId12" o:title=""/>
                </v:shape>
                <o:OLEObject Type="Embed" ProgID="ChemDraw_x64.Document.6.0" ShapeID="_x0000_i1029" DrawAspect="Content" ObjectID="_1789461606" r:id="rId13"/>
              </w:object>
            </w:r>
          </w:p>
        </w:tc>
        <w:tc>
          <w:tcPr>
            <w:tcW w:w="1468" w:type="dxa"/>
          </w:tcPr>
          <w:p w14:paraId="10278997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1.6 ± 0.060</w:t>
            </w:r>
          </w:p>
        </w:tc>
        <w:tc>
          <w:tcPr>
            <w:tcW w:w="1393" w:type="dxa"/>
          </w:tcPr>
          <w:p w14:paraId="57D621A6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4.2 ± 0.60</w:t>
            </w:r>
          </w:p>
          <w:p w14:paraId="4CD5B532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(2.6)</w:t>
            </w:r>
          </w:p>
        </w:tc>
        <w:tc>
          <w:tcPr>
            <w:tcW w:w="1273" w:type="dxa"/>
          </w:tcPr>
          <w:p w14:paraId="3D951B7A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14 ± 1.2</w:t>
            </w:r>
          </w:p>
          <w:p w14:paraId="1C4BE8C5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(8.8)</w:t>
            </w:r>
          </w:p>
          <w:p w14:paraId="272D920D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1A48D75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301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28</w:t>
            </w:r>
          </w:p>
          <w:p w14:paraId="7778E2B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(188)</w:t>
            </w:r>
          </w:p>
        </w:tc>
      </w:tr>
      <w:tr w:rsidR="00B436B3" w:rsidRPr="006E0B5C" w14:paraId="4EFFA287" w14:textId="77777777" w:rsidTr="00B5160D">
        <w:trPr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7AE50E83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8e</w:t>
            </w:r>
          </w:p>
        </w:tc>
        <w:tc>
          <w:tcPr>
            <w:tcW w:w="2377" w:type="dxa"/>
          </w:tcPr>
          <w:p w14:paraId="406AB3E5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514" w:dyaOrig="780" w14:anchorId="22AC1E50">
                <v:shape id="_x0000_i1030" type="#_x0000_t75" alt="" style="width:79.5pt;height:36pt;mso-width-percent:0;mso-height-percent:0;mso-width-percent:0;mso-height-percent:0" o:ole="">
                  <v:imagedata r:id="rId14" o:title=""/>
                </v:shape>
                <o:OLEObject Type="Embed" ProgID="ChemDraw_x64.Document.6.0" ShapeID="_x0000_i1030" DrawAspect="Content" ObjectID="_1789461607" r:id="rId15"/>
              </w:object>
            </w:r>
          </w:p>
        </w:tc>
        <w:tc>
          <w:tcPr>
            <w:tcW w:w="1468" w:type="dxa"/>
          </w:tcPr>
          <w:p w14:paraId="58843F37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4.3 ± 0.40</w:t>
            </w:r>
          </w:p>
        </w:tc>
        <w:tc>
          <w:tcPr>
            <w:tcW w:w="1393" w:type="dxa"/>
          </w:tcPr>
          <w:p w14:paraId="647A17D1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12 ± 3.0</w:t>
            </w:r>
          </w:p>
          <w:p w14:paraId="3AF089EA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(2.8)</w:t>
            </w:r>
          </w:p>
        </w:tc>
        <w:tc>
          <w:tcPr>
            <w:tcW w:w="1273" w:type="dxa"/>
          </w:tcPr>
          <w:p w14:paraId="38E79972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20 ± 0.84</w:t>
            </w:r>
          </w:p>
          <w:p w14:paraId="27F6702D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(4.7)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343A25F2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577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4</w:t>
            </w:r>
          </w:p>
          <w:p w14:paraId="35CE8636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(134)</w:t>
            </w:r>
          </w:p>
        </w:tc>
      </w:tr>
      <w:tr w:rsidR="00B436B3" w:rsidRPr="006E0B5C" w14:paraId="7A9DC23A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400AF7E0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8f</w:t>
            </w:r>
          </w:p>
        </w:tc>
        <w:tc>
          <w:tcPr>
            <w:tcW w:w="2377" w:type="dxa"/>
          </w:tcPr>
          <w:p w14:paraId="7FD4164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514" w:dyaOrig="722" w14:anchorId="40139783">
                <v:shape id="_x0000_i1031" type="#_x0000_t75" alt="" style="width:79.5pt;height:36pt;mso-width-percent:0;mso-height-percent:0;mso-width-percent:0;mso-height-percent:0" o:ole="">
                  <v:imagedata r:id="rId16" o:title=""/>
                </v:shape>
                <o:OLEObject Type="Embed" ProgID="ChemDraw_x64.Document.6.0" ShapeID="_x0000_i1031" DrawAspect="Content" ObjectID="_1789461608" r:id="rId17"/>
              </w:object>
            </w:r>
          </w:p>
        </w:tc>
        <w:tc>
          <w:tcPr>
            <w:tcW w:w="1468" w:type="dxa"/>
          </w:tcPr>
          <w:p w14:paraId="06669934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1.8 ± 0.18</w:t>
            </w:r>
          </w:p>
        </w:tc>
        <w:tc>
          <w:tcPr>
            <w:tcW w:w="1393" w:type="dxa"/>
          </w:tcPr>
          <w:p w14:paraId="29100E6C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5.8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0.70</w:t>
            </w:r>
          </w:p>
          <w:p w14:paraId="6806175B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(3.2)</w:t>
            </w:r>
          </w:p>
        </w:tc>
        <w:tc>
          <w:tcPr>
            <w:tcW w:w="1273" w:type="dxa"/>
          </w:tcPr>
          <w:p w14:paraId="4CBADAE5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15 ± 1.3</w:t>
            </w:r>
          </w:p>
          <w:p w14:paraId="376C5F0E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(8.3)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53876A16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225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37</w:t>
            </w:r>
          </w:p>
          <w:p w14:paraId="0CFDAB35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(125)</w:t>
            </w:r>
          </w:p>
        </w:tc>
      </w:tr>
      <w:tr w:rsidR="00B436B3" w:rsidRPr="006E0B5C" w14:paraId="496EBECA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11313132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11</w:t>
            </w:r>
          </w:p>
        </w:tc>
        <w:tc>
          <w:tcPr>
            <w:tcW w:w="2377" w:type="dxa"/>
          </w:tcPr>
          <w:p w14:paraId="27390409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950" w:dyaOrig="413" w14:anchorId="4AA85C20">
                <v:shape id="_x0000_i1032" type="#_x0000_t75" alt="" style="width:50.5pt;height:21.5pt;mso-width-percent:0;mso-height-percent:0;mso-width-percent:0;mso-height-percent:0" o:ole="">
                  <v:imagedata r:id="rId18" o:title=""/>
                </v:shape>
                <o:OLEObject Type="Embed" ProgID="ChemDraw_x64.Document.6.0" ShapeID="_x0000_i1032" DrawAspect="Content" ObjectID="_1789461609" r:id="rId19"/>
              </w:object>
            </w:r>
          </w:p>
        </w:tc>
        <w:tc>
          <w:tcPr>
            <w:tcW w:w="1468" w:type="dxa"/>
          </w:tcPr>
          <w:p w14:paraId="515CA1F0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0.80 ± 0.090</w:t>
            </w:r>
          </w:p>
        </w:tc>
        <w:tc>
          <w:tcPr>
            <w:tcW w:w="1393" w:type="dxa"/>
          </w:tcPr>
          <w:p w14:paraId="69BD57C4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1.4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0.20</w:t>
            </w:r>
          </w:p>
          <w:p w14:paraId="1FDCE368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(1.75)</w:t>
            </w:r>
          </w:p>
        </w:tc>
        <w:tc>
          <w:tcPr>
            <w:tcW w:w="1273" w:type="dxa"/>
          </w:tcPr>
          <w:p w14:paraId="780CC127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10 ± 0.71</w:t>
            </w:r>
          </w:p>
          <w:p w14:paraId="1C5AF419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(12.5)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68533188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390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14</w:t>
            </w:r>
          </w:p>
          <w:p w14:paraId="5AA00F10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(488)</w:t>
            </w:r>
          </w:p>
        </w:tc>
      </w:tr>
      <w:tr w:rsidR="00B436B3" w:rsidRPr="006E0B5C" w14:paraId="69FB5009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389A2D64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15a</w:t>
            </w:r>
          </w:p>
        </w:tc>
        <w:tc>
          <w:tcPr>
            <w:tcW w:w="2377" w:type="dxa"/>
          </w:tcPr>
          <w:p w14:paraId="0DCC1F49" w14:textId="77777777" w:rsidR="00B436B3" w:rsidRPr="006E0B5C" w:rsidRDefault="00B436B3" w:rsidP="00B516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978" w:dyaOrig="1407" w14:anchorId="37E301CE">
                <v:shape id="_x0000_i1033" type="#_x0000_t75" alt="" style="width:100.5pt;height:1in;mso-width-percent:0;mso-height-percent:0;mso-width-percent:0;mso-height-percent:0" o:ole="">
                  <v:imagedata r:id="rId20" o:title=""/>
                </v:shape>
                <o:OLEObject Type="Embed" ProgID="ChemDraw_x64.Document.6.0" ShapeID="_x0000_i1033" DrawAspect="Content" ObjectID="_1789461610" r:id="rId21"/>
              </w:object>
            </w:r>
          </w:p>
        </w:tc>
        <w:tc>
          <w:tcPr>
            <w:tcW w:w="1468" w:type="dxa"/>
          </w:tcPr>
          <w:p w14:paraId="6AD8F1B5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3.5 ± 0.37</w:t>
            </w:r>
          </w:p>
        </w:tc>
        <w:tc>
          <w:tcPr>
            <w:tcW w:w="1393" w:type="dxa"/>
          </w:tcPr>
          <w:p w14:paraId="1FBDA3D1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4.7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1.0</w:t>
            </w:r>
          </w:p>
          <w:p w14:paraId="49425487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(1.3)</w:t>
            </w:r>
          </w:p>
        </w:tc>
        <w:tc>
          <w:tcPr>
            <w:tcW w:w="1273" w:type="dxa"/>
          </w:tcPr>
          <w:p w14:paraId="10B1A373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69 ± 9.5</w:t>
            </w:r>
          </w:p>
          <w:p w14:paraId="09D8358B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(19.7)</w:t>
            </w:r>
          </w:p>
          <w:p w14:paraId="468AC2E7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5463F49A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355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57</w:t>
            </w:r>
          </w:p>
          <w:p w14:paraId="19ABAC3D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(101)</w:t>
            </w:r>
          </w:p>
        </w:tc>
      </w:tr>
      <w:tr w:rsidR="00B436B3" w:rsidRPr="006E0B5C" w14:paraId="0546BB85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693A6C18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t>15b</w:t>
            </w:r>
          </w:p>
        </w:tc>
        <w:tc>
          <w:tcPr>
            <w:tcW w:w="2377" w:type="dxa"/>
          </w:tcPr>
          <w:p w14:paraId="0151B41B" w14:textId="77777777" w:rsidR="00B436B3" w:rsidRPr="006E0B5C" w:rsidRDefault="00B436B3" w:rsidP="00B516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2205" w:dyaOrig="1531" w14:anchorId="1AC90EEF">
                <v:shape id="_x0000_i1034" type="#_x0000_t75" alt="" style="width:108pt;height:79.5pt;mso-width-percent:0;mso-height-percent:0;mso-width-percent:0;mso-height-percent:0" o:ole="">
                  <v:imagedata r:id="rId22" o:title=""/>
                </v:shape>
                <o:OLEObject Type="Embed" ProgID="ChemDraw_x64.Document.6.0" ShapeID="_x0000_i1034" DrawAspect="Content" ObjectID="_1789461611" r:id="rId23"/>
              </w:object>
            </w:r>
          </w:p>
        </w:tc>
        <w:tc>
          <w:tcPr>
            <w:tcW w:w="1468" w:type="dxa"/>
          </w:tcPr>
          <w:p w14:paraId="36772C0D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4.5 ± 0.24</w:t>
            </w:r>
          </w:p>
        </w:tc>
        <w:tc>
          <w:tcPr>
            <w:tcW w:w="1393" w:type="dxa"/>
          </w:tcPr>
          <w:p w14:paraId="14E1CA10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22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5.5</w:t>
            </w:r>
          </w:p>
          <w:p w14:paraId="351196DD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(4.9)</w:t>
            </w:r>
          </w:p>
          <w:p w14:paraId="7ED567F6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</w:p>
        </w:tc>
        <w:tc>
          <w:tcPr>
            <w:tcW w:w="1273" w:type="dxa"/>
          </w:tcPr>
          <w:p w14:paraId="5C0233BD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104 ± 7.4</w:t>
            </w:r>
          </w:p>
          <w:p w14:paraId="5B87BEBD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(23)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01AD33C7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568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23</w:t>
            </w:r>
          </w:p>
          <w:p w14:paraId="6CA807F9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(126)</w:t>
            </w:r>
          </w:p>
        </w:tc>
      </w:tr>
      <w:tr w:rsidR="00B436B3" w:rsidRPr="006E0B5C" w14:paraId="7BAE6177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0594A2A1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color w:val="auto"/>
                <w:lang w:val="en-GB"/>
              </w:rPr>
              <w:lastRenderedPageBreak/>
              <w:t>15c</w:t>
            </w:r>
          </w:p>
        </w:tc>
        <w:tc>
          <w:tcPr>
            <w:tcW w:w="2377" w:type="dxa"/>
          </w:tcPr>
          <w:p w14:paraId="322FAEA4" w14:textId="77777777" w:rsidR="00B436B3" w:rsidRPr="006E0B5C" w:rsidRDefault="00B436B3" w:rsidP="00B516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819" w:dyaOrig="1968" w14:anchorId="2E4EAB29">
                <v:shape id="_x0000_i1035" type="#_x0000_t75" alt="" style="width:94pt;height:100.5pt;mso-width-percent:0;mso-height-percent:0;mso-width-percent:0;mso-height-percent:0" o:ole="">
                  <v:imagedata r:id="rId24" o:title=""/>
                </v:shape>
                <o:OLEObject Type="Embed" ProgID="ChemDraw_x64.Document.6.0" ShapeID="_x0000_i1035" DrawAspect="Content" ObjectID="_1789461612" r:id="rId25"/>
              </w:object>
            </w:r>
          </w:p>
        </w:tc>
        <w:tc>
          <w:tcPr>
            <w:tcW w:w="1468" w:type="dxa"/>
          </w:tcPr>
          <w:p w14:paraId="6A4B8D3C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4.1 ± 0.33</w:t>
            </w:r>
          </w:p>
        </w:tc>
        <w:tc>
          <w:tcPr>
            <w:tcW w:w="1393" w:type="dxa"/>
          </w:tcPr>
          <w:p w14:paraId="6F7637D2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23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4.9</w:t>
            </w:r>
          </w:p>
          <w:p w14:paraId="25486B4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(5.6)</w:t>
            </w:r>
          </w:p>
        </w:tc>
        <w:tc>
          <w:tcPr>
            <w:tcW w:w="1273" w:type="dxa"/>
          </w:tcPr>
          <w:p w14:paraId="664748BE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99 ± 3.1</w:t>
            </w:r>
          </w:p>
          <w:p w14:paraId="57BEA0B3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(24)</w:t>
            </w:r>
          </w:p>
          <w:p w14:paraId="4727E0A6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5FE2102D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350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60</w:t>
            </w:r>
          </w:p>
          <w:p w14:paraId="7E93804F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(85)</w:t>
            </w:r>
          </w:p>
        </w:tc>
      </w:tr>
      <w:tr w:rsidR="00B436B3" w:rsidRPr="006E0B5C" w14:paraId="36C53710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6BDDFB5A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16a</w:t>
            </w:r>
          </w:p>
        </w:tc>
        <w:tc>
          <w:tcPr>
            <w:tcW w:w="2377" w:type="dxa"/>
          </w:tcPr>
          <w:p w14:paraId="3E00A5E7" w14:textId="77777777" w:rsidR="00B436B3" w:rsidRPr="006E0B5C" w:rsidRDefault="00B436B3" w:rsidP="00B516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2001" w:dyaOrig="1404" w14:anchorId="1B09108C">
                <v:shape id="_x0000_i1036" type="#_x0000_t75" alt="" style="width:100.5pt;height:1in;mso-width-percent:0;mso-height-percent:0;mso-width-percent:0;mso-height-percent:0" o:ole="">
                  <v:imagedata r:id="rId26" o:title=""/>
                </v:shape>
                <o:OLEObject Type="Embed" ProgID="ChemDraw_x64.Document.6.0" ShapeID="_x0000_i1036" DrawAspect="Content" ObjectID="_1789461613" r:id="rId27"/>
              </w:object>
            </w:r>
          </w:p>
        </w:tc>
        <w:tc>
          <w:tcPr>
            <w:tcW w:w="1468" w:type="dxa"/>
          </w:tcPr>
          <w:p w14:paraId="39E972A6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0.46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0.030</w:t>
            </w:r>
          </w:p>
        </w:tc>
        <w:tc>
          <w:tcPr>
            <w:tcW w:w="1393" w:type="dxa"/>
          </w:tcPr>
          <w:p w14:paraId="4BE01B14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1.2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0.20</w:t>
            </w:r>
          </w:p>
          <w:p w14:paraId="6F7BA0C2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(2.6)</w:t>
            </w:r>
          </w:p>
        </w:tc>
        <w:tc>
          <w:tcPr>
            <w:tcW w:w="1273" w:type="dxa"/>
          </w:tcPr>
          <w:p w14:paraId="74D33227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26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1.1</w:t>
            </w:r>
          </w:p>
          <w:p w14:paraId="6537EFC9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(57)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2DF6E855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159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4</w:t>
            </w:r>
          </w:p>
          <w:p w14:paraId="743BD772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(346)</w:t>
            </w:r>
          </w:p>
        </w:tc>
      </w:tr>
      <w:tr w:rsidR="00B436B3" w:rsidRPr="006E0B5C" w14:paraId="30626E76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46DE2406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16b</w:t>
            </w:r>
          </w:p>
        </w:tc>
        <w:tc>
          <w:tcPr>
            <w:tcW w:w="2377" w:type="dxa"/>
          </w:tcPr>
          <w:p w14:paraId="5318D165" w14:textId="77777777" w:rsidR="00B436B3" w:rsidRPr="006E0B5C" w:rsidRDefault="00B436B3" w:rsidP="00B516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2119" w:dyaOrig="1534" w14:anchorId="45CC9DBB">
                <v:shape id="_x0000_i1037" type="#_x0000_t75" alt="" style="width:108pt;height:79.5pt;mso-width-percent:0;mso-height-percent:0;mso-width-percent:0;mso-height-percent:0" o:ole="">
                  <v:imagedata r:id="rId28" o:title=""/>
                </v:shape>
                <o:OLEObject Type="Embed" ProgID="ChemDraw_x64.Document.6.0" ShapeID="_x0000_i1037" DrawAspect="Content" ObjectID="_1789461614" r:id="rId29"/>
              </w:object>
            </w:r>
          </w:p>
        </w:tc>
        <w:tc>
          <w:tcPr>
            <w:tcW w:w="1468" w:type="dxa"/>
          </w:tcPr>
          <w:p w14:paraId="7A25FA03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0.65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0.050</w:t>
            </w:r>
          </w:p>
        </w:tc>
        <w:tc>
          <w:tcPr>
            <w:tcW w:w="1393" w:type="dxa"/>
          </w:tcPr>
          <w:p w14:paraId="1DF53BA1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2.9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0.40</w:t>
            </w:r>
          </w:p>
          <w:p w14:paraId="63FD50C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(4.5)</w:t>
            </w:r>
          </w:p>
        </w:tc>
        <w:tc>
          <w:tcPr>
            <w:tcW w:w="1273" w:type="dxa"/>
          </w:tcPr>
          <w:p w14:paraId="080FB79C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37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1.1</w:t>
            </w:r>
          </w:p>
          <w:p w14:paraId="5E0397B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(57)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4ADF27BC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100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2</w:t>
            </w:r>
          </w:p>
          <w:p w14:paraId="6E04273E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(154)</w:t>
            </w:r>
          </w:p>
        </w:tc>
      </w:tr>
      <w:tr w:rsidR="00B436B3" w:rsidRPr="006E0B5C" w14:paraId="7478017A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4B345EF0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16c</w:t>
            </w:r>
          </w:p>
        </w:tc>
        <w:tc>
          <w:tcPr>
            <w:tcW w:w="2377" w:type="dxa"/>
          </w:tcPr>
          <w:p w14:paraId="332AEE43" w14:textId="77777777" w:rsidR="00B436B3" w:rsidRPr="006E0B5C" w:rsidRDefault="00B436B3" w:rsidP="00B516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Theme="minorHAnsi" w:eastAsiaTheme="minorHAnsi" w:hAnsiTheme="minorHAnsi" w:cstheme="minorBidi"/>
                <w:noProof/>
                <w:color w:val="auto"/>
                <w:lang w:val="en-GB" w:eastAsia="en-US"/>
              </w:rPr>
              <w:object w:dxaOrig="1896" w:dyaOrig="1968" w14:anchorId="55CBE4BA">
                <v:shape id="_x0000_i1038" type="#_x0000_t75" alt="" style="width:94pt;height:100.5pt;mso-width-percent:0;mso-height-percent:0;mso-width-percent:0;mso-height-percent:0" o:ole="">
                  <v:imagedata r:id="rId30" o:title=""/>
                </v:shape>
                <o:OLEObject Type="Embed" ProgID="ChemDraw_x64.Document.6.0" ShapeID="_x0000_i1038" DrawAspect="Content" ObjectID="_1789461615" r:id="rId31"/>
              </w:object>
            </w:r>
          </w:p>
        </w:tc>
        <w:tc>
          <w:tcPr>
            <w:tcW w:w="1468" w:type="dxa"/>
          </w:tcPr>
          <w:p w14:paraId="11034859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1.1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0.070</w:t>
            </w:r>
          </w:p>
        </w:tc>
        <w:tc>
          <w:tcPr>
            <w:tcW w:w="1393" w:type="dxa"/>
          </w:tcPr>
          <w:p w14:paraId="45FB472A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6.2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1.1</w:t>
            </w:r>
          </w:p>
          <w:p w14:paraId="53E5DF03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(5.6)</w:t>
            </w:r>
          </w:p>
        </w:tc>
        <w:tc>
          <w:tcPr>
            <w:tcW w:w="1273" w:type="dxa"/>
          </w:tcPr>
          <w:p w14:paraId="34A95E3E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45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0.80</w:t>
            </w:r>
          </w:p>
          <w:p w14:paraId="6091366E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(41)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3DE205DC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201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37</w:t>
            </w:r>
          </w:p>
          <w:p w14:paraId="230791FB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(183)</w:t>
            </w:r>
          </w:p>
        </w:tc>
      </w:tr>
      <w:tr w:rsidR="00B436B3" w:rsidRPr="006E0B5C" w14:paraId="54028467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3ADDA779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19</w:t>
            </w:r>
          </w:p>
        </w:tc>
        <w:tc>
          <w:tcPr>
            <w:tcW w:w="2377" w:type="dxa"/>
          </w:tcPr>
          <w:p w14:paraId="646E941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="Times New Roman" w:eastAsiaTheme="minorEastAsia" w:hAnsi="Times New Roman" w:cs="Times New Roman"/>
                <w:noProof/>
                <w:color w:val="auto"/>
                <w:lang w:val="en-GB" w:eastAsia="en-US"/>
              </w:rPr>
              <w:object w:dxaOrig="1195" w:dyaOrig="657" w14:anchorId="0A128C97">
                <v:shape id="_x0000_i1039" type="#_x0000_t75" alt="" style="width:58pt;height:28.5pt;mso-width-percent:0;mso-height-percent:0;mso-width-percent:0;mso-height-percent:0" o:ole="">
                  <v:imagedata r:id="rId32" o:title=""/>
                </v:shape>
                <o:OLEObject Type="Embed" ProgID="ChemDraw_x64.Document.6.0" ShapeID="_x0000_i1039" DrawAspect="Content" ObjectID="_1789461616" r:id="rId33"/>
              </w:object>
            </w:r>
          </w:p>
        </w:tc>
        <w:tc>
          <w:tcPr>
            <w:tcW w:w="1468" w:type="dxa"/>
          </w:tcPr>
          <w:p w14:paraId="0133121E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4.1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0.61</w:t>
            </w:r>
          </w:p>
        </w:tc>
        <w:tc>
          <w:tcPr>
            <w:tcW w:w="1393" w:type="dxa"/>
          </w:tcPr>
          <w:p w14:paraId="1F4AB662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21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1.5</w:t>
            </w:r>
          </w:p>
          <w:p w14:paraId="10438AE6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(5.1)</w:t>
            </w:r>
          </w:p>
        </w:tc>
        <w:tc>
          <w:tcPr>
            <w:tcW w:w="1273" w:type="dxa"/>
          </w:tcPr>
          <w:p w14:paraId="0A34488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76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15</w:t>
            </w:r>
          </w:p>
          <w:p w14:paraId="12CE1568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(18.5)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0717E9C6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662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27</w:t>
            </w:r>
          </w:p>
          <w:p w14:paraId="3B70087D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(161)</w:t>
            </w:r>
          </w:p>
        </w:tc>
      </w:tr>
      <w:tr w:rsidR="00B436B3" w:rsidRPr="006E0B5C" w14:paraId="044671A4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7F9E559B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22</w:t>
            </w:r>
          </w:p>
        </w:tc>
        <w:tc>
          <w:tcPr>
            <w:tcW w:w="2377" w:type="dxa"/>
          </w:tcPr>
          <w:p w14:paraId="7847149D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="Times New Roman" w:eastAsiaTheme="minorEastAsia" w:hAnsi="Times New Roman" w:cs="Times New Roman"/>
                <w:noProof/>
                <w:color w:val="auto"/>
                <w:lang w:val="en-GB" w:eastAsia="en-US"/>
              </w:rPr>
              <w:object w:dxaOrig="989" w:dyaOrig="480" w14:anchorId="04A8283E">
                <v:shape id="_x0000_i1040" type="#_x0000_t75" alt="" style="width:50pt;height:21.5pt;mso-width-percent:0;mso-height-percent:0;mso-width-percent:0;mso-height-percent:0" o:ole="">
                  <v:imagedata r:id="rId34" o:title=""/>
                </v:shape>
                <o:OLEObject Type="Embed" ProgID="ChemDraw_x64.Document.6.0" ShapeID="_x0000_i1040" DrawAspect="Content" ObjectID="_1789461617" r:id="rId35"/>
              </w:object>
            </w:r>
          </w:p>
        </w:tc>
        <w:tc>
          <w:tcPr>
            <w:tcW w:w="1468" w:type="dxa"/>
          </w:tcPr>
          <w:p w14:paraId="59EECE3C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1.0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0.060</w:t>
            </w:r>
          </w:p>
        </w:tc>
        <w:tc>
          <w:tcPr>
            <w:tcW w:w="1393" w:type="dxa"/>
          </w:tcPr>
          <w:p w14:paraId="396AAFBC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5.7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1.3</w:t>
            </w:r>
          </w:p>
          <w:p w14:paraId="4CE49444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(5.7)</w:t>
            </w:r>
          </w:p>
        </w:tc>
        <w:tc>
          <w:tcPr>
            <w:tcW w:w="1273" w:type="dxa"/>
          </w:tcPr>
          <w:p w14:paraId="7818CDCA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12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1.0</w:t>
            </w:r>
          </w:p>
          <w:p w14:paraId="6A9BBD75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(12)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73C0341A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374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38</w:t>
            </w:r>
          </w:p>
          <w:p w14:paraId="2F9BBA4A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(374)</w:t>
            </w:r>
          </w:p>
        </w:tc>
      </w:tr>
      <w:tr w:rsidR="00B436B3" w:rsidRPr="006E0B5C" w14:paraId="4DC021A0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1D82625E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25</w:t>
            </w:r>
          </w:p>
        </w:tc>
        <w:tc>
          <w:tcPr>
            <w:tcW w:w="2377" w:type="dxa"/>
          </w:tcPr>
          <w:p w14:paraId="2E04760F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="Times New Roman" w:eastAsiaTheme="minorEastAsia" w:hAnsi="Times New Roman" w:cs="Times New Roman"/>
                <w:noProof/>
                <w:color w:val="auto"/>
                <w:lang w:val="en-GB" w:eastAsia="en-US"/>
              </w:rPr>
              <w:object w:dxaOrig="1052" w:dyaOrig="504" w14:anchorId="421C8C85">
                <v:shape id="_x0000_i1041" type="#_x0000_t75" alt="" style="width:50pt;height:21.5pt;mso-width-percent:0;mso-height-percent:0;mso-width-percent:0;mso-height-percent:0" o:ole="">
                  <v:imagedata r:id="rId36" o:title=""/>
                </v:shape>
                <o:OLEObject Type="Embed" ProgID="ChemDraw_x64.Document.6.0" ShapeID="_x0000_i1041" DrawAspect="Content" ObjectID="_1789461618" r:id="rId37"/>
              </w:object>
            </w:r>
          </w:p>
        </w:tc>
        <w:tc>
          <w:tcPr>
            <w:tcW w:w="1468" w:type="dxa"/>
          </w:tcPr>
          <w:p w14:paraId="7C31E2FB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1.6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0.070</w:t>
            </w:r>
          </w:p>
        </w:tc>
        <w:tc>
          <w:tcPr>
            <w:tcW w:w="1393" w:type="dxa"/>
          </w:tcPr>
          <w:p w14:paraId="20DDA69B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9.4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1.9</w:t>
            </w:r>
          </w:p>
          <w:p w14:paraId="724D3FAE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(5.9)</w:t>
            </w:r>
          </w:p>
        </w:tc>
        <w:tc>
          <w:tcPr>
            <w:tcW w:w="1273" w:type="dxa"/>
          </w:tcPr>
          <w:p w14:paraId="1890D8F8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16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0.50</w:t>
            </w:r>
          </w:p>
          <w:p w14:paraId="07E06529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(10)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469578D0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383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21</w:t>
            </w:r>
          </w:p>
          <w:p w14:paraId="6F488FC3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(239)</w:t>
            </w:r>
          </w:p>
        </w:tc>
      </w:tr>
      <w:tr w:rsidR="00B436B3" w:rsidRPr="006E0B5C" w14:paraId="5FFF38A6" w14:textId="77777777" w:rsidTr="00B516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</w:tcBorders>
            <w:noWrap/>
          </w:tcPr>
          <w:p w14:paraId="5ED6E5A5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29</w:t>
            </w:r>
          </w:p>
        </w:tc>
        <w:tc>
          <w:tcPr>
            <w:tcW w:w="2377" w:type="dxa"/>
          </w:tcPr>
          <w:p w14:paraId="7534C1B5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FA5646">
              <w:rPr>
                <w:rFonts w:ascii="Times New Roman" w:eastAsiaTheme="minorEastAsia" w:hAnsi="Times New Roman" w:cs="Times New Roman"/>
                <w:noProof/>
                <w:color w:val="auto"/>
                <w:lang w:val="en-GB" w:eastAsia="en-US"/>
              </w:rPr>
              <w:object w:dxaOrig="1140" w:dyaOrig="655" w14:anchorId="5C47946B">
                <v:shape id="_x0000_i1042" type="#_x0000_t75" alt="" style="width:57.5pt;height:36pt;mso-width-percent:0;mso-height-percent:0;mso-width-percent:0;mso-height-percent:0" o:ole="">
                  <v:imagedata r:id="rId38" o:title=""/>
                </v:shape>
                <o:OLEObject Type="Embed" ProgID="ChemDraw_x64.Document.6.0" ShapeID="_x0000_i1042" DrawAspect="Content" ObjectID="_1789461619" r:id="rId39"/>
              </w:object>
            </w:r>
          </w:p>
        </w:tc>
        <w:tc>
          <w:tcPr>
            <w:tcW w:w="1468" w:type="dxa"/>
          </w:tcPr>
          <w:p w14:paraId="03F823A2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0.50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0.030</w:t>
            </w:r>
          </w:p>
        </w:tc>
        <w:tc>
          <w:tcPr>
            <w:tcW w:w="1393" w:type="dxa"/>
          </w:tcPr>
          <w:p w14:paraId="617BC076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3.3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0.20</w:t>
            </w:r>
          </w:p>
          <w:p w14:paraId="63935B10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(6.6)</w:t>
            </w:r>
          </w:p>
        </w:tc>
        <w:tc>
          <w:tcPr>
            <w:tcW w:w="1273" w:type="dxa"/>
          </w:tcPr>
          <w:p w14:paraId="271959BE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49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3.6</w:t>
            </w:r>
          </w:p>
          <w:p w14:paraId="12949B34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(98)</w:t>
            </w:r>
          </w:p>
        </w:tc>
        <w:tc>
          <w:tcPr>
            <w:tcW w:w="1357" w:type="dxa"/>
            <w:tcBorders>
              <w:right w:val="single" w:sz="4" w:space="0" w:color="auto"/>
            </w:tcBorders>
          </w:tcPr>
          <w:p w14:paraId="6A12D0D0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449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39</w:t>
            </w:r>
          </w:p>
          <w:p w14:paraId="6EE19ADE" w14:textId="77777777" w:rsidR="00B436B3" w:rsidRPr="006E0B5C" w:rsidRDefault="00B436B3" w:rsidP="00B516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(898)</w:t>
            </w:r>
          </w:p>
        </w:tc>
      </w:tr>
      <w:tr w:rsidR="00B436B3" w:rsidRPr="006E0B5C" w14:paraId="23C446C4" w14:textId="77777777" w:rsidTr="00B51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4" w:type="dxa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5D2D17D6" w14:textId="77777777" w:rsidR="00B436B3" w:rsidRPr="006E0B5C" w:rsidRDefault="00B436B3" w:rsidP="00B5160D">
            <w:pPr>
              <w:jc w:val="center"/>
              <w:rPr>
                <w:rFonts w:ascii="Times New Roman" w:eastAsiaTheme="minorEastAsia" w:hAnsi="Times New Roman" w:cs="Times New Roman"/>
                <w:b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b/>
                <w:lang w:val="en-GB"/>
              </w:rPr>
              <w:t>32</w:t>
            </w:r>
          </w:p>
        </w:tc>
        <w:tc>
          <w:tcPr>
            <w:tcW w:w="2377" w:type="dxa"/>
            <w:tcBorders>
              <w:bottom w:val="single" w:sz="4" w:space="0" w:color="auto"/>
            </w:tcBorders>
          </w:tcPr>
          <w:p w14:paraId="25F85D49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sz w:val="24"/>
                <w:szCs w:val="24"/>
                <w:lang w:val="en-GB"/>
              </w:rPr>
              <w:t>-</w:t>
            </w:r>
            <w:r w:rsidRPr="006E0B5C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CH</w:t>
            </w:r>
            <w:r w:rsidRPr="006E0B5C">
              <w:rPr>
                <w:rFonts w:ascii="Arial" w:eastAsiaTheme="minorEastAsia" w:hAnsi="Arial" w:cs="Arial"/>
                <w:sz w:val="20"/>
                <w:szCs w:val="20"/>
                <w:vertAlign w:val="subscript"/>
                <w:lang w:val="en-GB"/>
              </w:rPr>
              <w:t>3</w:t>
            </w:r>
          </w:p>
        </w:tc>
        <w:tc>
          <w:tcPr>
            <w:tcW w:w="1468" w:type="dxa"/>
            <w:tcBorders>
              <w:bottom w:val="single" w:sz="4" w:space="0" w:color="auto"/>
            </w:tcBorders>
          </w:tcPr>
          <w:p w14:paraId="441F8C9D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1.3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0.050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09624DBD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4.5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0.70</w:t>
            </w:r>
          </w:p>
          <w:p w14:paraId="1B4CF1F3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(3.5)</w:t>
            </w: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14:paraId="71EACA25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16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0.80</w:t>
            </w:r>
          </w:p>
          <w:p w14:paraId="5759E999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(12.3)</w:t>
            </w:r>
          </w:p>
        </w:tc>
        <w:tc>
          <w:tcPr>
            <w:tcW w:w="1357" w:type="dxa"/>
            <w:tcBorders>
              <w:bottom w:val="single" w:sz="4" w:space="0" w:color="auto"/>
              <w:right w:val="single" w:sz="4" w:space="0" w:color="auto"/>
            </w:tcBorders>
          </w:tcPr>
          <w:p w14:paraId="2F636BAC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 xml:space="preserve">358 </w:t>
            </w:r>
            <w:r w:rsidRPr="006E0B5C">
              <w:rPr>
                <w:rFonts w:ascii="Times New Roman" w:eastAsiaTheme="minorEastAsia" w:hAnsi="Times New Roman" w:cs="Times New Roman"/>
                <w:color w:val="auto"/>
                <w:lang w:val="en-GB"/>
              </w:rPr>
              <w:t>± 29</w:t>
            </w:r>
          </w:p>
          <w:p w14:paraId="14267E34" w14:textId="77777777" w:rsidR="00B436B3" w:rsidRPr="006E0B5C" w:rsidRDefault="00B436B3" w:rsidP="00B516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GB"/>
              </w:rPr>
            </w:pPr>
            <w:r w:rsidRPr="006E0B5C">
              <w:rPr>
                <w:rFonts w:ascii="Times New Roman" w:eastAsiaTheme="minorEastAsia" w:hAnsi="Times New Roman" w:cs="Times New Roman"/>
                <w:lang w:val="en-GB"/>
              </w:rPr>
              <w:t>(275)</w:t>
            </w:r>
          </w:p>
        </w:tc>
      </w:tr>
    </w:tbl>
    <w:p w14:paraId="3BDB97AF" w14:textId="77777777" w:rsidR="00B436B3" w:rsidRPr="006E0B5C" w:rsidRDefault="00B436B3" w:rsidP="00B436B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6E0B5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Pr="006E0B5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E0B5C">
        <w:rPr>
          <w:rFonts w:ascii="Times New Roman" w:hAnsi="Times New Roman" w:cs="Times New Roman"/>
          <w:sz w:val="16"/>
          <w:szCs w:val="16"/>
          <w:lang w:val="en-GB"/>
        </w:rPr>
        <w:t>Results represent the mean ± SEM of n = 4 to 8.</w:t>
      </w:r>
      <w:r w:rsidRPr="006E0B5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b </w:t>
      </w:r>
      <w:r w:rsidRPr="006E0B5C">
        <w:rPr>
          <w:rFonts w:ascii="Times New Roman" w:hAnsi="Times New Roman" w:cs="Times New Roman"/>
          <w:i/>
          <w:sz w:val="16"/>
          <w:szCs w:val="16"/>
          <w:lang w:val="en-GB"/>
        </w:rPr>
        <w:t>K</w:t>
      </w:r>
      <w:r w:rsidRPr="006E0B5C">
        <w:rPr>
          <w:rFonts w:ascii="Times New Roman" w:hAnsi="Times New Roman" w:cs="Times New Roman"/>
          <w:sz w:val="16"/>
          <w:szCs w:val="16"/>
          <w:vertAlign w:val="subscript"/>
          <w:lang w:val="en-GB"/>
        </w:rPr>
        <w:t>d</w:t>
      </w:r>
      <w:r w:rsidRPr="006E0B5C">
        <w:rPr>
          <w:rFonts w:ascii="Times New Roman" w:hAnsi="Times New Roman" w:cs="Times New Roman"/>
          <w:sz w:val="16"/>
          <w:szCs w:val="16"/>
          <w:lang w:val="en-GB"/>
        </w:rPr>
        <w:t xml:space="preserve"> was determined by competitive fluorescence polarisation assay. </w:t>
      </w:r>
      <w:r w:rsidRPr="006E0B5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  <w:r w:rsidRPr="006E0B5C">
        <w:rPr>
          <w:rFonts w:ascii="Times New Roman" w:hAnsi="Times New Roman" w:cs="Times New Roman"/>
          <w:sz w:val="16"/>
          <w:szCs w:val="16"/>
          <w:lang w:val="en-GB"/>
        </w:rPr>
        <w:t xml:space="preserve"> Ratio between affinity for </w:t>
      </w:r>
      <w:r>
        <w:rPr>
          <w:rFonts w:ascii="Times New Roman" w:hAnsi="Times New Roman" w:cs="Times New Roman"/>
          <w:sz w:val="16"/>
          <w:szCs w:val="16"/>
          <w:lang w:val="en-GB"/>
        </w:rPr>
        <w:t>Gal-8</w:t>
      </w:r>
      <w:r w:rsidRPr="006E0B5C">
        <w:rPr>
          <w:rFonts w:ascii="Times New Roman" w:hAnsi="Times New Roman" w:cs="Times New Roman"/>
          <w:sz w:val="16"/>
          <w:szCs w:val="16"/>
          <w:lang w:val="en-GB"/>
        </w:rPr>
        <w:t xml:space="preserve">N vs. galectin of choice: </w:t>
      </w:r>
      <w:r w:rsidRPr="006E0B5C">
        <w:rPr>
          <w:rFonts w:ascii="Times New Roman" w:hAnsi="Times New Roman" w:cs="Times New Roman"/>
          <w:i/>
          <w:sz w:val="16"/>
          <w:szCs w:val="16"/>
          <w:lang w:val="en-GB"/>
        </w:rPr>
        <w:t>K</w:t>
      </w:r>
      <w:r w:rsidRPr="006E0B5C">
        <w:rPr>
          <w:rFonts w:ascii="Times New Roman" w:hAnsi="Times New Roman" w:cs="Times New Roman"/>
          <w:sz w:val="16"/>
          <w:szCs w:val="16"/>
          <w:vertAlign w:val="subscript"/>
          <w:lang w:val="en-GB"/>
        </w:rPr>
        <w:t>d</w:t>
      </w:r>
      <w:r w:rsidRPr="006E0B5C">
        <w:rPr>
          <w:rFonts w:ascii="Times New Roman" w:hAnsi="Times New Roman" w:cs="Times New Roman"/>
          <w:sz w:val="16"/>
          <w:szCs w:val="16"/>
          <w:lang w:val="en-GB"/>
        </w:rPr>
        <w:t xml:space="preserve"> (Gal-X)/</w:t>
      </w:r>
      <w:r w:rsidRPr="006E0B5C">
        <w:rPr>
          <w:rFonts w:ascii="Times New Roman" w:hAnsi="Times New Roman" w:cs="Times New Roman"/>
          <w:i/>
          <w:sz w:val="16"/>
          <w:szCs w:val="16"/>
          <w:lang w:val="en-GB"/>
        </w:rPr>
        <w:t>K</w:t>
      </w:r>
      <w:r w:rsidRPr="006E0B5C">
        <w:rPr>
          <w:rFonts w:ascii="Times New Roman" w:hAnsi="Times New Roman" w:cs="Times New Roman"/>
          <w:sz w:val="16"/>
          <w:szCs w:val="16"/>
          <w:vertAlign w:val="subscript"/>
          <w:lang w:val="en-GB"/>
        </w:rPr>
        <w:t>d</w:t>
      </w:r>
      <w:r w:rsidRPr="006E0B5C">
        <w:rPr>
          <w:rFonts w:ascii="Times New Roman" w:hAnsi="Times New Roman" w:cs="Times New Roman"/>
          <w:sz w:val="16"/>
          <w:szCs w:val="16"/>
          <w:lang w:val="en-GB"/>
        </w:rPr>
        <w:t xml:space="preserve"> (Gal-8N).</w:t>
      </w:r>
    </w:p>
    <w:p w14:paraId="2D7C6F16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6B3"/>
    <w:rsid w:val="003C2EF4"/>
    <w:rsid w:val="00B436B3"/>
    <w:rsid w:val="00B74216"/>
    <w:rsid w:val="00D62F8C"/>
    <w:rsid w:val="00D90B87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4D13F"/>
  <w15:chartTrackingRefBased/>
  <w15:docId w15:val="{1C6CD3EC-670B-42BA-B316-A334C6722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6B3"/>
    <w:rPr>
      <w:kern w:val="0"/>
      <w:lang w:val="sl-S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36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36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6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36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36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36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36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36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36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6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36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36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36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36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36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36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36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36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36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3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36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36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36B3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36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36B3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36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36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36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36B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436B3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MediumList2-Accent1">
    <w:name w:val="Medium List 2 Accent 1"/>
    <w:basedOn w:val="TableNormal"/>
    <w:uiPriority w:val="66"/>
    <w:rsid w:val="00B436B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sl-SI" w:eastAsia="sl-SI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glossaryDocument" Target="glossary/document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0B41D2104F1D434FA67377305C91FC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DE2EF3-7008-49B7-9CBD-372DB6864195}"/>
      </w:docPartPr>
      <w:docPartBody>
        <w:p w:rsidR="00000000" w:rsidRDefault="00763BD7" w:rsidP="00763BD7">
          <w:pPr>
            <w:pStyle w:val="0B41D2104F1D434FA67377305C91FCA4"/>
          </w:pPr>
          <w:r w:rsidRPr="00E645D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BD7"/>
    <w:rsid w:val="00763BD7"/>
    <w:rsid w:val="009767F0"/>
    <w:rsid w:val="00D9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63BD7"/>
    <w:rPr>
      <w:color w:val="808080"/>
    </w:rPr>
  </w:style>
  <w:style w:type="paragraph" w:customStyle="1" w:styleId="0B41D2104F1D434FA67377305C91FCA4">
    <w:name w:val="0B41D2104F1D434FA67377305C91FCA4"/>
    <w:rsid w:val="00763B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1971</Characters>
  <Application>Microsoft Office Word</Application>
  <DocSecurity>0</DocSecurity>
  <Lines>16</Lines>
  <Paragraphs>4</Paragraphs>
  <ScaleCrop>false</ScaleCrop>
  <Company>Springer Nature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2024-10-03T06:22:00Z</dcterms:created>
  <dcterms:modified xsi:type="dcterms:W3CDTF">2024-10-03T06:23:00Z</dcterms:modified>
</cp:coreProperties>
</file>