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DE4DEE" w14:textId="77777777" w:rsidR="00205122" w:rsidRPr="00A347A1" w:rsidRDefault="00205122" w:rsidP="00A347A1">
      <w:pPr>
        <w:spacing w:after="0" w:line="360" w:lineRule="auto"/>
        <w:jc w:val="center"/>
        <w:rPr>
          <w:rFonts w:ascii="Times New Roman" w:hAnsi="Times New Roman" w:cs="Times New Roman"/>
          <w:b/>
          <w:bCs/>
        </w:rPr>
      </w:pPr>
      <w:r w:rsidRPr="00A347A1">
        <w:rPr>
          <w:rFonts w:ascii="Times New Roman" w:hAnsi="Times New Roman" w:cs="Times New Roman"/>
          <w:b/>
          <w:bCs/>
        </w:rPr>
        <w:t>Supplementary Section</w:t>
      </w:r>
    </w:p>
    <w:p w14:paraId="0F05BA91" w14:textId="77777777" w:rsidR="00A347A1" w:rsidRDefault="00A347A1" w:rsidP="00A347A1">
      <w:pPr>
        <w:spacing w:line="360" w:lineRule="auto"/>
        <w:jc w:val="center"/>
        <w:rPr>
          <w:rFonts w:ascii="Times New Roman" w:hAnsi="Times New Roman" w:cs="Times New Roman"/>
          <w:b/>
          <w:bCs/>
        </w:rPr>
      </w:pPr>
    </w:p>
    <w:p w14:paraId="52572CB2" w14:textId="5666A7B5" w:rsidR="00A347A1" w:rsidRPr="00D03F4B" w:rsidRDefault="00040EA0" w:rsidP="00A347A1">
      <w:pPr>
        <w:spacing w:line="360" w:lineRule="auto"/>
        <w:rPr>
          <w:rFonts w:ascii="Times New Roman" w:hAnsi="Times New Roman" w:cs="Times New Roman"/>
        </w:rPr>
      </w:pPr>
      <w:r w:rsidRPr="00D6098C">
        <w:rPr>
          <w:rFonts w:ascii="Times New Roman" w:hAnsi="Times New Roman" w:cs="Times New Roman"/>
          <w:b/>
          <w:bCs/>
          <w:color w:val="000000" w:themeColor="text1"/>
        </w:rPr>
        <w:t xml:space="preserve">Design of a silver-zinc nanozeolite-based antibiofilm wound dressing activity in an </w:t>
      </w:r>
      <w:r w:rsidRPr="00D6098C">
        <w:rPr>
          <w:rFonts w:ascii="Times New Roman" w:hAnsi="Times New Roman" w:cs="Times New Roman"/>
          <w:b/>
          <w:bCs/>
          <w:i/>
          <w:iCs/>
          <w:color w:val="000000" w:themeColor="text1"/>
        </w:rPr>
        <w:t>in vitro</w:t>
      </w:r>
      <w:r w:rsidRPr="00D6098C">
        <w:rPr>
          <w:rFonts w:ascii="Times New Roman" w:hAnsi="Times New Roman" w:cs="Times New Roman"/>
          <w:b/>
          <w:bCs/>
          <w:color w:val="000000" w:themeColor="text1"/>
        </w:rPr>
        <w:t xml:space="preserve"> biofilm mode</w:t>
      </w:r>
    </w:p>
    <w:p w14:paraId="755A7C5B" w14:textId="77777777" w:rsidR="00A347A1" w:rsidRPr="00D03F4B" w:rsidRDefault="00A347A1" w:rsidP="00A347A1">
      <w:pPr>
        <w:spacing w:line="360" w:lineRule="auto"/>
        <w:rPr>
          <w:rFonts w:ascii="Times New Roman" w:hAnsi="Times New Roman" w:cs="Times New Roman"/>
          <w:vertAlign w:val="superscript"/>
        </w:rPr>
      </w:pPr>
      <w:r w:rsidRPr="00D03F4B">
        <w:rPr>
          <w:rFonts w:ascii="Times New Roman" w:hAnsi="Times New Roman" w:cs="Times New Roman"/>
        </w:rPr>
        <w:t>Sarah Abdulaziz Alobaid</w:t>
      </w:r>
      <w:r w:rsidRPr="00D03F4B">
        <w:rPr>
          <w:rFonts w:ascii="Times New Roman" w:hAnsi="Times New Roman" w:cs="Times New Roman"/>
          <w:vertAlign w:val="superscript"/>
        </w:rPr>
        <w:t>1</w:t>
      </w:r>
      <w:r w:rsidRPr="00D03F4B">
        <w:rPr>
          <w:rFonts w:ascii="Times New Roman" w:hAnsi="Times New Roman" w:cs="Times New Roman"/>
        </w:rPr>
        <w:t>, Sweta Shrestha</w:t>
      </w:r>
      <w:r w:rsidRPr="00D03F4B">
        <w:rPr>
          <w:rFonts w:ascii="Times New Roman" w:hAnsi="Times New Roman" w:cs="Times New Roman"/>
          <w:vertAlign w:val="superscript"/>
        </w:rPr>
        <w:t>2</w:t>
      </w:r>
      <w:r w:rsidRPr="00D03F4B">
        <w:rPr>
          <w:rFonts w:ascii="Times New Roman" w:hAnsi="Times New Roman" w:cs="Times New Roman"/>
        </w:rPr>
        <w:t>, Morgan Tasseff</w:t>
      </w:r>
      <w:r w:rsidRPr="00D03F4B">
        <w:rPr>
          <w:rFonts w:ascii="Times New Roman" w:hAnsi="Times New Roman" w:cs="Times New Roman"/>
          <w:vertAlign w:val="superscript"/>
        </w:rPr>
        <w:t>1</w:t>
      </w:r>
      <w:r w:rsidRPr="00D03F4B">
        <w:rPr>
          <w:rFonts w:ascii="Times New Roman" w:hAnsi="Times New Roman" w:cs="Times New Roman"/>
        </w:rPr>
        <w:t>, Bo Wang</w:t>
      </w:r>
      <w:r w:rsidRPr="00D03F4B">
        <w:rPr>
          <w:rFonts w:ascii="Times New Roman" w:hAnsi="Times New Roman" w:cs="Times New Roman"/>
          <w:vertAlign w:val="superscript"/>
        </w:rPr>
        <w:t>2</w:t>
      </w:r>
      <w:r w:rsidRPr="00D03F4B">
        <w:rPr>
          <w:rFonts w:ascii="Times New Roman" w:hAnsi="Times New Roman" w:cs="Times New Roman"/>
        </w:rPr>
        <w:t>, Monique Van Hoek</w:t>
      </w:r>
      <w:r w:rsidRPr="00D03F4B">
        <w:rPr>
          <w:rFonts w:ascii="Times New Roman" w:hAnsi="Times New Roman" w:cs="Times New Roman"/>
          <w:vertAlign w:val="superscript"/>
        </w:rPr>
        <w:t>1,*</w:t>
      </w:r>
      <w:r w:rsidRPr="00D03F4B">
        <w:rPr>
          <w:rFonts w:ascii="Times New Roman" w:hAnsi="Times New Roman" w:cs="Times New Roman"/>
        </w:rPr>
        <w:t xml:space="preserve">, Prabir K. Dutta </w:t>
      </w:r>
      <w:r w:rsidRPr="00D03F4B">
        <w:rPr>
          <w:rFonts w:ascii="Times New Roman" w:hAnsi="Times New Roman" w:cs="Times New Roman"/>
          <w:vertAlign w:val="superscript"/>
        </w:rPr>
        <w:t>2,3,*</w:t>
      </w:r>
    </w:p>
    <w:p w14:paraId="2B61AB24" w14:textId="77777777" w:rsidR="00A347A1" w:rsidRPr="00D03F4B" w:rsidRDefault="00A347A1" w:rsidP="00A347A1">
      <w:pPr>
        <w:spacing w:after="0" w:line="360" w:lineRule="auto"/>
        <w:jc w:val="both"/>
        <w:rPr>
          <w:rFonts w:ascii="Times New Roman" w:hAnsi="Times New Roman" w:cs="Times New Roman"/>
        </w:rPr>
      </w:pPr>
      <w:r w:rsidRPr="00D03F4B">
        <w:rPr>
          <w:rFonts w:ascii="Times New Roman" w:hAnsi="Times New Roman" w:cs="Times New Roman"/>
          <w:vertAlign w:val="superscript"/>
        </w:rPr>
        <w:t>1</w:t>
      </w:r>
      <w:r w:rsidRPr="00D03F4B">
        <w:rPr>
          <w:rFonts w:ascii="Times New Roman" w:hAnsi="Times New Roman" w:cs="Times New Roman"/>
        </w:rPr>
        <w:t>School of Systems Biology, George Mason University, Manassas, VA, USA</w:t>
      </w:r>
    </w:p>
    <w:p w14:paraId="5CEF5620" w14:textId="77777777" w:rsidR="00A347A1" w:rsidRPr="00D03F4B" w:rsidRDefault="00A347A1" w:rsidP="00A347A1">
      <w:pPr>
        <w:spacing w:after="0" w:line="480" w:lineRule="auto"/>
        <w:jc w:val="both"/>
        <w:rPr>
          <w:rFonts w:ascii="Times New Roman" w:hAnsi="Times New Roman" w:cs="Times New Roman"/>
        </w:rPr>
      </w:pPr>
      <w:r w:rsidRPr="00D03F4B">
        <w:rPr>
          <w:rFonts w:ascii="Times New Roman" w:hAnsi="Times New Roman" w:cs="Times New Roman"/>
          <w:vertAlign w:val="superscript"/>
        </w:rPr>
        <w:t>2</w:t>
      </w:r>
      <w:r w:rsidRPr="00D03F4B">
        <w:rPr>
          <w:rFonts w:ascii="Times New Roman" w:hAnsi="Times New Roman" w:cs="Times New Roman"/>
        </w:rPr>
        <w:t>Zeovation Inc., Columbus, OH, US.</w:t>
      </w:r>
    </w:p>
    <w:p w14:paraId="64C7DF7E" w14:textId="77777777" w:rsidR="00A347A1" w:rsidRPr="00D03F4B" w:rsidRDefault="00A347A1" w:rsidP="00A347A1">
      <w:pPr>
        <w:spacing w:after="0" w:line="480" w:lineRule="auto"/>
        <w:jc w:val="both"/>
        <w:rPr>
          <w:rFonts w:ascii="Times New Roman" w:hAnsi="Times New Roman" w:cs="Times New Roman"/>
        </w:rPr>
      </w:pPr>
      <w:r w:rsidRPr="00D03F4B">
        <w:rPr>
          <w:rFonts w:ascii="Times New Roman" w:hAnsi="Times New Roman" w:cs="Times New Roman"/>
          <w:vertAlign w:val="superscript"/>
        </w:rPr>
        <w:t>3</w:t>
      </w:r>
      <w:r w:rsidRPr="00D03F4B">
        <w:rPr>
          <w:rFonts w:ascii="Times New Roman" w:hAnsi="Times New Roman" w:cs="Times New Roman"/>
        </w:rPr>
        <w:t>Department of Chemistry, The Ohio State University, Columbus, OH, US.</w:t>
      </w:r>
    </w:p>
    <w:p w14:paraId="2A607283" w14:textId="69D3107C" w:rsidR="00A347A1" w:rsidRDefault="00A347A1">
      <w:pPr>
        <w:spacing w:line="259" w:lineRule="auto"/>
        <w:rPr>
          <w:rFonts w:ascii="Times New Roman" w:hAnsi="Times New Roman" w:cs="Times New Roman"/>
        </w:rPr>
      </w:pPr>
      <w:r>
        <w:rPr>
          <w:rFonts w:ascii="Times New Roman" w:hAnsi="Times New Roman" w:cs="Times New Roman"/>
        </w:rPr>
        <w:br w:type="page"/>
      </w:r>
    </w:p>
    <w:p w14:paraId="612C4DA5" w14:textId="77777777" w:rsidR="00205122" w:rsidRDefault="00205122" w:rsidP="00205122">
      <w:pPr>
        <w:spacing w:after="0" w:line="360" w:lineRule="auto"/>
        <w:jc w:val="both"/>
        <w:rPr>
          <w:rFonts w:ascii="Times New Roman" w:hAnsi="Times New Roman" w:cs="Times New Roman"/>
        </w:rPr>
      </w:pPr>
    </w:p>
    <w:p w14:paraId="5115D744" w14:textId="6696F323" w:rsidR="00205122" w:rsidRDefault="00205122" w:rsidP="00205122">
      <w:pPr>
        <w:spacing w:after="0" w:line="360" w:lineRule="auto"/>
        <w:jc w:val="both"/>
        <w:rPr>
          <w:rFonts w:ascii="Times New Roman" w:hAnsi="Times New Roman" w:cs="Times New Roman"/>
        </w:rPr>
      </w:pPr>
      <w:r w:rsidRPr="00D03F4B">
        <w:rPr>
          <w:rFonts w:ascii="Times New Roman" w:hAnsi="Times New Roman" w:cs="Times New Roman"/>
        </w:rPr>
        <w:t>Supplementary Figure</w:t>
      </w:r>
      <w:r w:rsidR="00A347A1">
        <w:rPr>
          <w:rFonts w:ascii="Times New Roman" w:hAnsi="Times New Roman" w:cs="Times New Roman"/>
        </w:rPr>
        <w:t>s</w:t>
      </w:r>
      <w:r w:rsidRPr="00D03F4B">
        <w:rPr>
          <w:rFonts w:ascii="Times New Roman" w:hAnsi="Times New Roman" w:cs="Times New Roman"/>
        </w:rPr>
        <w:t xml:space="preserve"> </w:t>
      </w:r>
    </w:p>
    <w:p w14:paraId="2E8021A3" w14:textId="53CB8010" w:rsidR="003C03EE" w:rsidRPr="00D03F4B" w:rsidRDefault="00136E9E" w:rsidP="00205122">
      <w:pPr>
        <w:spacing w:after="0" w:line="360" w:lineRule="auto"/>
        <w:jc w:val="both"/>
        <w:rPr>
          <w:rFonts w:ascii="Times New Roman" w:hAnsi="Times New Roman" w:cs="Times New Roman"/>
        </w:rPr>
      </w:pPr>
      <w:r>
        <w:rPr>
          <w:rFonts w:ascii="Times New Roman" w:hAnsi="Times New Roman" w:cs="Times New Roman"/>
          <w:noProof/>
        </w:rPr>
        <w:drawing>
          <wp:inline distT="0" distB="0" distL="0" distR="0" wp14:anchorId="79E77CDA" wp14:editId="253B2497">
            <wp:extent cx="5943600" cy="4183380"/>
            <wp:effectExtent l="0" t="0" r="0" b="7620"/>
            <wp:docPr id="1119055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183380"/>
                    </a:xfrm>
                    <a:prstGeom prst="rect">
                      <a:avLst/>
                    </a:prstGeom>
                    <a:noFill/>
                    <a:ln>
                      <a:noFill/>
                    </a:ln>
                  </pic:spPr>
                </pic:pic>
              </a:graphicData>
            </a:graphic>
          </wp:inline>
        </w:drawing>
      </w:r>
    </w:p>
    <w:p w14:paraId="4DF03713" w14:textId="77777777" w:rsidR="00205122" w:rsidRDefault="00205122" w:rsidP="0020512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1S. Powder X-ray diffraction, HRTEM and dynamic light scattering of FAU30 used to make AM30. A schematic of the supercage of FAU30 is shown.</w:t>
      </w:r>
    </w:p>
    <w:p w14:paraId="137DB8E9" w14:textId="4E7DBFB6" w:rsidR="00205122" w:rsidRDefault="00D7077D" w:rsidP="00413DA1">
      <w:pPr>
        <w:tabs>
          <w:tab w:val="left" w:pos="-720"/>
        </w:tabs>
        <w:suppressAutoHyphens/>
        <w:spacing w:after="0"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16C98DA" wp14:editId="49308282">
            <wp:extent cx="3063240" cy="2987040"/>
            <wp:effectExtent l="0" t="0" r="3810" b="3810"/>
            <wp:docPr id="9678716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63240" cy="2987040"/>
                    </a:xfrm>
                    <a:prstGeom prst="rect">
                      <a:avLst/>
                    </a:prstGeom>
                    <a:noFill/>
                    <a:ln>
                      <a:noFill/>
                    </a:ln>
                  </pic:spPr>
                </pic:pic>
              </a:graphicData>
            </a:graphic>
          </wp:inline>
        </w:drawing>
      </w:r>
    </w:p>
    <w:p w14:paraId="790DE282" w14:textId="77777777" w:rsidR="00413DA1" w:rsidRPr="00D03F4B" w:rsidRDefault="00413DA1" w:rsidP="00205122">
      <w:pPr>
        <w:tabs>
          <w:tab w:val="left" w:pos="-720"/>
        </w:tabs>
        <w:suppressAutoHyphens/>
        <w:spacing w:after="0" w:line="360" w:lineRule="auto"/>
        <w:rPr>
          <w:rFonts w:ascii="Times New Roman" w:hAnsi="Times New Roman" w:cs="Times New Roman"/>
        </w:rPr>
      </w:pPr>
    </w:p>
    <w:p w14:paraId="592B706D" w14:textId="77777777" w:rsidR="00205122" w:rsidRDefault="00205122" w:rsidP="0020512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2S. 1000 ppm solution of AM30 indefinitely stable over time</w:t>
      </w:r>
    </w:p>
    <w:p w14:paraId="7284DEC2" w14:textId="77777777" w:rsidR="00205122" w:rsidRPr="00D03F4B" w:rsidRDefault="00205122" w:rsidP="00205122">
      <w:pPr>
        <w:tabs>
          <w:tab w:val="left" w:pos="-720"/>
        </w:tabs>
        <w:suppressAutoHyphens/>
        <w:spacing w:after="0" w:line="360" w:lineRule="auto"/>
        <w:rPr>
          <w:rFonts w:ascii="Times New Roman" w:hAnsi="Times New Roman" w:cs="Times New Roman"/>
        </w:rPr>
      </w:pPr>
    </w:p>
    <w:p w14:paraId="69B7C755" w14:textId="7339A56A" w:rsidR="00413DA1" w:rsidRDefault="005D3232" w:rsidP="00413DA1">
      <w:pPr>
        <w:tabs>
          <w:tab w:val="left" w:pos="-720"/>
        </w:tabs>
        <w:suppressAutoHyphens/>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7A2793FD" wp14:editId="5E48F5D4">
            <wp:extent cx="5943600" cy="4320540"/>
            <wp:effectExtent l="0" t="0" r="0" b="3810"/>
            <wp:docPr id="18128134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320540"/>
                    </a:xfrm>
                    <a:prstGeom prst="rect">
                      <a:avLst/>
                    </a:prstGeom>
                    <a:noFill/>
                    <a:ln>
                      <a:noFill/>
                    </a:ln>
                  </pic:spPr>
                </pic:pic>
              </a:graphicData>
            </a:graphic>
          </wp:inline>
        </w:drawing>
      </w:r>
    </w:p>
    <w:p w14:paraId="6E62BE85" w14:textId="0B8ADFC9" w:rsidR="00205122" w:rsidRDefault="00205122" w:rsidP="00205122">
      <w:pPr>
        <w:tabs>
          <w:tab w:val="left" w:pos="-720"/>
        </w:tabs>
        <w:suppressAutoHyphens/>
        <w:spacing w:line="360" w:lineRule="auto"/>
        <w:rPr>
          <w:rFonts w:ascii="Times New Roman" w:hAnsi="Times New Roman" w:cs="Times New Roman"/>
        </w:rPr>
      </w:pPr>
      <w:r w:rsidRPr="00D03F4B">
        <w:rPr>
          <w:rFonts w:ascii="Times New Roman" w:hAnsi="Times New Roman" w:cs="Times New Roman"/>
        </w:rPr>
        <w:lastRenderedPageBreak/>
        <w:t>Figure 3S.</w:t>
      </w:r>
      <w:r w:rsidRPr="00D03F4B">
        <w:rPr>
          <w:rFonts w:ascii="Times New Roman" w:eastAsiaTheme="minorEastAsia" w:hAnsi="Times New Roman" w:cs="Times New Roman"/>
          <w:color w:val="000000" w:themeColor="text1"/>
          <w:kern w:val="24"/>
          <w14:ligatures w14:val="none"/>
        </w:rPr>
        <w:t xml:space="preserve"> </w:t>
      </w:r>
      <w:r w:rsidRPr="00D03F4B">
        <w:rPr>
          <w:rFonts w:ascii="Times New Roman" w:hAnsi="Times New Roman" w:cs="Times New Roman"/>
        </w:rPr>
        <w:t>Elemental map of the surface of ABF-XenoMEM by energy dispersive spectroscopy. Lower right-hand picture is the SEM of ABF-XenoMEM over which the elemental analysis was done.</w:t>
      </w:r>
    </w:p>
    <w:p w14:paraId="5F79D9D1" w14:textId="692F7D67" w:rsidR="00413DA1" w:rsidRPr="00D03F4B" w:rsidRDefault="00C6362B" w:rsidP="00413DA1">
      <w:pPr>
        <w:tabs>
          <w:tab w:val="left" w:pos="-720"/>
        </w:tabs>
        <w:suppressAutoHyphens/>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41ECC783" wp14:editId="77B10C51">
            <wp:extent cx="5943600" cy="4518660"/>
            <wp:effectExtent l="0" t="0" r="0" b="0"/>
            <wp:docPr id="20495514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518660"/>
                    </a:xfrm>
                    <a:prstGeom prst="rect">
                      <a:avLst/>
                    </a:prstGeom>
                    <a:noFill/>
                    <a:ln>
                      <a:noFill/>
                    </a:ln>
                  </pic:spPr>
                </pic:pic>
              </a:graphicData>
            </a:graphic>
          </wp:inline>
        </w:drawing>
      </w:r>
    </w:p>
    <w:p w14:paraId="5D33F2DE" w14:textId="77777777" w:rsidR="00205122" w:rsidRDefault="00205122" w:rsidP="0020512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4S.</w:t>
      </w:r>
      <w:r w:rsidRPr="00D03F4B">
        <w:rPr>
          <w:rFonts w:ascii="Times New Roman" w:eastAsiaTheme="minorEastAsia" w:hAnsi="Times New Roman" w:cs="Times New Roman"/>
          <w:color w:val="000000" w:themeColor="text1"/>
          <w:kern w:val="24"/>
        </w:rPr>
        <w:t xml:space="preserve"> </w:t>
      </w:r>
      <w:r w:rsidRPr="00D03F4B">
        <w:rPr>
          <w:rFonts w:ascii="Times New Roman" w:hAnsi="Times New Roman" w:cs="Times New Roman"/>
        </w:rPr>
        <w:t>(a) HRTEM of AM30 (b) SEM of AM30 after spray drying indicating the aggregation and increase in size (c) Photograph of XenoMEM coated with spray dried AM30 gently shaken, leading to the particles falling off from the membrane</w:t>
      </w:r>
    </w:p>
    <w:p w14:paraId="2CF926E9" w14:textId="26A67085" w:rsidR="00205122" w:rsidRPr="00D03F4B" w:rsidRDefault="00C6362B" w:rsidP="00205122">
      <w:pPr>
        <w:tabs>
          <w:tab w:val="left" w:pos="-720"/>
        </w:tabs>
        <w:suppressAutoHyphens/>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69E2E3A0" wp14:editId="57A53362">
            <wp:extent cx="5943600" cy="3581400"/>
            <wp:effectExtent l="0" t="0" r="0" b="0"/>
            <wp:docPr id="10844927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581400"/>
                    </a:xfrm>
                    <a:prstGeom prst="rect">
                      <a:avLst/>
                    </a:prstGeom>
                    <a:noFill/>
                    <a:ln>
                      <a:noFill/>
                    </a:ln>
                  </pic:spPr>
                </pic:pic>
              </a:graphicData>
            </a:graphic>
          </wp:inline>
        </w:drawing>
      </w:r>
    </w:p>
    <w:p w14:paraId="6D568093" w14:textId="77777777" w:rsidR="00205122" w:rsidRPr="00D03F4B" w:rsidRDefault="00205122" w:rsidP="0020512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5S. Dynamic light scattering of SWF (simulated wound fluid) after static exposure to ABF-XenoMEM over time</w:t>
      </w:r>
    </w:p>
    <w:p w14:paraId="2A8F6FA1" w14:textId="7ADD7324" w:rsidR="00205122" w:rsidRPr="00D03F4B" w:rsidRDefault="00C6362B" w:rsidP="00413DA1">
      <w:pPr>
        <w:tabs>
          <w:tab w:val="left" w:pos="-720"/>
        </w:tabs>
        <w:suppressAutoHyphens/>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0CEC2A93" wp14:editId="321E8370">
            <wp:extent cx="3063240" cy="2979420"/>
            <wp:effectExtent l="0" t="0" r="3810" b="0"/>
            <wp:docPr id="5957076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3240" cy="2979420"/>
                    </a:xfrm>
                    <a:prstGeom prst="rect">
                      <a:avLst/>
                    </a:prstGeom>
                    <a:noFill/>
                    <a:ln>
                      <a:noFill/>
                    </a:ln>
                  </pic:spPr>
                </pic:pic>
              </a:graphicData>
            </a:graphic>
          </wp:inline>
        </w:drawing>
      </w:r>
    </w:p>
    <w:p w14:paraId="5BBA4070" w14:textId="29D27635" w:rsidR="00205122" w:rsidRDefault="00205122" w:rsidP="0020512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6S.</w:t>
      </w:r>
      <w:r w:rsidRPr="00D03F4B">
        <w:rPr>
          <w:rFonts w:ascii="Times New Roman" w:eastAsiaTheme="minorEastAsia" w:hAnsi="Times New Roman" w:cs="Times New Roman"/>
          <w:color w:val="000000" w:themeColor="text1"/>
          <w:kern w:val="24"/>
        </w:rPr>
        <w:t xml:space="preserve"> </w:t>
      </w:r>
      <w:r w:rsidRPr="00D03F4B">
        <w:rPr>
          <w:rFonts w:ascii="Times New Roman" w:hAnsi="Times New Roman" w:cs="Times New Roman"/>
        </w:rPr>
        <w:t xml:space="preserve">Comparison of commercial wound dressings and ABF-XenoMEM for biofilm </w:t>
      </w:r>
      <w:r w:rsidR="004058F2">
        <w:rPr>
          <w:rFonts w:ascii="Times New Roman" w:hAnsi="Times New Roman" w:cs="Times New Roman"/>
        </w:rPr>
        <w:t>studies</w:t>
      </w:r>
      <w:r w:rsidRPr="00D03F4B">
        <w:rPr>
          <w:rFonts w:ascii="Times New Roman" w:hAnsi="Times New Roman" w:cs="Times New Roman"/>
        </w:rPr>
        <w:t xml:space="preserve">. PA01 biofilms were grown on </w:t>
      </w:r>
      <w:r w:rsidR="00C10945">
        <w:rPr>
          <w:rFonts w:ascii="Times New Roman" w:hAnsi="Times New Roman" w:cs="Times New Roman"/>
        </w:rPr>
        <w:t>cellulose</w:t>
      </w:r>
      <w:r w:rsidRPr="00D03F4B">
        <w:rPr>
          <w:rFonts w:ascii="Times New Roman" w:hAnsi="Times New Roman" w:cs="Times New Roman"/>
        </w:rPr>
        <w:t xml:space="preserve"> membrane (M) for 48 h and exposed to ABF-XenoMEM, Procellera</w:t>
      </w:r>
      <w:r>
        <w:rPr>
          <w:rFonts w:ascii="Times New Roman" w:hAnsi="Times New Roman" w:cs="Times New Roman"/>
          <w:vertAlign w:val="superscript"/>
        </w:rPr>
        <w:t>™</w:t>
      </w:r>
      <w:r w:rsidRPr="00D03F4B">
        <w:rPr>
          <w:rFonts w:ascii="Times New Roman" w:hAnsi="Times New Roman" w:cs="Times New Roman"/>
        </w:rPr>
        <w:t>, Acticoat</w:t>
      </w:r>
      <w:r>
        <w:rPr>
          <w:rFonts w:ascii="Times New Roman" w:hAnsi="Times New Roman" w:cs="Times New Roman"/>
          <w:vertAlign w:val="superscript"/>
        </w:rPr>
        <w:t xml:space="preserve">™ </w:t>
      </w:r>
      <w:r w:rsidRPr="00D03F4B">
        <w:rPr>
          <w:rFonts w:ascii="Times New Roman" w:hAnsi="Times New Roman" w:cs="Times New Roman"/>
        </w:rPr>
        <w:t>7, Promogran Prisma</w:t>
      </w:r>
      <w:r>
        <w:rPr>
          <w:rFonts w:ascii="Times New Roman" w:hAnsi="Times New Roman" w:cs="Times New Roman"/>
          <w:vertAlign w:val="superscript"/>
        </w:rPr>
        <w:t>™</w:t>
      </w:r>
      <w:r w:rsidRPr="00D03F4B">
        <w:rPr>
          <w:rFonts w:ascii="Times New Roman" w:hAnsi="Times New Roman" w:cs="Times New Roman"/>
        </w:rPr>
        <w:t xml:space="preserve"> and Aquacel</w:t>
      </w:r>
      <w:r w:rsidRPr="00D03F4B">
        <w:rPr>
          <w:rFonts w:ascii="Times New Roman" w:hAnsi="Times New Roman" w:cs="Times New Roman"/>
          <w:vertAlign w:val="superscript"/>
        </w:rPr>
        <w:t>®</w:t>
      </w:r>
      <w:r w:rsidRPr="00D03F4B">
        <w:rPr>
          <w:rFonts w:ascii="Times New Roman" w:hAnsi="Times New Roman" w:cs="Times New Roman"/>
        </w:rPr>
        <w:t xml:space="preserve"> Ag</w:t>
      </w:r>
      <w:r w:rsidRPr="00D03F4B">
        <w:rPr>
          <w:rFonts w:ascii="Times New Roman" w:hAnsi="Times New Roman" w:cs="Times New Roman"/>
          <w:vertAlign w:val="superscript"/>
        </w:rPr>
        <w:t>+</w:t>
      </w:r>
      <w:r w:rsidRPr="00D03F4B">
        <w:rPr>
          <w:rFonts w:ascii="Times New Roman" w:hAnsi="Times New Roman" w:cs="Times New Roman"/>
        </w:rPr>
        <w:t xml:space="preserve"> Extra</w:t>
      </w:r>
      <w:r>
        <w:rPr>
          <w:rFonts w:ascii="Times New Roman" w:hAnsi="Times New Roman" w:cs="Times New Roman"/>
          <w:vertAlign w:val="superscript"/>
        </w:rPr>
        <w:t xml:space="preserve">™ </w:t>
      </w:r>
      <w:r w:rsidRPr="00D03F4B">
        <w:rPr>
          <w:rFonts w:ascii="Times New Roman" w:hAnsi="Times New Roman" w:cs="Times New Roman"/>
        </w:rPr>
        <w:t>for 24 h (B). The dressing and membrane were separated (except for ABF-XenoMEM and Prisma</w:t>
      </w:r>
      <w:r w:rsidR="004058F2">
        <w:rPr>
          <w:rFonts w:ascii="Times New Roman" w:hAnsi="Times New Roman" w:cs="Times New Roman"/>
        </w:rPr>
        <w:t>)</w:t>
      </w:r>
      <w:r w:rsidRPr="00D03F4B">
        <w:rPr>
          <w:rFonts w:ascii="Times New Roman" w:hAnsi="Times New Roman" w:cs="Times New Roman"/>
        </w:rPr>
        <w:t xml:space="preserve">, </w:t>
      </w:r>
      <w:r w:rsidR="004058F2">
        <w:rPr>
          <w:rFonts w:ascii="Times New Roman" w:hAnsi="Times New Roman" w:cs="Times New Roman"/>
        </w:rPr>
        <w:t xml:space="preserve">and </w:t>
      </w:r>
      <w:r w:rsidR="004058F2">
        <w:rPr>
          <w:rFonts w:ascii="Times New Roman" w:hAnsi="Times New Roman" w:cs="Times New Roman"/>
        </w:rPr>
        <w:lastRenderedPageBreak/>
        <w:t xml:space="preserve">the bacteria on the dressings and membrane were extracted </w:t>
      </w:r>
      <w:r w:rsidRPr="00D03F4B">
        <w:rPr>
          <w:rFonts w:ascii="Times New Roman" w:hAnsi="Times New Roman" w:cs="Times New Roman"/>
        </w:rPr>
        <w:t xml:space="preserve">and </w:t>
      </w:r>
      <w:r w:rsidR="004058F2">
        <w:rPr>
          <w:rFonts w:ascii="Times New Roman" w:hAnsi="Times New Roman" w:cs="Times New Roman"/>
        </w:rPr>
        <w:t xml:space="preserve">the </w:t>
      </w:r>
      <w:r w:rsidRPr="00D03F4B">
        <w:rPr>
          <w:rFonts w:ascii="Times New Roman" w:hAnsi="Times New Roman" w:cs="Times New Roman"/>
        </w:rPr>
        <w:t>bacteria</w:t>
      </w:r>
      <w:r w:rsidR="004058F2">
        <w:rPr>
          <w:rFonts w:ascii="Times New Roman" w:hAnsi="Times New Roman" w:cs="Times New Roman"/>
        </w:rPr>
        <w:t xml:space="preserve"> in the extracts were counted (CFU/ml).</w:t>
      </w:r>
      <w:r w:rsidRPr="00D03F4B">
        <w:rPr>
          <w:rFonts w:ascii="Times New Roman" w:hAnsi="Times New Roman" w:cs="Times New Roman"/>
        </w:rPr>
        <w:t xml:space="preserve"> The data plots the bacteria </w:t>
      </w:r>
      <w:r w:rsidR="004058F2">
        <w:rPr>
          <w:rFonts w:ascii="Times New Roman" w:hAnsi="Times New Roman" w:cs="Times New Roman"/>
        </w:rPr>
        <w:t xml:space="preserve">in the extract </w:t>
      </w:r>
      <w:r w:rsidRPr="00D03F4B">
        <w:rPr>
          <w:rFonts w:ascii="Times New Roman" w:hAnsi="Times New Roman" w:cs="Times New Roman"/>
        </w:rPr>
        <w:t>observed on B and M separately.</w:t>
      </w:r>
    </w:p>
    <w:p w14:paraId="1346F76F" w14:textId="3D45A0C7" w:rsidR="00205122" w:rsidRPr="00D03F4B" w:rsidRDefault="00C6362B" w:rsidP="00413DA1">
      <w:pPr>
        <w:tabs>
          <w:tab w:val="left" w:pos="-720"/>
        </w:tabs>
        <w:suppressAutoHyphens/>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6E807D1E" wp14:editId="3335CDA2">
            <wp:extent cx="3063240" cy="2865120"/>
            <wp:effectExtent l="0" t="0" r="3810" b="0"/>
            <wp:docPr id="196238209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3240" cy="2865120"/>
                    </a:xfrm>
                    <a:prstGeom prst="rect">
                      <a:avLst/>
                    </a:prstGeom>
                    <a:noFill/>
                    <a:ln>
                      <a:noFill/>
                    </a:ln>
                  </pic:spPr>
                </pic:pic>
              </a:graphicData>
            </a:graphic>
          </wp:inline>
        </w:drawing>
      </w:r>
    </w:p>
    <w:p w14:paraId="773FEF1F" w14:textId="63F7042B" w:rsidR="004058F2" w:rsidRDefault="00205122" w:rsidP="004058F2">
      <w:pPr>
        <w:tabs>
          <w:tab w:val="left" w:pos="-720"/>
        </w:tabs>
        <w:suppressAutoHyphens/>
        <w:spacing w:after="0" w:line="360" w:lineRule="auto"/>
        <w:rPr>
          <w:rFonts w:ascii="Times New Roman" w:hAnsi="Times New Roman" w:cs="Times New Roman"/>
        </w:rPr>
      </w:pPr>
      <w:r w:rsidRPr="00D03F4B">
        <w:rPr>
          <w:rFonts w:ascii="Times New Roman" w:hAnsi="Times New Roman" w:cs="Times New Roman"/>
        </w:rPr>
        <w:t>Figure 7S.</w:t>
      </w:r>
      <w:r w:rsidRPr="00D03F4B">
        <w:rPr>
          <w:rFonts w:ascii="Times New Roman" w:eastAsiaTheme="minorEastAsia" w:hAnsi="Times New Roman" w:cs="Times New Roman"/>
          <w:color w:val="000000" w:themeColor="text1"/>
          <w:kern w:val="24"/>
        </w:rPr>
        <w:t xml:space="preserve"> </w:t>
      </w:r>
      <w:r w:rsidR="004058F2" w:rsidRPr="00D03F4B">
        <w:rPr>
          <w:rFonts w:ascii="Times New Roman" w:hAnsi="Times New Roman" w:cs="Times New Roman"/>
        </w:rPr>
        <w:t xml:space="preserve">Comparison of commercial wound dressings and ABF-XenoMEM for biofilm </w:t>
      </w:r>
      <w:r w:rsidR="004058F2">
        <w:rPr>
          <w:rFonts w:ascii="Times New Roman" w:hAnsi="Times New Roman" w:cs="Times New Roman"/>
        </w:rPr>
        <w:t>studies</w:t>
      </w:r>
      <w:r w:rsidR="004058F2" w:rsidRPr="00D03F4B">
        <w:rPr>
          <w:rFonts w:ascii="Times New Roman" w:hAnsi="Times New Roman" w:cs="Times New Roman"/>
        </w:rPr>
        <w:t xml:space="preserve">. </w:t>
      </w:r>
      <w:r w:rsidR="004058F2">
        <w:rPr>
          <w:rFonts w:ascii="Times New Roman" w:hAnsi="Times New Roman" w:cs="Times New Roman"/>
        </w:rPr>
        <w:t>MRSA</w:t>
      </w:r>
      <w:r w:rsidR="004058F2" w:rsidRPr="00D03F4B">
        <w:rPr>
          <w:rFonts w:ascii="Times New Roman" w:hAnsi="Times New Roman" w:cs="Times New Roman"/>
        </w:rPr>
        <w:t xml:space="preserve"> biofilms were grown on </w:t>
      </w:r>
      <w:r w:rsidR="004058F2">
        <w:rPr>
          <w:rFonts w:ascii="Times New Roman" w:hAnsi="Times New Roman" w:cs="Times New Roman"/>
        </w:rPr>
        <w:t>cellulose</w:t>
      </w:r>
      <w:r w:rsidR="004058F2" w:rsidRPr="00D03F4B">
        <w:rPr>
          <w:rFonts w:ascii="Times New Roman" w:hAnsi="Times New Roman" w:cs="Times New Roman"/>
        </w:rPr>
        <w:t xml:space="preserve"> membrane (M) for 48 h and exposed to ABF-XenoMEM, Procellera</w:t>
      </w:r>
      <w:r w:rsidR="004058F2">
        <w:rPr>
          <w:rFonts w:ascii="Times New Roman" w:hAnsi="Times New Roman" w:cs="Times New Roman"/>
          <w:vertAlign w:val="superscript"/>
        </w:rPr>
        <w:t>™</w:t>
      </w:r>
      <w:r w:rsidR="004058F2" w:rsidRPr="00D03F4B">
        <w:rPr>
          <w:rFonts w:ascii="Times New Roman" w:hAnsi="Times New Roman" w:cs="Times New Roman"/>
        </w:rPr>
        <w:t>, Acticoat</w:t>
      </w:r>
      <w:r w:rsidR="004058F2">
        <w:rPr>
          <w:rFonts w:ascii="Times New Roman" w:hAnsi="Times New Roman" w:cs="Times New Roman"/>
          <w:vertAlign w:val="superscript"/>
        </w:rPr>
        <w:t xml:space="preserve">™ </w:t>
      </w:r>
      <w:r w:rsidR="004058F2" w:rsidRPr="00D03F4B">
        <w:rPr>
          <w:rFonts w:ascii="Times New Roman" w:hAnsi="Times New Roman" w:cs="Times New Roman"/>
        </w:rPr>
        <w:t>7, Promogran Prisma</w:t>
      </w:r>
      <w:r w:rsidR="004058F2">
        <w:rPr>
          <w:rFonts w:ascii="Times New Roman" w:hAnsi="Times New Roman" w:cs="Times New Roman"/>
          <w:vertAlign w:val="superscript"/>
        </w:rPr>
        <w:t>™</w:t>
      </w:r>
      <w:r w:rsidR="004058F2" w:rsidRPr="00D03F4B">
        <w:rPr>
          <w:rFonts w:ascii="Times New Roman" w:hAnsi="Times New Roman" w:cs="Times New Roman"/>
        </w:rPr>
        <w:t xml:space="preserve"> and Aquacel</w:t>
      </w:r>
      <w:r w:rsidR="004058F2" w:rsidRPr="00D03F4B">
        <w:rPr>
          <w:rFonts w:ascii="Times New Roman" w:hAnsi="Times New Roman" w:cs="Times New Roman"/>
          <w:vertAlign w:val="superscript"/>
        </w:rPr>
        <w:t>®</w:t>
      </w:r>
      <w:r w:rsidR="004058F2" w:rsidRPr="00D03F4B">
        <w:rPr>
          <w:rFonts w:ascii="Times New Roman" w:hAnsi="Times New Roman" w:cs="Times New Roman"/>
        </w:rPr>
        <w:t xml:space="preserve"> Ag</w:t>
      </w:r>
      <w:r w:rsidR="004058F2" w:rsidRPr="00D03F4B">
        <w:rPr>
          <w:rFonts w:ascii="Times New Roman" w:hAnsi="Times New Roman" w:cs="Times New Roman"/>
          <w:vertAlign w:val="superscript"/>
        </w:rPr>
        <w:t>+</w:t>
      </w:r>
      <w:r w:rsidR="004058F2" w:rsidRPr="00D03F4B">
        <w:rPr>
          <w:rFonts w:ascii="Times New Roman" w:hAnsi="Times New Roman" w:cs="Times New Roman"/>
        </w:rPr>
        <w:t xml:space="preserve"> Extra</w:t>
      </w:r>
      <w:r w:rsidR="004058F2">
        <w:rPr>
          <w:rFonts w:ascii="Times New Roman" w:hAnsi="Times New Roman" w:cs="Times New Roman"/>
          <w:vertAlign w:val="superscript"/>
        </w:rPr>
        <w:t xml:space="preserve">™ </w:t>
      </w:r>
      <w:r w:rsidR="004058F2" w:rsidRPr="00D03F4B">
        <w:rPr>
          <w:rFonts w:ascii="Times New Roman" w:hAnsi="Times New Roman" w:cs="Times New Roman"/>
        </w:rPr>
        <w:t>for 24 h (B). The dressing and membrane were separated (except for ABF-XenoMEM and Prisma</w:t>
      </w:r>
      <w:r w:rsidR="004058F2">
        <w:rPr>
          <w:rFonts w:ascii="Times New Roman" w:hAnsi="Times New Roman" w:cs="Times New Roman"/>
        </w:rPr>
        <w:t>)</w:t>
      </w:r>
      <w:r w:rsidR="004058F2" w:rsidRPr="00D03F4B">
        <w:rPr>
          <w:rFonts w:ascii="Times New Roman" w:hAnsi="Times New Roman" w:cs="Times New Roman"/>
        </w:rPr>
        <w:t xml:space="preserve">, </w:t>
      </w:r>
      <w:r w:rsidR="004058F2">
        <w:rPr>
          <w:rFonts w:ascii="Times New Roman" w:hAnsi="Times New Roman" w:cs="Times New Roman"/>
        </w:rPr>
        <w:t xml:space="preserve">and the bacteria on the dressings and membrane were extracted </w:t>
      </w:r>
      <w:r w:rsidR="004058F2" w:rsidRPr="00D03F4B">
        <w:rPr>
          <w:rFonts w:ascii="Times New Roman" w:hAnsi="Times New Roman" w:cs="Times New Roman"/>
        </w:rPr>
        <w:t xml:space="preserve">and </w:t>
      </w:r>
      <w:r w:rsidR="004058F2">
        <w:rPr>
          <w:rFonts w:ascii="Times New Roman" w:hAnsi="Times New Roman" w:cs="Times New Roman"/>
        </w:rPr>
        <w:t xml:space="preserve">the </w:t>
      </w:r>
      <w:r w:rsidR="004058F2" w:rsidRPr="00D03F4B">
        <w:rPr>
          <w:rFonts w:ascii="Times New Roman" w:hAnsi="Times New Roman" w:cs="Times New Roman"/>
        </w:rPr>
        <w:t>bacteria</w:t>
      </w:r>
      <w:r w:rsidR="004058F2">
        <w:rPr>
          <w:rFonts w:ascii="Times New Roman" w:hAnsi="Times New Roman" w:cs="Times New Roman"/>
        </w:rPr>
        <w:t xml:space="preserve"> in the extracts were counted (CFU/ml).</w:t>
      </w:r>
      <w:r w:rsidR="004058F2" w:rsidRPr="00D03F4B">
        <w:rPr>
          <w:rFonts w:ascii="Times New Roman" w:hAnsi="Times New Roman" w:cs="Times New Roman"/>
        </w:rPr>
        <w:t xml:space="preserve"> The data plots the bacteria </w:t>
      </w:r>
      <w:r w:rsidR="004058F2">
        <w:rPr>
          <w:rFonts w:ascii="Times New Roman" w:hAnsi="Times New Roman" w:cs="Times New Roman"/>
        </w:rPr>
        <w:t xml:space="preserve">in the extract </w:t>
      </w:r>
      <w:r w:rsidR="004058F2" w:rsidRPr="00D03F4B">
        <w:rPr>
          <w:rFonts w:ascii="Times New Roman" w:hAnsi="Times New Roman" w:cs="Times New Roman"/>
        </w:rPr>
        <w:t>observed on B and M separately.</w:t>
      </w:r>
    </w:p>
    <w:p w14:paraId="5C418083" w14:textId="6AC5649B" w:rsidR="0068064E" w:rsidRDefault="0068064E" w:rsidP="004058F2">
      <w:pPr>
        <w:tabs>
          <w:tab w:val="left" w:pos="-720"/>
        </w:tabs>
        <w:suppressAutoHyphens/>
        <w:spacing w:after="0" w:line="360" w:lineRule="auto"/>
      </w:pPr>
    </w:p>
    <w:sectPr w:rsidR="006806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122"/>
    <w:rsid w:val="00016B82"/>
    <w:rsid w:val="00040EA0"/>
    <w:rsid w:val="0008114E"/>
    <w:rsid w:val="00136E9E"/>
    <w:rsid w:val="001C25CB"/>
    <w:rsid w:val="00205122"/>
    <w:rsid w:val="003C03EE"/>
    <w:rsid w:val="004058F2"/>
    <w:rsid w:val="00413DA1"/>
    <w:rsid w:val="005D3232"/>
    <w:rsid w:val="0068064E"/>
    <w:rsid w:val="00740D8D"/>
    <w:rsid w:val="00796725"/>
    <w:rsid w:val="00854925"/>
    <w:rsid w:val="00A347A1"/>
    <w:rsid w:val="00A44727"/>
    <w:rsid w:val="00C10945"/>
    <w:rsid w:val="00C6362B"/>
    <w:rsid w:val="00CB1EC7"/>
    <w:rsid w:val="00D22326"/>
    <w:rsid w:val="00D7077D"/>
    <w:rsid w:val="00D96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71494C"/>
  <w15:chartTrackingRefBased/>
  <w15:docId w15:val="{DE27E5AC-47ED-41EC-B99E-4972ADA3A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122"/>
    <w:pPr>
      <w:spacing w:line="278" w:lineRule="auto"/>
    </w:pPr>
    <w:rPr>
      <w:sz w:val="24"/>
      <w:szCs w:val="24"/>
    </w:rPr>
  </w:style>
  <w:style w:type="paragraph" w:styleId="Heading1">
    <w:name w:val="heading 1"/>
    <w:basedOn w:val="Normal"/>
    <w:next w:val="Normal"/>
    <w:link w:val="Heading1Char"/>
    <w:uiPriority w:val="9"/>
    <w:qFormat/>
    <w:rsid w:val="00205122"/>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5122"/>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5122"/>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5122"/>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205122"/>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205122"/>
    <w:pPr>
      <w:keepNext/>
      <w:keepLines/>
      <w:spacing w:before="40" w:after="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205122"/>
    <w:pPr>
      <w:keepNext/>
      <w:keepLines/>
      <w:spacing w:before="40" w:after="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205122"/>
    <w:pPr>
      <w:keepNext/>
      <w:keepLines/>
      <w:spacing w:after="0"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205122"/>
    <w:pPr>
      <w:keepNext/>
      <w:keepLines/>
      <w:spacing w:after="0"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51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51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51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51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51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51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51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51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5122"/>
    <w:rPr>
      <w:rFonts w:eastAsiaTheme="majorEastAsia" w:cstheme="majorBidi"/>
      <w:color w:val="272727" w:themeColor="text1" w:themeTint="D8"/>
    </w:rPr>
  </w:style>
  <w:style w:type="paragraph" w:styleId="Title">
    <w:name w:val="Title"/>
    <w:basedOn w:val="Normal"/>
    <w:next w:val="Normal"/>
    <w:link w:val="TitleChar"/>
    <w:uiPriority w:val="10"/>
    <w:qFormat/>
    <w:rsid w:val="002051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51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5122"/>
    <w:pPr>
      <w:numPr>
        <w:ilvl w:val="1"/>
      </w:numPr>
      <w:spacing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51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5122"/>
    <w:pPr>
      <w:spacing w:before="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205122"/>
    <w:rPr>
      <w:i/>
      <w:iCs/>
      <w:color w:val="404040" w:themeColor="text1" w:themeTint="BF"/>
    </w:rPr>
  </w:style>
  <w:style w:type="paragraph" w:styleId="ListParagraph">
    <w:name w:val="List Paragraph"/>
    <w:basedOn w:val="Normal"/>
    <w:uiPriority w:val="34"/>
    <w:qFormat/>
    <w:rsid w:val="00205122"/>
    <w:pPr>
      <w:spacing w:line="259" w:lineRule="auto"/>
      <w:ind w:left="720"/>
      <w:contextualSpacing/>
    </w:pPr>
    <w:rPr>
      <w:sz w:val="22"/>
      <w:szCs w:val="22"/>
    </w:rPr>
  </w:style>
  <w:style w:type="character" w:styleId="IntenseEmphasis">
    <w:name w:val="Intense Emphasis"/>
    <w:basedOn w:val="DefaultParagraphFont"/>
    <w:uiPriority w:val="21"/>
    <w:qFormat/>
    <w:rsid w:val="00205122"/>
    <w:rPr>
      <w:i/>
      <w:iCs/>
      <w:color w:val="0F4761" w:themeColor="accent1" w:themeShade="BF"/>
    </w:rPr>
  </w:style>
  <w:style w:type="paragraph" w:styleId="IntenseQuote">
    <w:name w:val="Intense Quote"/>
    <w:basedOn w:val="Normal"/>
    <w:next w:val="Normal"/>
    <w:link w:val="IntenseQuoteChar"/>
    <w:uiPriority w:val="30"/>
    <w:qFormat/>
    <w:rsid w:val="00205122"/>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205122"/>
    <w:rPr>
      <w:i/>
      <w:iCs/>
      <w:color w:val="0F4761" w:themeColor="accent1" w:themeShade="BF"/>
    </w:rPr>
  </w:style>
  <w:style w:type="character" w:styleId="IntenseReference">
    <w:name w:val="Intense Reference"/>
    <w:basedOn w:val="DefaultParagraphFont"/>
    <w:uiPriority w:val="32"/>
    <w:qFormat/>
    <w:rsid w:val="00205122"/>
    <w:rPr>
      <w:b/>
      <w:bCs/>
      <w:smallCaps/>
      <w:color w:val="0F4761" w:themeColor="accent1" w:themeShade="BF"/>
      <w:spacing w:val="5"/>
    </w:rPr>
  </w:style>
  <w:style w:type="character" w:styleId="CommentReference">
    <w:name w:val="annotation reference"/>
    <w:basedOn w:val="DefaultParagraphFont"/>
    <w:uiPriority w:val="99"/>
    <w:semiHidden/>
    <w:unhideWhenUsed/>
    <w:rsid w:val="00040EA0"/>
    <w:rPr>
      <w:sz w:val="16"/>
      <w:szCs w:val="16"/>
    </w:rPr>
  </w:style>
  <w:style w:type="paragraph" w:styleId="CommentText">
    <w:name w:val="annotation text"/>
    <w:basedOn w:val="Normal"/>
    <w:link w:val="CommentTextChar"/>
    <w:uiPriority w:val="99"/>
    <w:semiHidden/>
    <w:unhideWhenUsed/>
    <w:rsid w:val="00040EA0"/>
    <w:pPr>
      <w:spacing w:line="240" w:lineRule="auto"/>
    </w:pPr>
    <w:rPr>
      <w:sz w:val="20"/>
      <w:szCs w:val="20"/>
    </w:rPr>
  </w:style>
  <w:style w:type="character" w:customStyle="1" w:styleId="CommentTextChar">
    <w:name w:val="Comment Text Char"/>
    <w:basedOn w:val="DefaultParagraphFont"/>
    <w:link w:val="CommentText"/>
    <w:uiPriority w:val="99"/>
    <w:semiHidden/>
    <w:rsid w:val="00040EA0"/>
    <w:rPr>
      <w:sz w:val="20"/>
      <w:szCs w:val="20"/>
    </w:rPr>
  </w:style>
  <w:style w:type="paragraph" w:styleId="CommentSubject">
    <w:name w:val="annotation subject"/>
    <w:basedOn w:val="CommentText"/>
    <w:next w:val="CommentText"/>
    <w:link w:val="CommentSubjectChar"/>
    <w:uiPriority w:val="99"/>
    <w:semiHidden/>
    <w:unhideWhenUsed/>
    <w:rsid w:val="00040EA0"/>
    <w:rPr>
      <w:b/>
      <w:bCs/>
    </w:rPr>
  </w:style>
  <w:style w:type="character" w:customStyle="1" w:styleId="CommentSubjectChar">
    <w:name w:val="Comment Subject Char"/>
    <w:basedOn w:val="CommentTextChar"/>
    <w:link w:val="CommentSubject"/>
    <w:uiPriority w:val="99"/>
    <w:semiHidden/>
    <w:rsid w:val="00040E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352</Words>
  <Characters>1921</Characters>
  <Application>Microsoft Office Word</Application>
  <DocSecurity>0</DocSecurity>
  <Lines>44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Sweta Shrestha</dc:creator>
  <cp:keywords/>
  <dc:description/>
  <cp:lastModifiedBy>Sweta Shrestha</cp:lastModifiedBy>
  <cp:revision>13</cp:revision>
  <dcterms:created xsi:type="dcterms:W3CDTF">2024-07-15T15:35:00Z</dcterms:created>
  <dcterms:modified xsi:type="dcterms:W3CDTF">2024-08-05T18:56:00Z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6d3d66e02159c8c17d5f966ac70c12537b541ee20c5c7599db3de29488bbb438</vt:lpwstr>
  </property>
</Properties>
</file>