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Supporting</w:t>
      </w:r>
      <w:r>
        <w:rPr>
          <w:rFonts w:hint="eastAsia"/>
          <w:sz w:val="32"/>
          <w:szCs w:val="32"/>
        </w:rPr>
        <w:t xml:space="preserve"> Information</w:t>
      </w:r>
    </w:p>
    <w:p>
      <w:pPr>
        <w:spacing w:line="240" w:lineRule="auto"/>
      </w:pPr>
    </w:p>
    <w:p>
      <w:pPr>
        <w:spacing w:line="240" w:lineRule="auto"/>
        <w:rPr>
          <w:b/>
          <w:sz w:val="48"/>
          <w:szCs w:val="48"/>
        </w:rPr>
      </w:pPr>
      <w:r>
        <w:rPr>
          <w:rFonts w:hint="eastAsia"/>
          <w:sz w:val="48"/>
          <w:szCs w:val="48"/>
          <w:lang w:val="en-US" w:eastAsia="zh-CN"/>
        </w:rPr>
        <w:t>Bismuth Atom Tailoring of Indium Oxide Surface Frustrated Lewis Pairs Boosts Heterogeneous CO</w:t>
      </w:r>
      <w:r>
        <w:rPr>
          <w:rFonts w:hint="eastAsia"/>
          <w:sz w:val="48"/>
          <w:szCs w:val="48"/>
          <w:vertAlign w:val="subscript"/>
          <w:lang w:val="en-US" w:eastAsia="zh-CN"/>
        </w:rPr>
        <w:t>2</w:t>
      </w:r>
      <w:r>
        <w:rPr>
          <w:rFonts w:hint="eastAsia"/>
          <w:sz w:val="48"/>
          <w:szCs w:val="48"/>
          <w:lang w:val="en-US" w:eastAsia="zh-CN"/>
        </w:rPr>
        <w:t xml:space="preserve"> Photocatalytic Hydrogenation</w:t>
      </w:r>
    </w:p>
    <w:p>
      <w:pPr>
        <w:spacing w:line="240" w:lineRule="auto"/>
        <w:rPr>
          <w:sz w:val="30"/>
          <w:szCs w:val="30"/>
        </w:rPr>
      </w:pPr>
    </w:p>
    <w:p>
      <w:pPr>
        <w:spacing w:line="240" w:lineRule="auto"/>
        <w:jc w:val="left"/>
        <w:rPr>
          <w:rFonts w:cstheme="minorHAnsi"/>
          <w:iCs/>
          <w:szCs w:val="21"/>
        </w:rPr>
      </w:pPr>
      <w:r>
        <w:rPr>
          <w:rFonts w:cstheme="minorHAnsi"/>
          <w:iCs/>
          <w:szCs w:val="21"/>
        </w:rPr>
        <w:t>Tingjiang Yan</w:t>
      </w:r>
      <w:r>
        <w:rPr>
          <w:rFonts w:hint="eastAsia" w:cstheme="minorHAnsi"/>
          <w:iCs/>
          <w:szCs w:val="21"/>
        </w:rPr>
        <w:t>,</w:t>
      </w:r>
      <w:r>
        <w:rPr>
          <w:rFonts w:hint="eastAsia" w:cstheme="minorHAnsi"/>
          <w:iCs/>
          <w:szCs w:val="21"/>
          <w:vertAlign w:val="superscript"/>
          <w:lang w:val="en-US" w:eastAsia="zh-CN"/>
        </w:rPr>
        <w:t>a</w:t>
      </w:r>
      <w:r>
        <w:rPr>
          <w:rFonts w:cstheme="minorHAnsi"/>
          <w:iCs/>
          <w:szCs w:val="21"/>
          <w:vertAlign w:val="superscript"/>
        </w:rPr>
        <w:t>,</w:t>
      </w:r>
      <w:r>
        <w:rPr>
          <w:rFonts w:hint="eastAsia" w:cstheme="minorHAnsi"/>
          <w:iCs/>
          <w:szCs w:val="21"/>
          <w:vertAlign w:val="superscript"/>
          <w:lang w:val="en-US" w:eastAsia="zh-CN"/>
        </w:rPr>
        <w:t>b</w:t>
      </w:r>
      <w:r>
        <w:rPr>
          <w:rFonts w:cstheme="minorHAnsi"/>
          <w:iCs/>
          <w:szCs w:val="21"/>
        </w:rPr>
        <w:t xml:space="preserve">* </w:t>
      </w:r>
      <w:r>
        <w:rPr>
          <w:rFonts w:hint="eastAsia" w:cstheme="minorHAnsi"/>
          <w:iCs/>
          <w:szCs w:val="21"/>
        </w:rPr>
        <w:t>Na Li,</w:t>
      </w:r>
      <w:r>
        <w:rPr>
          <w:rFonts w:hint="eastAsia" w:cstheme="minorHAnsi"/>
          <w:iCs/>
          <w:szCs w:val="21"/>
          <w:vertAlign w:val="superscript"/>
          <w:lang w:val="en-US" w:eastAsia="zh-CN"/>
        </w:rPr>
        <w:t>c</w:t>
      </w:r>
      <w:r>
        <w:rPr>
          <w:rFonts w:cstheme="minorHAnsi"/>
          <w:iCs/>
          <w:szCs w:val="21"/>
        </w:rPr>
        <w:t>*</w:t>
      </w:r>
      <w:r>
        <w:rPr>
          <w:rFonts w:hint="eastAsia" w:cstheme="minorHAnsi"/>
          <w:iCs/>
          <w:szCs w:val="21"/>
        </w:rPr>
        <w:t xml:space="preserve"> Linlin Wang,</w:t>
      </w:r>
      <w:r>
        <w:rPr>
          <w:rFonts w:hint="eastAsia" w:cstheme="minorHAnsi"/>
          <w:iCs/>
          <w:szCs w:val="21"/>
          <w:vertAlign w:val="superscript"/>
          <w:lang w:val="en-US" w:eastAsia="zh-CN"/>
        </w:rPr>
        <w:t>a</w:t>
      </w:r>
      <w:r>
        <w:rPr>
          <w:rFonts w:cstheme="minorHAnsi"/>
          <w:iCs/>
          <w:szCs w:val="21"/>
        </w:rPr>
        <w:t xml:space="preserve"> </w:t>
      </w:r>
      <w:r>
        <w:rPr>
          <w:rFonts w:hint="eastAsia" w:cstheme="minorHAnsi"/>
          <w:iCs/>
          <w:szCs w:val="21"/>
        </w:rPr>
        <w:t>Weiguang Ran,</w:t>
      </w:r>
      <w:r>
        <w:rPr>
          <w:rFonts w:hint="eastAsia" w:cstheme="minorHAnsi"/>
          <w:iCs/>
          <w:szCs w:val="21"/>
          <w:vertAlign w:val="superscript"/>
          <w:lang w:val="en-US" w:eastAsia="zh-CN"/>
        </w:rPr>
        <w:t>a</w:t>
      </w:r>
      <w:r>
        <w:rPr>
          <w:rFonts w:hint="eastAsia" w:cstheme="minorHAnsi"/>
          <w:iCs/>
          <w:szCs w:val="21"/>
        </w:rPr>
        <w:t xml:space="preserve"> </w:t>
      </w:r>
      <w:r>
        <w:rPr>
          <w:rFonts w:cstheme="minorHAnsi"/>
          <w:iCs/>
          <w:szCs w:val="21"/>
        </w:rPr>
        <w:t>Paul N. Duchesne</w:t>
      </w:r>
      <w:r>
        <w:rPr>
          <w:rFonts w:hint="eastAsia" w:cstheme="minorHAnsi"/>
          <w:iCs/>
          <w:szCs w:val="21"/>
        </w:rPr>
        <w:t>,</w:t>
      </w:r>
      <w:r>
        <w:rPr>
          <w:rFonts w:hint="eastAsia" w:cstheme="minorHAnsi"/>
          <w:iCs/>
          <w:szCs w:val="21"/>
          <w:vertAlign w:val="superscript"/>
          <w:lang w:val="en-US" w:eastAsia="zh-CN"/>
        </w:rPr>
        <w:t>b</w:t>
      </w:r>
      <w:r>
        <w:rPr>
          <w:rFonts w:hint="eastAsia" w:cstheme="minorHAnsi"/>
          <w:iCs/>
          <w:szCs w:val="21"/>
        </w:rPr>
        <w:t xml:space="preserve"> Lili Wan,</w:t>
      </w:r>
      <w:r>
        <w:rPr>
          <w:rFonts w:hint="eastAsia" w:cstheme="minorHAnsi"/>
          <w:iCs/>
          <w:szCs w:val="21"/>
          <w:vertAlign w:val="superscript"/>
          <w:lang w:val="en-US" w:eastAsia="zh-CN"/>
        </w:rPr>
        <w:t>b</w:t>
      </w:r>
      <w:r>
        <w:rPr>
          <w:rFonts w:hint="eastAsia" w:cstheme="minorHAnsi"/>
          <w:iCs/>
          <w:szCs w:val="21"/>
        </w:rPr>
        <w:t xml:space="preserve"> </w:t>
      </w:r>
      <w:r>
        <w:rPr>
          <w:rFonts w:cstheme="minorHAnsi"/>
          <w:iCs/>
          <w:szCs w:val="21"/>
        </w:rPr>
        <w:t>Nhat Truong Nguyen</w:t>
      </w:r>
      <w:r>
        <w:rPr>
          <w:rFonts w:hint="eastAsia" w:cstheme="minorHAnsi"/>
          <w:iCs/>
          <w:szCs w:val="21"/>
        </w:rPr>
        <w:t>,</w:t>
      </w:r>
      <w:r>
        <w:rPr>
          <w:rFonts w:hint="eastAsia" w:cstheme="minorHAnsi"/>
          <w:iCs/>
          <w:szCs w:val="21"/>
          <w:vertAlign w:val="superscript"/>
          <w:lang w:val="en-US" w:eastAsia="zh-CN"/>
        </w:rPr>
        <w:t>b</w:t>
      </w:r>
      <w:r>
        <w:rPr>
          <w:rFonts w:hint="eastAsia" w:cstheme="minorHAnsi"/>
          <w:iCs/>
          <w:szCs w:val="21"/>
        </w:rPr>
        <w:t xml:space="preserve"> Lu Wang,</w:t>
      </w:r>
      <w:r>
        <w:rPr>
          <w:rFonts w:hint="eastAsia" w:cstheme="minorHAnsi"/>
          <w:iCs/>
          <w:szCs w:val="21"/>
          <w:vertAlign w:val="superscript"/>
          <w:lang w:val="en-US" w:eastAsia="zh-CN"/>
        </w:rPr>
        <w:t>b</w:t>
      </w:r>
      <w:r>
        <w:rPr>
          <w:rFonts w:hint="eastAsia" w:cstheme="minorHAnsi"/>
          <w:iCs/>
          <w:szCs w:val="21"/>
        </w:rPr>
        <w:t xml:space="preserve"> Meikun Xia,</w:t>
      </w:r>
      <w:r>
        <w:rPr>
          <w:rFonts w:hint="eastAsia" w:cstheme="minorHAnsi"/>
          <w:iCs/>
          <w:szCs w:val="21"/>
          <w:vertAlign w:val="superscript"/>
          <w:lang w:val="en-US" w:eastAsia="zh-CN"/>
        </w:rPr>
        <w:t>b</w:t>
      </w:r>
      <w:r>
        <w:rPr>
          <w:rFonts w:hint="eastAsia" w:cstheme="minorHAnsi"/>
          <w:iCs/>
          <w:szCs w:val="21"/>
        </w:rPr>
        <w:t xml:space="preserve"> </w:t>
      </w:r>
      <w:r>
        <w:rPr>
          <w:rFonts w:cstheme="minorHAnsi"/>
          <w:iCs/>
          <w:szCs w:val="21"/>
        </w:rPr>
        <w:t>Geoffrey A. Ozin</w:t>
      </w:r>
      <w:r>
        <w:rPr>
          <w:rFonts w:hint="eastAsia" w:cstheme="minorHAnsi"/>
          <w:iCs/>
          <w:szCs w:val="21"/>
          <w:vertAlign w:val="superscript"/>
          <w:lang w:val="en-US" w:eastAsia="zh-CN"/>
        </w:rPr>
        <w:t>b</w:t>
      </w:r>
      <w:r>
        <w:rPr>
          <w:rFonts w:cstheme="minorHAnsi"/>
          <w:iCs/>
          <w:szCs w:val="21"/>
        </w:rPr>
        <w:t>*</w:t>
      </w:r>
    </w:p>
    <w:p>
      <w:pPr>
        <w:spacing w:line="240" w:lineRule="auto"/>
        <w:jc w:val="left"/>
        <w:rPr>
          <w:rFonts w:cstheme="minorHAnsi"/>
          <w:iCs/>
          <w:szCs w:val="21"/>
        </w:rPr>
      </w:pPr>
      <w:r>
        <w:rPr>
          <w:rFonts w:hint="eastAsia" w:cstheme="minorHAnsi"/>
          <w:iCs/>
          <w:szCs w:val="21"/>
          <w:vertAlign w:val="superscript"/>
          <w:lang w:val="en-US" w:eastAsia="zh-CN"/>
        </w:rPr>
        <w:t>a</w:t>
      </w:r>
      <w:r>
        <w:rPr>
          <w:rFonts w:cstheme="minorHAnsi"/>
          <w:iCs/>
          <w:szCs w:val="21"/>
        </w:rPr>
        <w:t xml:space="preserve"> The Key Laboratory of Life-Organic Analysis, College of Chemistry and Chemical Engineering, Qufu Normal University, Qufu, Shandong 273165, P. R. China. </w:t>
      </w:r>
    </w:p>
    <w:p>
      <w:pPr>
        <w:spacing w:line="240" w:lineRule="auto"/>
        <w:rPr>
          <w:szCs w:val="21"/>
        </w:rPr>
      </w:pPr>
      <w:r>
        <w:rPr>
          <w:rFonts w:hint="eastAsia" w:cstheme="minorHAnsi"/>
          <w:iCs/>
          <w:szCs w:val="21"/>
          <w:vertAlign w:val="superscript"/>
          <w:lang w:val="en-US" w:eastAsia="zh-CN"/>
        </w:rPr>
        <w:t>b</w:t>
      </w:r>
      <w:r>
        <w:rPr>
          <w:rFonts w:cstheme="minorHAnsi"/>
          <w:iCs/>
          <w:szCs w:val="21"/>
        </w:rPr>
        <w:t xml:space="preserve"> Materials Chemistry and Nanochemistry Research Group, Solar Fuels Cluster, Department of Chemistry, University of Toronto, 80 St. George Street, Toronto, Ontario M5S 3H6, Canada.</w:t>
      </w:r>
    </w:p>
    <w:p>
      <w:pPr>
        <w:spacing w:line="240" w:lineRule="auto"/>
        <w:jc w:val="left"/>
        <w:rPr>
          <w:rFonts w:cstheme="minorHAnsi"/>
          <w:iCs/>
          <w:szCs w:val="21"/>
        </w:rPr>
      </w:pPr>
      <w:r>
        <w:rPr>
          <w:rFonts w:hint="eastAsia" w:cstheme="minorHAnsi"/>
          <w:iCs/>
          <w:szCs w:val="21"/>
          <w:vertAlign w:val="superscript"/>
          <w:lang w:val="en-US" w:eastAsia="zh-CN"/>
        </w:rPr>
        <w:t>c</w:t>
      </w:r>
      <w:r>
        <w:rPr>
          <w:rFonts w:cstheme="minorHAnsi"/>
          <w:iCs/>
          <w:szCs w:val="21"/>
        </w:rPr>
        <w:t xml:space="preserve"> Qufu Normal University</w:t>
      </w:r>
      <w:r>
        <w:rPr>
          <w:rFonts w:hint="eastAsia" w:cstheme="minorHAnsi"/>
          <w:iCs/>
          <w:szCs w:val="21"/>
        </w:rPr>
        <w:t xml:space="preserve"> Library</w:t>
      </w:r>
      <w:r>
        <w:rPr>
          <w:rFonts w:cstheme="minorHAnsi"/>
          <w:iCs/>
          <w:szCs w:val="21"/>
        </w:rPr>
        <w:t>, Qufu Normal University</w:t>
      </w:r>
      <w:r>
        <w:rPr>
          <w:rFonts w:hint="eastAsia" w:cstheme="minorHAnsi"/>
          <w:iCs/>
          <w:szCs w:val="21"/>
        </w:rPr>
        <w:t xml:space="preserve">, </w:t>
      </w:r>
      <w:r>
        <w:rPr>
          <w:rFonts w:cstheme="minorHAnsi"/>
          <w:iCs/>
          <w:szCs w:val="21"/>
        </w:rPr>
        <w:t xml:space="preserve">Qufu, Shandong 273165, P. R. China. </w:t>
      </w:r>
    </w:p>
    <w:p>
      <w:pPr>
        <w:spacing w:line="240" w:lineRule="auto"/>
        <w:jc w:val="left"/>
        <w:rPr>
          <w:rFonts w:cstheme="minorHAnsi"/>
          <w:iCs/>
          <w:szCs w:val="21"/>
        </w:rPr>
      </w:pPr>
    </w:p>
    <w:p>
      <w:pPr>
        <w:spacing w:line="240" w:lineRule="auto"/>
      </w:pPr>
    </w:p>
    <w:p>
      <w:pPr>
        <w:autoSpaceDE w:val="0"/>
        <w:autoSpaceDN w:val="0"/>
        <w:adjustRightInd w:val="0"/>
        <w:spacing w:line="240" w:lineRule="auto"/>
        <w:jc w:val="left"/>
        <w:rPr>
          <w:rFonts w:cstheme="minorHAnsi"/>
          <w:iCs/>
          <w:szCs w:val="21"/>
        </w:rPr>
      </w:pPr>
      <w:r>
        <w:rPr>
          <w:rFonts w:cstheme="minorHAnsi"/>
          <w:iCs/>
          <w:szCs w:val="21"/>
        </w:rPr>
        <w:t>Corresponding Author</w:t>
      </w:r>
      <w:r>
        <w:rPr>
          <w:rFonts w:hint="eastAsia" w:cstheme="minorHAnsi"/>
          <w:iCs/>
          <w:szCs w:val="21"/>
        </w:rPr>
        <w:t>s</w:t>
      </w:r>
    </w:p>
    <w:p>
      <w:pPr>
        <w:spacing w:line="240" w:lineRule="auto"/>
        <w:rPr>
          <w:rFonts w:cstheme="minorHAnsi"/>
          <w:iCs/>
          <w:szCs w:val="21"/>
        </w:rPr>
      </w:pPr>
      <w:r>
        <w:rPr>
          <w:rFonts w:cstheme="minorHAnsi"/>
          <w:iCs/>
          <w:szCs w:val="21"/>
        </w:rPr>
        <w:t xml:space="preserve">*Email: </w:t>
      </w:r>
      <w:r>
        <w:fldChar w:fldCharType="begin"/>
      </w:r>
      <w:r>
        <w:instrText xml:space="preserve"> HYPERLINK "mailto:tingjiangn@163.com" </w:instrText>
      </w:r>
      <w:r>
        <w:fldChar w:fldCharType="separate"/>
      </w:r>
      <w:r>
        <w:rPr>
          <w:rStyle w:val="5"/>
          <w:rFonts w:hint="eastAsia" w:cstheme="minorHAnsi"/>
          <w:iCs/>
          <w:szCs w:val="21"/>
        </w:rPr>
        <w:t>tingjiangn@163.com</w:t>
      </w:r>
      <w:r>
        <w:rPr>
          <w:rStyle w:val="5"/>
          <w:rFonts w:hint="eastAsia" w:cstheme="minorHAnsi"/>
          <w:iCs/>
          <w:szCs w:val="21"/>
        </w:rPr>
        <w:fldChar w:fldCharType="end"/>
      </w:r>
      <w:r>
        <w:rPr>
          <w:rFonts w:hint="eastAsia" w:cstheme="minorHAnsi"/>
          <w:iCs/>
          <w:szCs w:val="21"/>
        </w:rPr>
        <w:t xml:space="preserve">, </w:t>
      </w:r>
      <w:r>
        <w:fldChar w:fldCharType="begin"/>
      </w:r>
      <w:r>
        <w:instrText xml:space="preserve"> HYPERLINK "mailto:chessmantj@163.com" </w:instrText>
      </w:r>
      <w:r>
        <w:fldChar w:fldCharType="separate"/>
      </w:r>
      <w:r>
        <w:rPr>
          <w:rStyle w:val="5"/>
          <w:rFonts w:hint="eastAsia" w:cstheme="minorHAnsi"/>
          <w:iCs/>
          <w:szCs w:val="21"/>
        </w:rPr>
        <w:t>chessmantj@163.com</w:t>
      </w:r>
      <w:r>
        <w:rPr>
          <w:rStyle w:val="5"/>
          <w:rFonts w:hint="eastAsia" w:cstheme="minorHAnsi"/>
          <w:iCs/>
          <w:szCs w:val="21"/>
        </w:rPr>
        <w:fldChar w:fldCharType="end"/>
      </w:r>
      <w:r>
        <w:rPr>
          <w:rFonts w:hint="eastAsia" w:cstheme="minorHAnsi"/>
          <w:iCs/>
          <w:szCs w:val="21"/>
        </w:rPr>
        <w:t xml:space="preserve">, </w:t>
      </w:r>
      <w:r>
        <w:fldChar w:fldCharType="begin"/>
      </w:r>
      <w:r>
        <w:instrText xml:space="preserve"> HYPERLINK "mailto:gozin@chem.utoronto.ca" </w:instrText>
      </w:r>
      <w:r>
        <w:fldChar w:fldCharType="separate"/>
      </w:r>
      <w:r>
        <w:rPr>
          <w:rStyle w:val="5"/>
          <w:rFonts w:hint="eastAsia" w:cstheme="minorHAnsi"/>
          <w:iCs/>
          <w:szCs w:val="21"/>
        </w:rPr>
        <w:t>gozin@chem.utoronto.ca</w:t>
      </w:r>
      <w:r>
        <w:rPr>
          <w:rStyle w:val="5"/>
          <w:rFonts w:hint="eastAsia" w:cstheme="minorHAnsi"/>
          <w:iCs/>
          <w:szCs w:val="21"/>
        </w:rPr>
        <w:fldChar w:fldCharType="end"/>
      </w:r>
    </w:p>
    <w:p>
      <w:pPr>
        <w:spacing w:line="240" w:lineRule="auto"/>
        <w:rPr>
          <w:rFonts w:cstheme="minorHAnsi"/>
          <w:iCs/>
          <w:szCs w:val="21"/>
        </w:rPr>
      </w:pPr>
    </w:p>
    <w:p>
      <w:pPr>
        <w:widowControl/>
        <w:spacing w:line="240" w:lineRule="auto"/>
        <w:jc w:val="left"/>
        <w:rPr>
          <w:rFonts w:cstheme="minorHAnsi"/>
          <w:iCs/>
          <w:szCs w:val="21"/>
        </w:rPr>
      </w:pPr>
      <w:r>
        <w:rPr>
          <w:rFonts w:cstheme="minorHAnsi"/>
          <w:iCs/>
          <w:szCs w:val="21"/>
        </w:rPr>
        <w:br w:type="page"/>
      </w:r>
    </w:p>
    <w:p>
      <w:pPr>
        <w:spacing w:line="240" w:lineRule="auto"/>
        <w:rPr>
          <w:rFonts w:ascii="Times New Roman" w:hAnsi="Times New Roman" w:eastAsia="Times New Roman"/>
          <w:b/>
          <w:color w:val="000000"/>
          <w:sz w:val="23"/>
        </w:rPr>
      </w:pPr>
    </w:p>
    <w:p>
      <w:pPr>
        <w:spacing w:line="240" w:lineRule="auto"/>
      </w:pPr>
      <w:r>
        <w:rPr>
          <w:rFonts w:hint="eastAsia"/>
          <w:b/>
        </w:rPr>
        <w:t>Table S1.</w:t>
      </w:r>
      <w:r>
        <w:rPr>
          <w:rFonts w:hint="eastAsia"/>
        </w:rPr>
        <w:t xml:space="preserve"> </w:t>
      </w:r>
      <w:r>
        <w:t xml:space="preserve">The molar contents of </w:t>
      </w:r>
      <w:r>
        <w:rPr>
          <w:rFonts w:hint="eastAsia"/>
        </w:rPr>
        <w:t>Bi</w:t>
      </w:r>
      <w:r>
        <w:t xml:space="preserve"> in </w:t>
      </w:r>
      <w:r>
        <w:rPr>
          <w:rFonts w:hint="eastAsia"/>
        </w:rPr>
        <w:t>the series of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nanocrystal</w:t>
      </w:r>
      <w:r>
        <w:t>s determined by ICP-MS</w:t>
      </w:r>
      <w:r>
        <w:rPr>
          <w:rFonts w:hint="eastAsia"/>
        </w:rPr>
        <w:t>.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4261" w:type="dxa"/>
            <w:tcBorders>
              <w:bottom w:val="single" w:color="auto" w:sz="4" w:space="0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Catalyst</w:t>
            </w:r>
          </w:p>
        </w:tc>
        <w:tc>
          <w:tcPr>
            <w:tcW w:w="4261" w:type="dxa"/>
            <w:tcBorders>
              <w:bottom w:val="single" w:color="auto" w:sz="4" w:space="0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Molar content of Bi 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261" w:type="dxa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0.5% Bi</w:t>
            </w:r>
            <w:r>
              <w:rPr>
                <w:rFonts w:hint="eastAsia"/>
                <w:vertAlign w:val="subscript"/>
              </w:rPr>
              <w:t>x</w:t>
            </w:r>
            <w:r>
              <w:rPr>
                <w:rFonts w:hint="eastAsia"/>
              </w:rPr>
              <w:t>In</w:t>
            </w:r>
            <w:r>
              <w:rPr>
                <w:rFonts w:hint="eastAsia"/>
                <w:vertAlign w:val="subscript"/>
              </w:rPr>
              <w:t>2-x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</w:t>
            </w:r>
          </w:p>
        </w:tc>
        <w:tc>
          <w:tcPr>
            <w:tcW w:w="4261" w:type="dxa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0.43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1.0% Bi</w:t>
            </w:r>
            <w:r>
              <w:rPr>
                <w:rFonts w:hint="eastAsia"/>
                <w:vertAlign w:val="subscript"/>
              </w:rPr>
              <w:t>x</w:t>
            </w:r>
            <w:r>
              <w:rPr>
                <w:rFonts w:hint="eastAsia"/>
              </w:rPr>
              <w:t>In</w:t>
            </w:r>
            <w:r>
              <w:rPr>
                <w:rFonts w:hint="eastAsia"/>
                <w:vertAlign w:val="subscript"/>
              </w:rPr>
              <w:t>2-x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</w:t>
            </w:r>
          </w:p>
        </w:tc>
        <w:tc>
          <w:tcPr>
            <w:tcW w:w="4261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0.89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3.0% Bi</w:t>
            </w:r>
            <w:r>
              <w:rPr>
                <w:rFonts w:hint="eastAsia"/>
                <w:vertAlign w:val="subscript"/>
              </w:rPr>
              <w:t>x</w:t>
            </w:r>
            <w:r>
              <w:rPr>
                <w:rFonts w:hint="eastAsia"/>
              </w:rPr>
              <w:t>In</w:t>
            </w:r>
            <w:r>
              <w:rPr>
                <w:rFonts w:hint="eastAsia"/>
                <w:vertAlign w:val="subscript"/>
              </w:rPr>
              <w:t>2-x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</w:t>
            </w:r>
          </w:p>
        </w:tc>
        <w:tc>
          <w:tcPr>
            <w:tcW w:w="4261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2.35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5.0% Bi</w:t>
            </w:r>
            <w:r>
              <w:rPr>
                <w:rFonts w:hint="eastAsia"/>
                <w:vertAlign w:val="subscript"/>
              </w:rPr>
              <w:t>x</w:t>
            </w:r>
            <w:r>
              <w:rPr>
                <w:rFonts w:hint="eastAsia"/>
              </w:rPr>
              <w:t>In</w:t>
            </w:r>
            <w:r>
              <w:rPr>
                <w:rFonts w:hint="eastAsia"/>
                <w:vertAlign w:val="subscript"/>
              </w:rPr>
              <w:t>2-x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</w:t>
            </w:r>
          </w:p>
        </w:tc>
        <w:tc>
          <w:tcPr>
            <w:tcW w:w="4261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4.84</w:t>
            </w:r>
          </w:p>
        </w:tc>
      </w:tr>
    </w:tbl>
    <w:p>
      <w:pPr>
        <w:autoSpaceDE w:val="0"/>
        <w:autoSpaceDN w:val="0"/>
        <w:adjustRightInd w:val="0"/>
        <w:spacing w:line="240" w:lineRule="auto"/>
        <w:rPr>
          <w:sz w:val="22"/>
        </w:rPr>
      </w:pPr>
    </w:p>
    <w:p>
      <w:pPr>
        <w:autoSpaceDE w:val="0"/>
        <w:autoSpaceDN w:val="0"/>
        <w:adjustRightInd w:val="0"/>
        <w:spacing w:line="240" w:lineRule="auto"/>
        <w:rPr>
          <w:sz w:val="22"/>
        </w:rPr>
      </w:pPr>
    </w:p>
    <w:p>
      <w:pPr>
        <w:autoSpaceDE w:val="0"/>
        <w:autoSpaceDN w:val="0"/>
        <w:adjustRightInd w:val="0"/>
        <w:spacing w:line="240" w:lineRule="auto"/>
        <w:rPr>
          <w:sz w:val="22"/>
        </w:rPr>
      </w:pPr>
    </w:p>
    <w:p>
      <w:pPr>
        <w:spacing w:line="240" w:lineRule="auto"/>
        <w:rPr>
          <w:lang w:val="en-CA"/>
        </w:rPr>
      </w:pPr>
      <w:r>
        <w:rPr>
          <w:b/>
          <w:lang w:val="en-CA"/>
        </w:rPr>
        <w:t xml:space="preserve">Table </w:t>
      </w:r>
      <w:r>
        <w:rPr>
          <w:rFonts w:hint="eastAsia"/>
          <w:b/>
          <w:lang w:val="en-CA"/>
        </w:rPr>
        <w:t>S2</w:t>
      </w:r>
      <w:r>
        <w:rPr>
          <w:rFonts w:hint="eastAsia"/>
          <w:b/>
        </w:rPr>
        <w:t>.</w:t>
      </w:r>
      <w:r>
        <w:rPr>
          <w:lang w:val="en-CA"/>
        </w:rPr>
        <w:t xml:space="preserve"> Fitting </w:t>
      </w:r>
      <w:r>
        <w:rPr>
          <w:rFonts w:hint="eastAsia"/>
          <w:lang w:val="en-CA"/>
        </w:rPr>
        <w:t>r</w:t>
      </w:r>
      <w:r>
        <w:rPr>
          <w:lang w:val="en-CA"/>
        </w:rPr>
        <w:t>esults of Bi L</w:t>
      </w:r>
      <w:r>
        <w:rPr>
          <w:vertAlign w:val="subscript"/>
          <w:lang w:val="en-CA"/>
        </w:rPr>
        <w:t>3</w:t>
      </w:r>
      <w:r>
        <w:rPr>
          <w:lang w:val="en-CA"/>
        </w:rPr>
        <w:t xml:space="preserve">-edge </w:t>
      </w:r>
      <w:r>
        <w:rPr>
          <w:rFonts w:hint="eastAsia"/>
          <w:lang w:val="en-CA"/>
        </w:rPr>
        <w:t xml:space="preserve">and </w:t>
      </w:r>
      <w:r>
        <w:rPr>
          <w:lang w:val="en-CA"/>
        </w:rPr>
        <w:t>In K-edge</w:t>
      </w:r>
      <w:r>
        <w:rPr>
          <w:rFonts w:hint="eastAsia"/>
          <w:lang w:val="en-CA"/>
        </w:rPr>
        <w:t xml:space="preserve"> </w:t>
      </w:r>
      <w:r>
        <w:rPr>
          <w:lang w:val="en-CA"/>
        </w:rPr>
        <w:t xml:space="preserve">FT-EXAFS </w:t>
      </w:r>
      <w:r>
        <w:rPr>
          <w:rFonts w:hint="eastAsia"/>
        </w:rPr>
        <w:t>d</w:t>
      </w:r>
      <w:r>
        <w:rPr>
          <w:lang w:val="en-CA"/>
        </w:rPr>
        <w:t>ata</w:t>
      </w:r>
      <w:r>
        <w:rPr>
          <w:rFonts w:hint="eastAsia"/>
          <w:lang w:val="en-CA"/>
        </w:rPr>
        <w:t>.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1296"/>
        <w:gridCol w:w="1174"/>
        <w:gridCol w:w="1176"/>
        <w:gridCol w:w="1450"/>
        <w:gridCol w:w="145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 w:val="24"/>
                <w:szCs w:val="24"/>
                <w:lang w:val="en-CA"/>
              </w:rPr>
            </w:pPr>
            <w:r>
              <w:rPr>
                <w:rFonts w:cstheme="minorHAnsi"/>
                <w:sz w:val="24"/>
                <w:szCs w:val="24"/>
              </w:rPr>
              <w:t>Sample</w:t>
            </w:r>
          </w:p>
        </w:tc>
        <w:tc>
          <w:tcPr>
            <w:tcW w:w="129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 w:val="24"/>
                <w:szCs w:val="24"/>
                <w:lang w:val="en-CA"/>
              </w:rPr>
            </w:pPr>
            <w:r>
              <w:rPr>
                <w:rFonts w:cstheme="minorHAnsi"/>
                <w:sz w:val="24"/>
                <w:szCs w:val="24"/>
              </w:rPr>
              <w:t>Path</w:t>
            </w:r>
          </w:p>
        </w:tc>
        <w:tc>
          <w:tcPr>
            <w:tcW w:w="117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 w:val="24"/>
                <w:szCs w:val="24"/>
                <w:lang w:val="en-CA"/>
              </w:rPr>
            </w:pPr>
            <w:r>
              <w:rPr>
                <w:rFonts w:cstheme="minorHAnsi"/>
                <w:sz w:val="24"/>
                <w:szCs w:val="24"/>
              </w:rPr>
              <w:t>CN</w:t>
            </w:r>
          </w:p>
        </w:tc>
        <w:tc>
          <w:tcPr>
            <w:tcW w:w="117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 w:val="24"/>
                <w:szCs w:val="24"/>
                <w:lang w:val="en-CA"/>
              </w:rPr>
            </w:pPr>
            <w:r>
              <w:rPr>
                <w:rFonts w:cstheme="minorHAnsi"/>
                <w:sz w:val="24"/>
                <w:szCs w:val="24"/>
              </w:rPr>
              <w:t>R (Å</w:t>
            </w:r>
            <w:r>
              <w:rPr>
                <w:rFonts w:cstheme="minorHAnsi"/>
                <w:sz w:val="24"/>
                <w:szCs w:val="24"/>
                <w:vertAlign w:val="superscript"/>
              </w:rPr>
              <w:t>2</w:t>
            </w:r>
            <w:r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45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 w:val="24"/>
                <w:szCs w:val="24"/>
                <w:lang w:val="en-CA"/>
              </w:rPr>
            </w:pPr>
            <w:r>
              <w:rPr>
                <w:rFonts w:cstheme="minorHAnsi"/>
                <w:sz w:val="24"/>
                <w:szCs w:val="24"/>
              </w:rPr>
              <w:sym w:font="Symbol" w:char="F073"/>
            </w:r>
            <w:r>
              <w:rPr>
                <w:rFonts w:cstheme="minorHAnsi"/>
                <w:sz w:val="24"/>
                <w:szCs w:val="24"/>
                <w:vertAlign w:val="superscript"/>
              </w:rPr>
              <w:t>2</w:t>
            </w:r>
            <w:r>
              <w:rPr>
                <w:rFonts w:cstheme="minorHAnsi"/>
                <w:sz w:val="24"/>
                <w:szCs w:val="24"/>
              </w:rPr>
              <w:t xml:space="preserve"> (Å</w:t>
            </w:r>
            <w:r>
              <w:rPr>
                <w:rFonts w:cstheme="minorHAnsi"/>
                <w:sz w:val="24"/>
                <w:szCs w:val="24"/>
                <w:vertAlign w:val="superscript"/>
              </w:rPr>
              <w:t>2</w:t>
            </w:r>
            <w:r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1450" w:type="dxa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sym w:font="Symbol" w:char="F044"/>
            </w:r>
            <w:r>
              <w:rPr>
                <w:rFonts w:hint="eastAsia" w:cstheme="minorHAnsi"/>
                <w:sz w:val="24"/>
                <w:szCs w:val="24"/>
              </w:rPr>
              <w:t>E</w:t>
            </w:r>
            <w:r>
              <w:rPr>
                <w:rFonts w:hint="eastAsia" w:cstheme="minorHAnsi"/>
                <w:sz w:val="24"/>
                <w:szCs w:val="24"/>
                <w:vertAlign w:val="subscript"/>
              </w:rPr>
              <w:t>0</w:t>
            </w:r>
            <w:r>
              <w:rPr>
                <w:rFonts w:hint="eastAsia" w:cstheme="minorHAnsi"/>
                <w:sz w:val="24"/>
                <w:szCs w:val="24"/>
              </w:rPr>
              <w:t xml:space="preserve"> (eV)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97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cstheme="minorHAnsi"/>
                <w:szCs w:val="21"/>
              </w:rPr>
              <w:t>Bi</w:t>
            </w:r>
            <w:r>
              <w:rPr>
                <w:rFonts w:cstheme="minorHAnsi"/>
                <w:szCs w:val="21"/>
                <w:vertAlign w:val="subscript"/>
              </w:rPr>
              <w:t>2</w:t>
            </w:r>
            <w:r>
              <w:rPr>
                <w:rFonts w:cstheme="minorHAnsi"/>
                <w:szCs w:val="21"/>
              </w:rPr>
              <w:t>O</w:t>
            </w:r>
            <w:r>
              <w:rPr>
                <w:rFonts w:cstheme="minorHAnsi"/>
                <w:szCs w:val="21"/>
                <w:vertAlign w:val="subscript"/>
              </w:rPr>
              <w:t>3</w:t>
            </w:r>
          </w:p>
        </w:tc>
        <w:tc>
          <w:tcPr>
            <w:tcW w:w="129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Bi-O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Bi-O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Bi-Bi</w:t>
            </w:r>
          </w:p>
        </w:tc>
        <w:tc>
          <w:tcPr>
            <w:tcW w:w="117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2.8(4)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2.7(4)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3.8(9)</w:t>
            </w:r>
          </w:p>
        </w:tc>
        <w:tc>
          <w:tcPr>
            <w:tcW w:w="117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2.169(9)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2.52(3)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3.590(8)</w:t>
            </w:r>
          </w:p>
        </w:tc>
        <w:tc>
          <w:tcPr>
            <w:tcW w:w="145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0.005(1)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0.022(9)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0.006(1)</w:t>
            </w:r>
          </w:p>
        </w:tc>
        <w:tc>
          <w:tcPr>
            <w:tcW w:w="1450" w:type="dxa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1.5(7)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97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</w:rPr>
              <w:t xml:space="preserve">1.0% </w:t>
            </w:r>
            <w:r>
              <w:rPr>
                <w:rFonts w:hint="eastAsia" w:cstheme="minorHAnsi"/>
                <w:szCs w:val="21"/>
                <w:lang w:val="en-CA"/>
              </w:rPr>
              <w:t>Bi</w:t>
            </w:r>
            <w:r>
              <w:rPr>
                <w:rFonts w:hint="eastAsia" w:cstheme="minorHAnsi"/>
                <w:szCs w:val="21"/>
                <w:vertAlign w:val="subscript"/>
                <w:lang w:val="en-CA"/>
              </w:rPr>
              <w:t>x</w:t>
            </w:r>
            <w:r>
              <w:rPr>
                <w:rFonts w:hint="eastAsia" w:cstheme="minorHAnsi"/>
                <w:szCs w:val="21"/>
                <w:lang w:val="en-CA"/>
              </w:rPr>
              <w:t>In</w:t>
            </w:r>
            <w:r>
              <w:rPr>
                <w:rFonts w:hint="eastAsia" w:cstheme="minorHAnsi"/>
                <w:szCs w:val="21"/>
                <w:vertAlign w:val="subscript"/>
                <w:lang w:val="en-CA"/>
              </w:rPr>
              <w:t>2-x</w:t>
            </w:r>
            <w:r>
              <w:rPr>
                <w:rFonts w:hint="eastAsia" w:cstheme="minorHAnsi"/>
                <w:szCs w:val="21"/>
                <w:lang w:val="en-CA"/>
              </w:rPr>
              <w:t>O</w:t>
            </w:r>
            <w:r>
              <w:rPr>
                <w:rFonts w:hint="eastAsia" w:cstheme="minorHAnsi"/>
                <w:szCs w:val="21"/>
                <w:vertAlign w:val="subscript"/>
                <w:lang w:val="en-CA"/>
              </w:rPr>
              <w:t>3</w:t>
            </w:r>
          </w:p>
        </w:tc>
        <w:tc>
          <w:tcPr>
            <w:tcW w:w="129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Bi-O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Bi-In</w:t>
            </w:r>
          </w:p>
        </w:tc>
        <w:tc>
          <w:tcPr>
            <w:tcW w:w="117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5(1)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4(1)</w:t>
            </w:r>
          </w:p>
        </w:tc>
        <w:tc>
          <w:tcPr>
            <w:tcW w:w="117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2.21(1)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3.42(1)</w:t>
            </w:r>
          </w:p>
        </w:tc>
        <w:tc>
          <w:tcPr>
            <w:tcW w:w="145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0.016(4)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0.007(1)</w:t>
            </w:r>
          </w:p>
        </w:tc>
        <w:tc>
          <w:tcPr>
            <w:tcW w:w="1450" w:type="dxa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-7(1)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</w:rPr>
              <w:t xml:space="preserve">5.0% </w:t>
            </w:r>
            <w:r>
              <w:rPr>
                <w:rFonts w:hint="eastAsia" w:cstheme="minorHAnsi"/>
                <w:szCs w:val="21"/>
                <w:lang w:val="en-CA"/>
              </w:rPr>
              <w:t>Bi</w:t>
            </w:r>
            <w:r>
              <w:rPr>
                <w:rFonts w:hint="eastAsia" w:cstheme="minorHAnsi"/>
                <w:szCs w:val="21"/>
                <w:vertAlign w:val="subscript"/>
                <w:lang w:val="en-CA"/>
              </w:rPr>
              <w:t>x</w:t>
            </w:r>
            <w:r>
              <w:rPr>
                <w:rFonts w:hint="eastAsia" w:cstheme="minorHAnsi"/>
                <w:szCs w:val="21"/>
                <w:lang w:val="en-CA"/>
              </w:rPr>
              <w:t>In</w:t>
            </w:r>
            <w:r>
              <w:rPr>
                <w:rFonts w:hint="eastAsia" w:cstheme="minorHAnsi"/>
                <w:szCs w:val="21"/>
                <w:vertAlign w:val="subscript"/>
                <w:lang w:val="en-CA"/>
              </w:rPr>
              <w:t>2-x</w:t>
            </w:r>
            <w:r>
              <w:rPr>
                <w:rFonts w:hint="eastAsia" w:cstheme="minorHAnsi"/>
                <w:szCs w:val="21"/>
                <w:lang w:val="en-CA"/>
              </w:rPr>
              <w:t>O</w:t>
            </w:r>
            <w:r>
              <w:rPr>
                <w:rFonts w:hint="eastAsia" w:cstheme="minorHAnsi"/>
                <w:szCs w:val="21"/>
                <w:vertAlign w:val="subscript"/>
                <w:lang w:val="en-CA"/>
              </w:rPr>
              <w:t>3</w:t>
            </w:r>
            <w:r>
              <w:rPr>
                <w:rFonts w:hint="eastAsia" w:cstheme="minorHAnsi"/>
                <w:szCs w:val="21"/>
                <w:lang w:val="en-CA"/>
              </w:rPr>
              <w:t xml:space="preserve"> </w:t>
            </w:r>
          </w:p>
        </w:tc>
        <w:tc>
          <w:tcPr>
            <w:tcW w:w="129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Bi-O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Bi-In</w:t>
            </w:r>
          </w:p>
        </w:tc>
        <w:tc>
          <w:tcPr>
            <w:tcW w:w="117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4.4(6)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2.9(7)</w:t>
            </w:r>
          </w:p>
        </w:tc>
        <w:tc>
          <w:tcPr>
            <w:tcW w:w="117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2.18(1)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3.42(1)</w:t>
            </w:r>
          </w:p>
        </w:tc>
        <w:tc>
          <w:tcPr>
            <w:tcW w:w="145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0.014(3)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0.009(1)</w:t>
            </w:r>
          </w:p>
        </w:tc>
        <w:tc>
          <w:tcPr>
            <w:tcW w:w="1450" w:type="dxa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-8.6(8)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</w:rPr>
              <w:t>In</w:t>
            </w:r>
            <w:r>
              <w:rPr>
                <w:rFonts w:cstheme="minorHAnsi"/>
                <w:szCs w:val="21"/>
                <w:vertAlign w:val="subscript"/>
              </w:rPr>
              <w:t>2</w:t>
            </w:r>
            <w:r>
              <w:rPr>
                <w:rFonts w:cstheme="minorHAnsi"/>
                <w:szCs w:val="21"/>
              </w:rPr>
              <w:t>O</w:t>
            </w:r>
            <w:r>
              <w:rPr>
                <w:rFonts w:cstheme="minorHAnsi"/>
                <w:szCs w:val="21"/>
                <w:vertAlign w:val="subscript"/>
              </w:rPr>
              <w:t>3</w:t>
            </w:r>
          </w:p>
        </w:tc>
        <w:tc>
          <w:tcPr>
            <w:tcW w:w="129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In-O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In-In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In-In</w:t>
            </w:r>
          </w:p>
        </w:tc>
        <w:tc>
          <w:tcPr>
            <w:tcW w:w="117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6.1(3)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4.9(6)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3.6(9)</w:t>
            </w:r>
          </w:p>
        </w:tc>
        <w:tc>
          <w:tcPr>
            <w:tcW w:w="117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2.170(3)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3.359(3)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3.843(4)</w:t>
            </w:r>
          </w:p>
        </w:tc>
        <w:tc>
          <w:tcPr>
            <w:tcW w:w="145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0.0061(9)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0.0031(6)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0.003(1)</w:t>
            </w:r>
          </w:p>
        </w:tc>
        <w:tc>
          <w:tcPr>
            <w:tcW w:w="1450" w:type="dxa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</w:p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cstheme="minorHAnsi"/>
                <w:szCs w:val="21"/>
                <w:lang w:val="en-CA"/>
              </w:rPr>
            </w:pPr>
            <w:r>
              <w:rPr>
                <w:rFonts w:hint="eastAsia" w:cstheme="minorHAnsi"/>
                <w:szCs w:val="21"/>
                <w:lang w:val="en-CA"/>
              </w:rPr>
              <w:t>-0.4(4)</w:t>
            </w:r>
          </w:p>
        </w:tc>
      </w:tr>
    </w:tbl>
    <w:p>
      <w:pPr>
        <w:autoSpaceDE w:val="0"/>
        <w:autoSpaceDN w:val="0"/>
        <w:adjustRightInd w:val="0"/>
        <w:spacing w:line="240" w:lineRule="auto"/>
        <w:jc w:val="left"/>
        <w:rPr>
          <w:rFonts w:cstheme="minorHAnsi"/>
          <w:szCs w:val="21"/>
          <w:lang w:val="en-CA"/>
        </w:rPr>
      </w:pPr>
      <w:r>
        <w:rPr>
          <w:rFonts w:cstheme="minorHAnsi"/>
          <w:szCs w:val="21"/>
          <w:lang w:val="en-CA"/>
        </w:rPr>
        <w:t>CN</w:t>
      </w:r>
      <w:r>
        <w:rPr>
          <w:rFonts w:hint="eastAsia" w:cstheme="minorHAnsi"/>
          <w:szCs w:val="21"/>
        </w:rPr>
        <w:t xml:space="preserve"> =</w:t>
      </w:r>
      <w:r>
        <w:rPr>
          <w:rFonts w:cstheme="minorHAnsi"/>
          <w:szCs w:val="21"/>
          <w:lang w:val="en-CA"/>
        </w:rPr>
        <w:t xml:space="preserve"> coordination numbers of </w:t>
      </w:r>
      <w:r>
        <w:rPr>
          <w:rFonts w:hint="eastAsia" w:cstheme="minorHAnsi"/>
          <w:szCs w:val="21"/>
          <w:lang w:val="en-CA"/>
        </w:rPr>
        <w:t>Bi</w:t>
      </w:r>
      <w:r>
        <w:rPr>
          <w:rFonts w:cstheme="minorHAnsi"/>
          <w:szCs w:val="21"/>
          <w:lang w:val="en-CA"/>
        </w:rPr>
        <w:t xml:space="preserve"> and </w:t>
      </w:r>
      <w:r>
        <w:rPr>
          <w:rFonts w:hint="eastAsia" w:cstheme="minorHAnsi"/>
          <w:szCs w:val="21"/>
          <w:lang w:val="en-CA"/>
        </w:rPr>
        <w:t>In</w:t>
      </w:r>
      <w:r>
        <w:rPr>
          <w:rFonts w:cstheme="minorHAnsi"/>
          <w:szCs w:val="21"/>
          <w:lang w:val="en-CA"/>
        </w:rPr>
        <w:t xml:space="preserve"> atoms; R</w:t>
      </w:r>
      <w:r>
        <w:rPr>
          <w:rFonts w:hint="eastAsia" w:cstheme="minorHAnsi"/>
          <w:szCs w:val="21"/>
        </w:rPr>
        <w:t xml:space="preserve"> =</w:t>
      </w:r>
      <w:r>
        <w:rPr>
          <w:rFonts w:cstheme="minorHAnsi"/>
          <w:szCs w:val="21"/>
          <w:lang w:val="en-CA"/>
        </w:rPr>
        <w:t xml:space="preserve"> </w:t>
      </w:r>
      <w:r>
        <w:rPr>
          <w:rFonts w:hint="eastAsia" w:cstheme="minorHAnsi"/>
          <w:szCs w:val="21"/>
        </w:rPr>
        <w:t xml:space="preserve">bond </w:t>
      </w:r>
      <w:r>
        <w:rPr>
          <w:rFonts w:cstheme="minorHAnsi"/>
          <w:szCs w:val="21"/>
          <w:lang w:val="en-CA"/>
        </w:rPr>
        <w:t>length;</w:t>
      </w:r>
      <w:r>
        <w:rPr>
          <w:rFonts w:hint="eastAsia" w:cstheme="minorHAnsi"/>
          <w:szCs w:val="21"/>
          <w:lang w:val="en-CA"/>
        </w:rPr>
        <w:t xml:space="preserve"> </w:t>
      </w:r>
      <w:r>
        <w:rPr>
          <w:rFonts w:cstheme="minorHAnsi"/>
          <w:szCs w:val="21"/>
        </w:rPr>
        <w:sym w:font="Symbol" w:char="F073"/>
      </w:r>
      <w:r>
        <w:rPr>
          <w:rFonts w:cstheme="minorHAnsi"/>
          <w:szCs w:val="21"/>
          <w:vertAlign w:val="superscript"/>
          <w:lang w:val="en-CA"/>
        </w:rPr>
        <w:t>2</w:t>
      </w:r>
      <w:r>
        <w:rPr>
          <w:rFonts w:hint="eastAsia" w:cstheme="minorHAnsi"/>
          <w:szCs w:val="21"/>
        </w:rPr>
        <w:t xml:space="preserve"> =</w:t>
      </w:r>
      <w:r>
        <w:rPr>
          <w:rFonts w:cstheme="minorHAnsi"/>
          <w:szCs w:val="21"/>
          <w:lang w:val="en-CA"/>
        </w:rPr>
        <w:t xml:space="preserve"> the Debye−Waller factor</w:t>
      </w:r>
      <w:r>
        <w:rPr>
          <w:rFonts w:hint="eastAsia" w:cstheme="minorHAnsi"/>
          <w:szCs w:val="21"/>
        </w:rPr>
        <w:t xml:space="preserve"> coefficient</w:t>
      </w:r>
      <w:r>
        <w:rPr>
          <w:rFonts w:cstheme="minorHAnsi"/>
          <w:szCs w:val="21"/>
          <w:lang w:val="en-CA"/>
        </w:rPr>
        <w:t>.</w:t>
      </w:r>
    </w:p>
    <w:p>
      <w:pPr>
        <w:autoSpaceDE w:val="0"/>
        <w:autoSpaceDN w:val="0"/>
        <w:adjustRightInd w:val="0"/>
        <w:spacing w:line="240" w:lineRule="auto"/>
        <w:jc w:val="left"/>
        <w:rPr>
          <w:rFonts w:cstheme="minorHAnsi"/>
          <w:szCs w:val="21"/>
          <w:lang w:val="en-CA"/>
        </w:rPr>
      </w:pPr>
    </w:p>
    <w:p>
      <w:pPr>
        <w:autoSpaceDE w:val="0"/>
        <w:autoSpaceDN w:val="0"/>
        <w:adjustRightInd w:val="0"/>
        <w:spacing w:line="240" w:lineRule="auto"/>
        <w:jc w:val="left"/>
        <w:rPr>
          <w:rFonts w:cstheme="minorHAnsi"/>
          <w:szCs w:val="21"/>
          <w:lang w:val="en-CA"/>
        </w:rPr>
      </w:pPr>
      <w:r>
        <w:rPr>
          <w:rFonts w:cstheme="minorHAnsi"/>
          <w:szCs w:val="21"/>
          <w:lang w:val="en-CA"/>
        </w:rPr>
        <w:br w:type="page"/>
      </w:r>
    </w:p>
    <w:p>
      <w:pPr>
        <w:spacing w:line="240" w:lineRule="auto"/>
        <w:rPr>
          <w:color w:val="0000FF"/>
        </w:rPr>
      </w:pPr>
      <w:r>
        <w:rPr>
          <w:b/>
          <w:lang w:val="en-CA"/>
        </w:rPr>
        <w:t xml:space="preserve">Table </w:t>
      </w:r>
      <w:r>
        <w:rPr>
          <w:rFonts w:hint="eastAsia"/>
          <w:b/>
          <w:lang w:val="en-CA"/>
        </w:rPr>
        <w:t>S</w:t>
      </w:r>
      <w:r>
        <w:rPr>
          <w:rFonts w:hint="eastAsia"/>
          <w:b/>
        </w:rPr>
        <w:t>3.</w:t>
      </w:r>
      <w:r>
        <w:rPr>
          <w:lang w:val="en-CA"/>
        </w:rPr>
        <w:t xml:space="preserve"> </w:t>
      </w:r>
      <w:r>
        <w:rPr>
          <w:rFonts w:hint="eastAsia"/>
        </w:rPr>
        <w:t xml:space="preserve">The compared CO production rate of </w:t>
      </w:r>
      <w:r>
        <w:rPr>
          <w:rFonts w:hint="eastAsia"/>
          <w:sz w:val="22"/>
        </w:rPr>
        <w:t xml:space="preserve">different </w:t>
      </w:r>
      <w:r>
        <w:rPr>
          <w:rFonts w:hint="eastAsia"/>
        </w:rPr>
        <w:t>catalysts for photocatalytic CO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hydrogenation.</w:t>
      </w:r>
      <w:r>
        <w:rPr>
          <w:rFonts w:hint="eastAsia"/>
          <w:color w:val="0000FF"/>
        </w:rPr>
        <w:t xml:space="preserve">  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1000"/>
        <w:gridCol w:w="2087"/>
        <w:gridCol w:w="925"/>
        <w:gridCol w:w="1500"/>
        <w:gridCol w:w="118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824" w:type="dxa"/>
            <w:tcBorders>
              <w:bottom w:val="single" w:color="auto" w:sz="4" w:space="0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Catalyst</w:t>
            </w:r>
          </w:p>
        </w:tc>
        <w:tc>
          <w:tcPr>
            <w:tcW w:w="1000" w:type="dxa"/>
            <w:tcBorders>
              <w:bottom w:val="single" w:color="auto" w:sz="4" w:space="0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Feeds (CO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+H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)</w:t>
            </w:r>
          </w:p>
        </w:tc>
        <w:tc>
          <w:tcPr>
            <w:tcW w:w="2087" w:type="dxa"/>
            <w:tcBorders>
              <w:bottom w:val="single" w:color="auto" w:sz="4" w:space="0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Light Source</w:t>
            </w:r>
          </w:p>
        </w:tc>
        <w:tc>
          <w:tcPr>
            <w:tcW w:w="925" w:type="dxa"/>
            <w:tcBorders>
              <w:bottom w:val="single" w:color="auto" w:sz="4" w:space="0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T (</w:t>
            </w:r>
            <w:r>
              <w:rPr>
                <w:rFonts w:hint="eastAsia"/>
              </w:rPr>
              <w:sym w:font="Symbol" w:char="00B0"/>
            </w:r>
            <w:r>
              <w:rPr>
                <w:rFonts w:hint="eastAsia"/>
              </w:rPr>
              <w:t>C)</w:t>
            </w:r>
          </w:p>
        </w:tc>
        <w:tc>
          <w:tcPr>
            <w:tcW w:w="1500" w:type="dxa"/>
            <w:tcBorders>
              <w:bottom w:val="single" w:color="auto" w:sz="4" w:space="0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CO rate (</w:t>
            </w:r>
            <w:r>
              <w:rPr>
                <w:rFonts w:hint="eastAsia"/>
              </w:rPr>
              <w:sym w:font="Symbol" w:char="006D"/>
            </w:r>
            <w:r>
              <w:rPr>
                <w:rFonts w:hint="eastAsia" w:cstheme="minorHAnsi"/>
              </w:rPr>
              <w:t>mol</w:t>
            </w:r>
            <w:r>
              <w:rPr>
                <w:rFonts w:hint="eastAsia" w:cstheme="minorHAnsi"/>
              </w:rPr>
              <w:sym w:font="Symbol" w:char="00D7"/>
            </w:r>
            <w:r>
              <w:rPr>
                <w:rFonts w:hint="eastAsia" w:cstheme="minorHAnsi"/>
              </w:rPr>
              <w:t>g</w:t>
            </w:r>
            <w:r>
              <w:rPr>
                <w:rFonts w:hint="eastAsia" w:cstheme="minorHAnsi"/>
                <w:vertAlign w:val="superscript"/>
              </w:rPr>
              <w:t>-1</w:t>
            </w:r>
            <w:r>
              <w:rPr>
                <w:rFonts w:hint="eastAsia" w:cstheme="minorHAnsi"/>
              </w:rPr>
              <w:sym w:font="Symbol" w:char="00D7"/>
            </w:r>
            <w:r>
              <w:rPr>
                <w:rFonts w:hint="eastAsia" w:cstheme="minorHAnsi"/>
              </w:rPr>
              <w:t>h</w:t>
            </w:r>
            <w:r>
              <w:rPr>
                <w:rFonts w:hint="eastAsia" w:cstheme="minorHAnsi"/>
                <w:vertAlign w:val="superscript"/>
              </w:rPr>
              <w:t>-1</w:t>
            </w:r>
            <w:r>
              <w:rPr>
                <w:rFonts w:hint="eastAsia"/>
              </w:rPr>
              <w:t>)</w:t>
            </w:r>
          </w:p>
        </w:tc>
        <w:tc>
          <w:tcPr>
            <w:tcW w:w="1186" w:type="dxa"/>
            <w:tcBorders>
              <w:bottom w:val="single" w:color="auto" w:sz="4" w:space="0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Ref.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24" w:type="dxa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In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3-x</w:t>
            </w:r>
            <w:r>
              <w:rPr>
                <w:rFonts w:hint="eastAsia"/>
              </w:rPr>
              <w:t>(OH)</w:t>
            </w:r>
            <w:r>
              <w:rPr>
                <w:rFonts w:hint="eastAsia"/>
                <w:vertAlign w:val="subscript"/>
              </w:rPr>
              <w:t>y</w:t>
            </w:r>
            <w:r>
              <w:rPr>
                <w:rFonts w:hint="eastAsia"/>
              </w:rPr>
              <w:t xml:space="preserve"> superstructures</w:t>
            </w:r>
          </w:p>
        </w:tc>
        <w:tc>
          <w:tcPr>
            <w:tcW w:w="1000" w:type="dxa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1:1</w:t>
            </w:r>
          </w:p>
        </w:tc>
        <w:tc>
          <w:tcPr>
            <w:tcW w:w="2087" w:type="dxa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1000 W Hortilux Blue metal halide bulb</w:t>
            </w:r>
          </w:p>
        </w:tc>
        <w:tc>
          <w:tcPr>
            <w:tcW w:w="925" w:type="dxa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-</w:t>
            </w:r>
          </w:p>
        </w:tc>
        <w:tc>
          <w:tcPr>
            <w:tcW w:w="1500" w:type="dxa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1.2</w:t>
            </w:r>
          </w:p>
        </w:tc>
        <w:tc>
          <w:tcPr>
            <w:tcW w:w="1186" w:type="dxa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4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Bi</w:t>
            </w:r>
            <w:r>
              <w:rPr>
                <w:rFonts w:hint="eastAsia"/>
                <w:vertAlign w:val="subscript"/>
              </w:rPr>
              <w:t>z</w:t>
            </w:r>
            <w:r>
              <w:rPr>
                <w:rFonts w:hint="eastAsia"/>
              </w:rPr>
              <w:t>In</w:t>
            </w:r>
            <w:r>
              <w:rPr>
                <w:rFonts w:hint="eastAsia"/>
                <w:vertAlign w:val="subscript"/>
              </w:rPr>
              <w:t>2−z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3−x</w:t>
            </w:r>
            <w:r>
              <w:rPr>
                <w:rFonts w:hint="eastAsia"/>
              </w:rPr>
              <w:t>(OH)</w:t>
            </w:r>
            <w:r>
              <w:rPr>
                <w:rFonts w:hint="eastAsia"/>
                <w:vertAlign w:val="subscript"/>
              </w:rPr>
              <w:t>y</w:t>
            </w:r>
          </w:p>
        </w:tc>
        <w:tc>
          <w:tcPr>
            <w:tcW w:w="1000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1:1</w:t>
            </w:r>
          </w:p>
        </w:tc>
        <w:tc>
          <w:tcPr>
            <w:tcW w:w="2087" w:type="dxa"/>
          </w:tcPr>
          <w:p>
            <w:pPr>
              <w:spacing w:line="240" w:lineRule="auto"/>
            </w:pPr>
            <w:r>
              <w:t>1000 W Hortilux Blue metal halide bulb</w:t>
            </w:r>
          </w:p>
        </w:tc>
        <w:tc>
          <w:tcPr>
            <w:tcW w:w="925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150</w:t>
            </w:r>
          </w:p>
        </w:tc>
        <w:tc>
          <w:tcPr>
            <w:tcW w:w="1500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1.32</w:t>
            </w:r>
          </w:p>
        </w:tc>
        <w:tc>
          <w:tcPr>
            <w:tcW w:w="1186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4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Pd/Nb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5</w:t>
            </w:r>
          </w:p>
        </w:tc>
        <w:tc>
          <w:tcPr>
            <w:tcW w:w="1000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1:1</w:t>
            </w:r>
          </w:p>
        </w:tc>
        <w:tc>
          <w:tcPr>
            <w:tcW w:w="2087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300 W Xe lamp</w:t>
            </w:r>
          </w:p>
        </w:tc>
        <w:tc>
          <w:tcPr>
            <w:tcW w:w="925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-</w:t>
            </w:r>
          </w:p>
        </w:tc>
        <w:tc>
          <w:tcPr>
            <w:tcW w:w="1500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1800</w:t>
            </w:r>
          </w:p>
        </w:tc>
        <w:tc>
          <w:tcPr>
            <w:tcW w:w="1186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4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Pd@H</w:t>
            </w:r>
            <w:r>
              <w:rPr>
                <w:rFonts w:hint="eastAsia"/>
                <w:vertAlign w:val="subscript"/>
              </w:rPr>
              <w:t>y</w:t>
            </w:r>
            <w:r>
              <w:rPr>
                <w:rFonts w:hint="eastAsia"/>
              </w:rPr>
              <w:t>WO</w:t>
            </w:r>
            <w:r>
              <w:rPr>
                <w:rFonts w:hint="eastAsia"/>
                <w:vertAlign w:val="subscript"/>
              </w:rPr>
              <w:t>3−x</w:t>
            </w:r>
          </w:p>
        </w:tc>
        <w:tc>
          <w:tcPr>
            <w:tcW w:w="1000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1:1</w:t>
            </w:r>
          </w:p>
        </w:tc>
        <w:tc>
          <w:tcPr>
            <w:tcW w:w="2087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300 W Xe lamp</w:t>
            </w:r>
          </w:p>
        </w:tc>
        <w:tc>
          <w:tcPr>
            <w:tcW w:w="925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250</w:t>
            </w:r>
          </w:p>
        </w:tc>
        <w:tc>
          <w:tcPr>
            <w:tcW w:w="1500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3000</w:t>
            </w:r>
          </w:p>
        </w:tc>
        <w:tc>
          <w:tcPr>
            <w:tcW w:w="1186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4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Pt/NaTaO</w:t>
            </w:r>
            <w:r>
              <w:rPr>
                <w:rFonts w:hint="eastAsia"/>
                <w:vertAlign w:val="subscript"/>
              </w:rPr>
              <w:t>3</w:t>
            </w:r>
          </w:p>
        </w:tc>
        <w:tc>
          <w:tcPr>
            <w:tcW w:w="1000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1:1</w:t>
            </w:r>
          </w:p>
        </w:tc>
        <w:tc>
          <w:tcPr>
            <w:tcW w:w="2087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300 W UV-enhanced Xe lamp</w:t>
            </w:r>
          </w:p>
        </w:tc>
        <w:tc>
          <w:tcPr>
            <w:tcW w:w="925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-</w:t>
            </w:r>
          </w:p>
        </w:tc>
        <w:tc>
          <w:tcPr>
            <w:tcW w:w="1500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139.1</w:t>
            </w:r>
          </w:p>
        </w:tc>
        <w:tc>
          <w:tcPr>
            <w:tcW w:w="1186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4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Pd@SiNS</w:t>
            </w:r>
          </w:p>
        </w:tc>
        <w:tc>
          <w:tcPr>
            <w:tcW w:w="1000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1:1</w:t>
            </w:r>
          </w:p>
        </w:tc>
        <w:tc>
          <w:tcPr>
            <w:tcW w:w="2087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300 W Xe lamp</w:t>
            </w:r>
          </w:p>
        </w:tc>
        <w:tc>
          <w:tcPr>
            <w:tcW w:w="925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170</w:t>
            </w:r>
          </w:p>
        </w:tc>
        <w:tc>
          <w:tcPr>
            <w:tcW w:w="1500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10</w:t>
            </w:r>
          </w:p>
        </w:tc>
        <w:tc>
          <w:tcPr>
            <w:tcW w:w="1186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4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In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3-x</w:t>
            </w:r>
            <w:r>
              <w:rPr>
                <w:rFonts w:hint="eastAsia"/>
              </w:rPr>
              <w:t>(OH)</w:t>
            </w:r>
            <w:r>
              <w:rPr>
                <w:rFonts w:hint="eastAsia"/>
                <w:vertAlign w:val="subscript"/>
              </w:rPr>
              <w:t>y</w:t>
            </w:r>
            <w:r>
              <w:rPr>
                <w:rFonts w:hint="eastAsia"/>
              </w:rPr>
              <w:t>/Nb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5</w:t>
            </w:r>
          </w:p>
        </w:tc>
        <w:tc>
          <w:tcPr>
            <w:tcW w:w="1000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1:1</w:t>
            </w:r>
          </w:p>
        </w:tc>
        <w:tc>
          <w:tcPr>
            <w:tcW w:w="2087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300 W Xe lamp</w:t>
            </w:r>
          </w:p>
        </w:tc>
        <w:tc>
          <w:tcPr>
            <w:tcW w:w="925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-</w:t>
            </w:r>
          </w:p>
        </w:tc>
        <w:tc>
          <w:tcPr>
            <w:tcW w:w="1500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1400</w:t>
            </w:r>
          </w:p>
        </w:tc>
        <w:tc>
          <w:tcPr>
            <w:tcW w:w="1186" w:type="dxa"/>
          </w:tcPr>
          <w:p>
            <w:pPr>
              <w:spacing w:line="240" w:lineRule="auto"/>
            </w:pPr>
            <w:r>
              <w:rPr>
                <w:rFonts w:hint="eastAsia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4" w:type="dxa"/>
          </w:tcPr>
          <w:p>
            <w:pPr>
              <w:spacing w:line="240" w:lineRule="auto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Bi</w:t>
            </w:r>
            <w:r>
              <w:rPr>
                <w:rFonts w:hint="eastAsia"/>
                <w:b/>
                <w:bCs/>
                <w:color w:val="0000FF"/>
                <w:vertAlign w:val="subscript"/>
              </w:rPr>
              <w:t>x</w:t>
            </w:r>
            <w:r>
              <w:rPr>
                <w:rFonts w:hint="eastAsia"/>
                <w:b/>
                <w:bCs/>
                <w:color w:val="0000FF"/>
              </w:rPr>
              <w:t>In</w:t>
            </w:r>
            <w:r>
              <w:rPr>
                <w:rFonts w:hint="eastAsia"/>
                <w:b/>
                <w:bCs/>
                <w:color w:val="0000FF"/>
                <w:vertAlign w:val="subscript"/>
              </w:rPr>
              <w:t>2-x</w:t>
            </w:r>
            <w:r>
              <w:rPr>
                <w:rFonts w:hint="eastAsia"/>
                <w:b/>
                <w:bCs/>
                <w:color w:val="0000FF"/>
              </w:rPr>
              <w:t>O</w:t>
            </w:r>
            <w:r>
              <w:rPr>
                <w:rFonts w:hint="eastAsia"/>
                <w:b/>
                <w:bCs/>
                <w:color w:val="0000FF"/>
                <w:vertAlign w:val="subscript"/>
              </w:rPr>
              <w:t>3</w:t>
            </w:r>
          </w:p>
        </w:tc>
        <w:tc>
          <w:tcPr>
            <w:tcW w:w="1000" w:type="dxa"/>
          </w:tcPr>
          <w:p>
            <w:pPr>
              <w:spacing w:line="240" w:lineRule="auto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1:1</w:t>
            </w:r>
          </w:p>
        </w:tc>
        <w:tc>
          <w:tcPr>
            <w:tcW w:w="2087" w:type="dxa"/>
          </w:tcPr>
          <w:p>
            <w:pPr>
              <w:spacing w:line="240" w:lineRule="auto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300 W Xe lamp</w:t>
            </w:r>
          </w:p>
        </w:tc>
        <w:tc>
          <w:tcPr>
            <w:tcW w:w="925" w:type="dxa"/>
          </w:tcPr>
          <w:p>
            <w:pPr>
              <w:spacing w:line="240" w:lineRule="auto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-</w:t>
            </w:r>
          </w:p>
        </w:tc>
        <w:tc>
          <w:tcPr>
            <w:tcW w:w="1500" w:type="dxa"/>
          </w:tcPr>
          <w:p>
            <w:pPr>
              <w:spacing w:line="240" w:lineRule="auto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8000</w:t>
            </w:r>
          </w:p>
        </w:tc>
        <w:tc>
          <w:tcPr>
            <w:tcW w:w="1186" w:type="dxa"/>
          </w:tcPr>
          <w:p>
            <w:pPr>
              <w:spacing w:line="240" w:lineRule="auto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This work</w:t>
            </w:r>
          </w:p>
        </w:tc>
      </w:tr>
    </w:tbl>
    <w:p>
      <w:pPr>
        <w:spacing w:line="240" w:lineRule="auto"/>
        <w:rPr>
          <w:color w:val="0000FF"/>
        </w:rPr>
      </w:pPr>
      <w:r>
        <w:rPr>
          <w:rFonts w:hint="eastAsia"/>
          <w:color w:val="0000FF"/>
        </w:rPr>
        <w:t xml:space="preserve"> </w:t>
      </w:r>
    </w:p>
    <w:p>
      <w:pPr>
        <w:spacing w:line="240" w:lineRule="auto"/>
        <w:jc w:val="both"/>
        <w:rPr>
          <w:rFonts w:hint="eastAsia"/>
          <w:b/>
        </w:rPr>
      </w:pPr>
    </w:p>
    <w:p>
      <w:pPr>
        <w:spacing w:line="240" w:lineRule="auto"/>
        <w:jc w:val="both"/>
      </w:pPr>
      <w:r>
        <w:rPr>
          <w:rFonts w:hint="eastAsia"/>
          <w:b/>
        </w:rPr>
        <w:t>Table S</w:t>
      </w:r>
      <w:r>
        <w:rPr>
          <w:rFonts w:hint="eastAsia" w:eastAsia="宋体"/>
          <w:b/>
          <w:lang w:val="en-US" w:eastAsia="zh-CN"/>
        </w:rPr>
        <w:t>4</w:t>
      </w:r>
      <w:r>
        <w:rPr>
          <w:rFonts w:hint="eastAsia"/>
          <w:b/>
        </w:rPr>
        <w:t>.</w:t>
      </w:r>
      <w:r>
        <w:rPr>
          <w:rFonts w:hint="eastAsia"/>
        </w:rPr>
        <w:t xml:space="preserve"> </w:t>
      </w:r>
      <w:r>
        <w:rPr>
          <w:rFonts w:hint="eastAsia" w:eastAsia="宋体"/>
          <w:lang w:val="en-US" w:eastAsia="zh-CN"/>
        </w:rPr>
        <w:t>Specific surface area of pristine In</w:t>
      </w:r>
      <w:r>
        <w:rPr>
          <w:rFonts w:hint="eastAsia" w:eastAsia="宋体"/>
          <w:vertAlign w:val="subscript"/>
          <w:lang w:val="en-US" w:eastAsia="zh-CN"/>
        </w:rPr>
        <w:t>2</w:t>
      </w:r>
      <w:r>
        <w:rPr>
          <w:rFonts w:hint="eastAsia" w:eastAsia="宋体"/>
          <w:lang w:val="en-US" w:eastAsia="zh-CN"/>
        </w:rPr>
        <w:t>O</w:t>
      </w:r>
      <w:r>
        <w:rPr>
          <w:rFonts w:hint="eastAsia" w:eastAsia="宋体"/>
          <w:vertAlign w:val="subscript"/>
          <w:lang w:val="en-US" w:eastAsia="zh-CN"/>
        </w:rPr>
        <w:t>3</w:t>
      </w:r>
      <w:r>
        <w:rPr>
          <w:rFonts w:hint="eastAsia" w:eastAsia="宋体"/>
          <w:lang w:val="en-US" w:eastAsia="zh-CN"/>
        </w:rPr>
        <w:t xml:space="preserve"> and </w:t>
      </w:r>
      <w:r>
        <w:rPr>
          <w:rFonts w:hint="eastAsia"/>
        </w:rPr>
        <w:t>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nanocrystal</w:t>
      </w:r>
      <w:r>
        <w:t>s</w:t>
      </w:r>
      <w:r>
        <w:rPr>
          <w:rFonts w:hint="eastAsia" w:eastAsia="宋体"/>
          <w:lang w:val="en-US" w:eastAsia="zh-CN"/>
        </w:rPr>
        <w:t>.</w:t>
      </w:r>
      <w:r>
        <w:t xml:space="preserve"> </w:t>
      </w:r>
    </w:p>
    <w:tbl>
      <w:tblPr>
        <w:tblStyle w:val="7"/>
        <w:tblW w:w="928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4"/>
        <w:gridCol w:w="464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4644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both"/>
            </w:pPr>
            <w:r>
              <w:rPr>
                <w:rFonts w:hint="eastAsia"/>
              </w:rPr>
              <w:t>Catalyst</w:t>
            </w:r>
          </w:p>
        </w:tc>
        <w:tc>
          <w:tcPr>
            <w:tcW w:w="4644" w:type="dxa"/>
            <w:tcBorders>
              <w:bottom w:val="single" w:color="auto" w:sz="4" w:space="0"/>
            </w:tcBorders>
          </w:tcPr>
          <w:p>
            <w:pPr>
              <w:spacing w:line="240" w:lineRule="auto"/>
              <w:jc w:val="both"/>
            </w:pPr>
            <w:r>
              <w:rPr>
                <w:rFonts w:hint="eastAsia" w:eastAsia="宋体"/>
                <w:lang w:val="en-US" w:eastAsia="zh-CN"/>
              </w:rPr>
              <w:t>Surface area</w:t>
            </w:r>
            <w:r>
              <w:rPr>
                <w:rFonts w:hint="eastAsia"/>
              </w:rPr>
              <w:t xml:space="preserve"> (</w:t>
            </w:r>
            <w:r>
              <w:rPr>
                <w:rFonts w:hint="eastAsia" w:eastAsia="宋体"/>
                <w:lang w:val="en-US" w:eastAsia="zh-CN"/>
              </w:rPr>
              <w:t>m</w:t>
            </w:r>
            <w:r>
              <w:rPr>
                <w:rFonts w:hint="eastAsia" w:eastAsia="宋体"/>
                <w:vertAlign w:val="superscript"/>
                <w:lang w:val="en-US" w:eastAsia="zh-CN"/>
              </w:rPr>
              <w:t>2</w:t>
            </w:r>
            <w:r>
              <w:rPr>
                <w:rFonts w:hint="eastAsia" w:eastAsia="宋体"/>
                <w:lang w:val="en-US" w:eastAsia="zh-CN"/>
              </w:rPr>
              <w:t xml:space="preserve"> g</w:t>
            </w:r>
            <w:r>
              <w:rPr>
                <w:rFonts w:hint="eastAsia" w:eastAsia="宋体"/>
                <w:vertAlign w:val="superscript"/>
                <w:lang w:val="en-US" w:eastAsia="zh-CN"/>
              </w:rPr>
              <w:t>-1</w:t>
            </w:r>
            <w:r>
              <w:rPr>
                <w:rFonts w:hint="eastAsia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644" w:type="dxa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Pristine In</w:t>
            </w:r>
            <w:r>
              <w:rPr>
                <w:rFonts w:hint="eastAsia" w:eastAsia="宋体"/>
                <w:vertAlign w:val="subscript"/>
                <w:lang w:val="en-US" w:eastAsia="zh-CN"/>
              </w:rPr>
              <w:t>2</w:t>
            </w:r>
            <w:r>
              <w:rPr>
                <w:rFonts w:hint="eastAsia" w:eastAsia="宋体"/>
                <w:lang w:val="en-US" w:eastAsia="zh-CN"/>
              </w:rPr>
              <w:t>O</w:t>
            </w:r>
            <w:r>
              <w:rPr>
                <w:rFonts w:hint="eastAsia" w:eastAsia="宋体"/>
                <w:vertAlign w:val="subscript"/>
                <w:lang w:val="en-US" w:eastAsia="zh-CN"/>
              </w:rPr>
              <w:t>3</w:t>
            </w:r>
          </w:p>
        </w:tc>
        <w:tc>
          <w:tcPr>
            <w:tcW w:w="4644" w:type="dxa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33.5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644" w:type="dxa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  <w:jc w:val="both"/>
            </w:pPr>
            <w:r>
              <w:rPr>
                <w:rFonts w:hint="eastAsia"/>
              </w:rPr>
              <w:t>0.5% Bi</w:t>
            </w:r>
            <w:r>
              <w:rPr>
                <w:rFonts w:hint="eastAsia"/>
                <w:vertAlign w:val="subscript"/>
              </w:rPr>
              <w:t>x</w:t>
            </w:r>
            <w:r>
              <w:rPr>
                <w:rFonts w:hint="eastAsia"/>
              </w:rPr>
              <w:t>In</w:t>
            </w:r>
            <w:r>
              <w:rPr>
                <w:rFonts w:hint="eastAsia"/>
                <w:vertAlign w:val="subscript"/>
              </w:rPr>
              <w:t>2-x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</w:t>
            </w:r>
          </w:p>
        </w:tc>
        <w:tc>
          <w:tcPr>
            <w:tcW w:w="4644" w:type="dxa"/>
            <w:tcBorders>
              <w:top w:val="single" w:color="auto" w:sz="4" w:space="0"/>
              <w:bottom w:val="nil"/>
            </w:tcBorders>
          </w:tcPr>
          <w:p>
            <w:pPr>
              <w:spacing w:line="240" w:lineRule="auto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33.8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4" w:type="dxa"/>
          </w:tcPr>
          <w:p>
            <w:pPr>
              <w:spacing w:line="240" w:lineRule="auto"/>
              <w:jc w:val="both"/>
            </w:pPr>
            <w:r>
              <w:rPr>
                <w:rFonts w:hint="eastAsia"/>
              </w:rPr>
              <w:t>1.0% Bi</w:t>
            </w:r>
            <w:r>
              <w:rPr>
                <w:rFonts w:hint="eastAsia"/>
                <w:vertAlign w:val="subscript"/>
              </w:rPr>
              <w:t>x</w:t>
            </w:r>
            <w:r>
              <w:rPr>
                <w:rFonts w:hint="eastAsia"/>
              </w:rPr>
              <w:t>In</w:t>
            </w:r>
            <w:r>
              <w:rPr>
                <w:rFonts w:hint="eastAsia"/>
                <w:vertAlign w:val="subscript"/>
              </w:rPr>
              <w:t>2-x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</w:t>
            </w:r>
          </w:p>
        </w:tc>
        <w:tc>
          <w:tcPr>
            <w:tcW w:w="4644" w:type="dxa"/>
          </w:tcPr>
          <w:p>
            <w:pPr>
              <w:spacing w:line="240" w:lineRule="auto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34.2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4" w:type="dxa"/>
          </w:tcPr>
          <w:p>
            <w:pPr>
              <w:spacing w:line="240" w:lineRule="auto"/>
              <w:jc w:val="both"/>
            </w:pPr>
            <w:r>
              <w:rPr>
                <w:rFonts w:hint="eastAsia"/>
              </w:rPr>
              <w:t>3.0% Bi</w:t>
            </w:r>
            <w:r>
              <w:rPr>
                <w:rFonts w:hint="eastAsia"/>
                <w:vertAlign w:val="subscript"/>
              </w:rPr>
              <w:t>x</w:t>
            </w:r>
            <w:r>
              <w:rPr>
                <w:rFonts w:hint="eastAsia"/>
              </w:rPr>
              <w:t>In</w:t>
            </w:r>
            <w:r>
              <w:rPr>
                <w:rFonts w:hint="eastAsia"/>
                <w:vertAlign w:val="subscript"/>
              </w:rPr>
              <w:t>2-x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</w:t>
            </w:r>
          </w:p>
        </w:tc>
        <w:tc>
          <w:tcPr>
            <w:tcW w:w="4644" w:type="dxa"/>
          </w:tcPr>
          <w:p>
            <w:pPr>
              <w:spacing w:line="240" w:lineRule="auto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34.0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4" w:type="dxa"/>
          </w:tcPr>
          <w:p>
            <w:pPr>
              <w:spacing w:line="240" w:lineRule="auto"/>
              <w:jc w:val="both"/>
            </w:pPr>
            <w:r>
              <w:rPr>
                <w:rFonts w:hint="eastAsia"/>
              </w:rPr>
              <w:t>5.0% Bi</w:t>
            </w:r>
            <w:r>
              <w:rPr>
                <w:rFonts w:hint="eastAsia"/>
                <w:vertAlign w:val="subscript"/>
              </w:rPr>
              <w:t>x</w:t>
            </w:r>
            <w:r>
              <w:rPr>
                <w:rFonts w:hint="eastAsia"/>
              </w:rPr>
              <w:t>In</w:t>
            </w:r>
            <w:r>
              <w:rPr>
                <w:rFonts w:hint="eastAsia"/>
                <w:vertAlign w:val="subscript"/>
              </w:rPr>
              <w:t>2-x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</w:t>
            </w:r>
          </w:p>
        </w:tc>
        <w:tc>
          <w:tcPr>
            <w:tcW w:w="4644" w:type="dxa"/>
          </w:tcPr>
          <w:p>
            <w:pPr>
              <w:spacing w:line="240" w:lineRule="auto"/>
              <w:jc w:val="both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32.5</w:t>
            </w:r>
          </w:p>
        </w:tc>
      </w:tr>
    </w:tbl>
    <w:p>
      <w:pPr>
        <w:spacing w:line="240" w:lineRule="auto"/>
        <w:jc w:val="both"/>
      </w:pPr>
    </w:p>
    <w:p>
      <w:pPr>
        <w:spacing w:line="240" w:lineRule="auto"/>
        <w:rPr>
          <w:lang w:val="en-CA"/>
        </w:rPr>
      </w:pPr>
      <w:r>
        <w:rPr>
          <w:lang w:val="en-CA"/>
        </w:rPr>
        <w:br w:type="page"/>
      </w: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0" distR="0">
            <wp:extent cx="5219700" cy="216662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16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240" w:lineRule="auto"/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S1</w:t>
      </w:r>
      <w:r>
        <w:rPr>
          <w:rFonts w:hint="eastAsia"/>
        </w:rPr>
        <w:t xml:space="preserve"> </w:t>
      </w:r>
      <w:r>
        <w:t>(a) TEM</w:t>
      </w:r>
      <w:r>
        <w:rPr>
          <w:rFonts w:hint="eastAsia"/>
        </w:rPr>
        <w:t>, (b)</w:t>
      </w:r>
      <w:r>
        <w:t xml:space="preserve"> HRTEM</w:t>
      </w:r>
      <w:r>
        <w:rPr>
          <w:rFonts w:hint="eastAsia"/>
        </w:rPr>
        <w:t>, (c)</w:t>
      </w:r>
      <w:r>
        <w:t xml:space="preserve"> size distribution</w:t>
      </w:r>
      <w:r>
        <w:rPr>
          <w:rFonts w:hint="eastAsia"/>
        </w:rPr>
        <w:t>,</w:t>
      </w:r>
      <w:r>
        <w:t xml:space="preserve"> and </w:t>
      </w:r>
      <w:r>
        <w:rPr>
          <w:rFonts w:hint="eastAsia"/>
        </w:rPr>
        <w:t xml:space="preserve">(d) </w:t>
      </w:r>
      <w:r>
        <w:t xml:space="preserve">SAED </w:t>
      </w:r>
      <w:r>
        <w:rPr>
          <w:rFonts w:hint="eastAsia"/>
        </w:rPr>
        <w:t xml:space="preserve">of </w:t>
      </w:r>
      <w:r>
        <w:t>p</w:t>
      </w:r>
      <w:r>
        <w:rPr>
          <w:rFonts w:hint="eastAsia"/>
        </w:rPr>
        <w:t>ristine</w:t>
      </w:r>
      <w:r>
        <w:t xml:space="preserve"> In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.</w:t>
      </w:r>
      <w:r>
        <w:rPr>
          <w:rFonts w:hint="eastAsia"/>
        </w:rPr>
        <w:t xml:space="preserve"> The highlighted yellow ring in (a) shows one </w:t>
      </w:r>
      <w:r>
        <w:rPr>
          <w:lang w:val="en-CA"/>
        </w:rPr>
        <w:t>flower-like agglomerate</w:t>
      </w:r>
      <w:r>
        <w:rPr>
          <w:rFonts w:hint="eastAsia"/>
        </w:rPr>
        <w:t xml:space="preserve">. The red arrows in (b) represent the single nanocrystals, and the inset in (b) </w:t>
      </w:r>
      <w:r>
        <w:rPr>
          <w:lang w:val="en-CA"/>
        </w:rPr>
        <w:t>show</w:t>
      </w:r>
      <w:r>
        <w:rPr>
          <w:rFonts w:hint="eastAsia"/>
        </w:rPr>
        <w:t>s</w:t>
      </w:r>
      <w:r>
        <w:rPr>
          <w:lang w:val="en-CA"/>
        </w:rPr>
        <w:t xml:space="preserve"> </w:t>
      </w:r>
      <w:r>
        <w:rPr>
          <w:rFonts w:hint="eastAsia"/>
        </w:rPr>
        <w:t xml:space="preserve">the </w:t>
      </w:r>
      <w:r>
        <w:rPr>
          <w:lang w:val="en-CA"/>
        </w:rPr>
        <w:t>lattice fringe</w:t>
      </w:r>
      <w:r>
        <w:rPr>
          <w:rFonts w:hint="eastAsia"/>
        </w:rPr>
        <w:t xml:space="preserve"> </w:t>
      </w:r>
      <w:r>
        <w:rPr>
          <w:lang w:val="en-CA"/>
        </w:rPr>
        <w:t>with a spacing of 2.92 Å</w:t>
      </w:r>
      <w:r>
        <w:rPr>
          <w:rFonts w:hint="eastAsia"/>
          <w:b/>
          <w:bCs/>
        </w:rPr>
        <w:t xml:space="preserve">. </w:t>
      </w:r>
    </w:p>
    <w:p>
      <w:pPr>
        <w:spacing w:line="240" w:lineRule="auto"/>
      </w:pP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114300" distR="114300">
            <wp:extent cx="5220335" cy="4170045"/>
            <wp:effectExtent l="0" t="0" r="18415" b="190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4170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S2</w:t>
      </w:r>
      <w:r>
        <w:rPr>
          <w:rFonts w:hint="eastAsia"/>
        </w:rPr>
        <w:t xml:space="preserve"> </w:t>
      </w:r>
      <w:r>
        <w:t>(a) TEM</w:t>
      </w:r>
      <w:r>
        <w:rPr>
          <w:rFonts w:hint="eastAsia"/>
        </w:rPr>
        <w:t>, (b)</w:t>
      </w:r>
      <w:r>
        <w:t xml:space="preserve"> HRTEM</w:t>
      </w:r>
      <w:r>
        <w:rPr>
          <w:rFonts w:hint="eastAsia"/>
        </w:rPr>
        <w:t>, (c)</w:t>
      </w:r>
      <w:r>
        <w:t xml:space="preserve"> size distribution</w:t>
      </w:r>
      <w:r>
        <w:rPr>
          <w:rFonts w:hint="eastAsia"/>
        </w:rPr>
        <w:t>,</w:t>
      </w:r>
      <w:r>
        <w:t xml:space="preserve"> and </w:t>
      </w:r>
      <w:r>
        <w:rPr>
          <w:rFonts w:hint="eastAsia"/>
        </w:rPr>
        <w:t xml:space="preserve">(d) </w:t>
      </w:r>
      <w:r>
        <w:t xml:space="preserve">SAED </w:t>
      </w:r>
      <w:r>
        <w:rPr>
          <w:rFonts w:hint="eastAsia"/>
        </w:rPr>
        <w:t>of 1.0%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sample</w:t>
      </w:r>
      <w:r>
        <w:t>.</w:t>
      </w:r>
      <w:r>
        <w:rPr>
          <w:rFonts w:hint="eastAsia"/>
        </w:rPr>
        <w:t xml:space="preserve"> (e) </w:t>
      </w:r>
      <w:r>
        <w:t>TEM</w:t>
      </w:r>
      <w:r>
        <w:rPr>
          <w:rFonts w:hint="eastAsia"/>
        </w:rPr>
        <w:t xml:space="preserve"> and</w:t>
      </w:r>
      <w:r>
        <w:t xml:space="preserve"> HRTEM</w:t>
      </w:r>
      <w:r>
        <w:rPr>
          <w:rFonts w:hint="eastAsia"/>
        </w:rPr>
        <w:t xml:space="preserve"> of 3.0%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sample. (f) </w:t>
      </w:r>
      <w:r>
        <w:t>TEM</w:t>
      </w:r>
      <w:r>
        <w:rPr>
          <w:rFonts w:hint="eastAsia"/>
        </w:rPr>
        <w:t xml:space="preserve"> and</w:t>
      </w:r>
      <w:r>
        <w:t xml:space="preserve"> HRTEM</w:t>
      </w:r>
      <w:r>
        <w:rPr>
          <w:rFonts w:hint="eastAsia"/>
        </w:rPr>
        <w:t xml:space="preserve"> of 5.0%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sample. </w:t>
      </w:r>
    </w:p>
    <w:p>
      <w:pPr>
        <w:spacing w:line="240" w:lineRule="auto"/>
      </w:pPr>
      <w:r>
        <w:br w:type="page"/>
      </w: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114300" distR="114300">
            <wp:extent cx="3935095" cy="4009390"/>
            <wp:effectExtent l="0" t="0" r="8255" b="1016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35095" cy="4009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S3</w:t>
      </w:r>
      <w:r>
        <w:rPr>
          <w:rFonts w:hint="eastAsia"/>
        </w:rPr>
        <w:t xml:space="preserve"> </w:t>
      </w:r>
      <w:r>
        <w:rPr>
          <w:rFonts w:hint="eastAsia" w:hAnsi="Times New Roman" w:eastAsia="宋体" w:cs="Times New Roman"/>
          <w:szCs w:val="21"/>
        </w:rPr>
        <w:t>E</w:t>
      </w:r>
      <w:r>
        <w:rPr>
          <w:rFonts w:hAnsi="Times New Roman" w:eastAsia="宋体" w:cs="Times New Roman"/>
          <w:szCs w:val="21"/>
        </w:rPr>
        <w:t>lemental mapping</w:t>
      </w:r>
      <w:r>
        <w:rPr>
          <w:rFonts w:hAnsi="Times New Roman" w:cs="Times New Roman"/>
          <w:kern w:val="20"/>
          <w:szCs w:val="21"/>
        </w:rPr>
        <w:t xml:space="preserve"> profiles</w:t>
      </w:r>
      <w:r>
        <w:rPr>
          <w:rFonts w:hint="eastAsia" w:hAnsi="Times New Roman" w:cs="Times New Roman"/>
          <w:kern w:val="20"/>
          <w:szCs w:val="21"/>
        </w:rPr>
        <w:t xml:space="preserve"> </w:t>
      </w:r>
      <w:r>
        <w:t xml:space="preserve">of </w:t>
      </w:r>
      <w:r>
        <w:rPr>
          <w:rFonts w:hint="eastAsia"/>
        </w:rPr>
        <w:t xml:space="preserve">1.0% </w:t>
      </w:r>
      <w:r>
        <w:t>Bi</w:t>
      </w:r>
      <w:r>
        <w:rPr>
          <w:vertAlign w:val="subscript"/>
        </w:rPr>
        <w:t>x</w:t>
      </w:r>
      <w:r>
        <w:t>In</w:t>
      </w:r>
      <w:r>
        <w:rPr>
          <w:vertAlign w:val="subscript"/>
        </w:rPr>
        <w:t>2-x</w:t>
      </w:r>
      <w:r>
        <w:t>O</w:t>
      </w:r>
      <w:r>
        <w:rPr>
          <w:vertAlign w:val="subscript"/>
        </w:rPr>
        <w:t>3</w:t>
      </w:r>
      <w:r>
        <w:rPr>
          <w:rFonts w:hAnsi="Times New Roman" w:cs="Times New Roman"/>
          <w:kern w:val="20"/>
          <w:szCs w:val="21"/>
        </w:rPr>
        <w:t>.</w:t>
      </w:r>
    </w:p>
    <w:p>
      <w:pPr>
        <w:spacing w:line="240" w:lineRule="auto"/>
        <w:jc w:val="center"/>
        <w:rPr>
          <w:lang w:val="en-CA" w:eastAsia="en-CA"/>
        </w:rPr>
      </w:pPr>
    </w:p>
    <w:p>
      <w:pPr>
        <w:spacing w:line="240" w:lineRule="auto"/>
        <w:jc w:val="center"/>
        <w:rPr>
          <w:lang w:val="en-CA" w:eastAsia="en-CA"/>
        </w:rPr>
      </w:pP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114300" distR="114300">
            <wp:extent cx="5220335" cy="2056130"/>
            <wp:effectExtent l="0" t="0" r="18415" b="127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2056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S4</w:t>
      </w:r>
      <w:r>
        <w:rPr>
          <w:rFonts w:hint="eastAsia"/>
        </w:rPr>
        <w:t xml:space="preserve"> </w:t>
      </w:r>
      <w:r>
        <w:t>(a) In 3d and (b) Bi 4f</w:t>
      </w:r>
      <w:r>
        <w:rPr>
          <w:rFonts w:hint="eastAsia"/>
        </w:rPr>
        <w:t xml:space="preserve"> </w:t>
      </w:r>
      <w:r>
        <w:t>XPS spectra of pure In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 xml:space="preserve"> and</w:t>
      </w:r>
      <w:r>
        <w:rPr>
          <w:rFonts w:hint="eastAsia"/>
        </w:rPr>
        <w:t xml:space="preserve">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nanocrystal</w:t>
      </w:r>
      <w:r>
        <w:t>s.</w:t>
      </w:r>
    </w:p>
    <w:p>
      <w:pPr>
        <w:spacing w:line="240" w:lineRule="auto"/>
      </w:pPr>
    </w:p>
    <w:p>
      <w:pPr>
        <w:spacing w:line="240" w:lineRule="auto"/>
      </w:pPr>
      <w:r>
        <w:br w:type="page"/>
      </w: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114300" distR="114300">
            <wp:extent cx="3394075" cy="2613660"/>
            <wp:effectExtent l="0" t="0" r="15875" b="1524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94075" cy="2613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S5</w:t>
      </w:r>
      <w:r>
        <w:rPr>
          <w:rFonts w:hint="eastAsia"/>
        </w:rPr>
        <w:t xml:space="preserve"> EPR spectra of 1.0%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nanocrystal</w:t>
      </w:r>
      <w:r>
        <w:t>s</w:t>
      </w:r>
      <w:r>
        <w:rPr>
          <w:rFonts w:hint="eastAsia"/>
        </w:rPr>
        <w:t xml:space="preserve"> recorded at room temperature and 77 K</w:t>
      </w:r>
      <w:r>
        <w:t>.</w:t>
      </w: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114300" distR="114300">
            <wp:extent cx="5220335" cy="4031615"/>
            <wp:effectExtent l="0" t="0" r="18415" b="6985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4031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240" w:lineRule="auto"/>
        <w:rPr>
          <w:sz w:val="22"/>
        </w:rPr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S6</w:t>
      </w:r>
      <w:r>
        <w:rPr>
          <w:lang w:val="en-CA"/>
        </w:rPr>
        <w:t xml:space="preserve"> Fitted Bi L</w:t>
      </w:r>
      <w:r>
        <w:rPr>
          <w:vertAlign w:val="subscript"/>
          <w:lang w:val="en-CA"/>
        </w:rPr>
        <w:t>3</w:t>
      </w:r>
      <w:r>
        <w:rPr>
          <w:lang w:val="en-CA"/>
        </w:rPr>
        <w:t xml:space="preserve">-edge </w:t>
      </w:r>
      <w:r>
        <w:rPr>
          <w:rFonts w:hint="eastAsia"/>
          <w:lang w:val="en-CA"/>
        </w:rPr>
        <w:t xml:space="preserve">and </w:t>
      </w:r>
      <w:r>
        <w:rPr>
          <w:lang w:val="en-CA"/>
        </w:rPr>
        <w:t>In K-edge</w:t>
      </w:r>
      <w:r>
        <w:rPr>
          <w:rFonts w:hint="eastAsia"/>
          <w:lang w:val="en-CA"/>
        </w:rPr>
        <w:t xml:space="preserve"> </w:t>
      </w:r>
      <w:r>
        <w:rPr>
          <w:lang w:val="en-CA"/>
        </w:rPr>
        <w:t>FT-EXAFS spectra</w:t>
      </w:r>
      <w:r>
        <w:rPr>
          <w:rFonts w:hint="eastAsia"/>
        </w:rPr>
        <w:t xml:space="preserve"> </w:t>
      </w:r>
      <w:r>
        <w:rPr>
          <w:lang w:val="en-CA"/>
        </w:rPr>
        <w:t>from (a) Bi</w:t>
      </w:r>
      <w:r>
        <w:rPr>
          <w:vertAlign w:val="subscript"/>
          <w:lang w:val="en-CA"/>
        </w:rPr>
        <w:t>2</w:t>
      </w:r>
      <w:r>
        <w:rPr>
          <w:lang w:val="en-CA"/>
        </w:rPr>
        <w:t>O</w:t>
      </w:r>
      <w:r>
        <w:rPr>
          <w:vertAlign w:val="subscript"/>
          <w:lang w:val="en-CA"/>
        </w:rPr>
        <w:t>3</w:t>
      </w:r>
      <w:r>
        <w:rPr>
          <w:lang w:val="en-CA"/>
        </w:rPr>
        <w:t xml:space="preserve"> and (b) In</w:t>
      </w:r>
      <w:r>
        <w:rPr>
          <w:vertAlign w:val="subscript"/>
          <w:lang w:val="en-CA"/>
        </w:rPr>
        <w:t>2</w:t>
      </w:r>
      <w:r>
        <w:rPr>
          <w:lang w:val="en-CA"/>
        </w:rPr>
        <w:t>O</w:t>
      </w:r>
      <w:r>
        <w:rPr>
          <w:vertAlign w:val="subscript"/>
          <w:lang w:val="en-CA"/>
        </w:rPr>
        <w:t>3</w:t>
      </w:r>
      <w:r>
        <w:rPr>
          <w:lang w:val="en-CA"/>
        </w:rPr>
        <w:t xml:space="preserve"> reference materials, as well as (c) 1.0% and (d) 5.0% Bi</w:t>
      </w:r>
      <w:r>
        <w:rPr>
          <w:vertAlign w:val="subscript"/>
          <w:lang w:val="en-CA"/>
        </w:rPr>
        <w:t>x</w:t>
      </w:r>
      <w:r>
        <w:rPr>
          <w:lang w:val="en-CA"/>
        </w:rPr>
        <w:t>In</w:t>
      </w:r>
      <w:r>
        <w:rPr>
          <w:vertAlign w:val="subscript"/>
          <w:lang w:val="en-CA"/>
        </w:rPr>
        <w:t>2-x</w:t>
      </w:r>
      <w:r>
        <w:rPr>
          <w:lang w:val="en-CA"/>
        </w:rPr>
        <w:t>O</w:t>
      </w:r>
      <w:r>
        <w:rPr>
          <w:vertAlign w:val="subscript"/>
          <w:lang w:val="en-CA"/>
        </w:rPr>
        <w:t>3</w:t>
      </w:r>
      <w:r>
        <w:rPr>
          <w:lang w:val="en-CA"/>
        </w:rPr>
        <w:t xml:space="preserve"> samples</w:t>
      </w:r>
      <w:r>
        <w:rPr>
          <w:sz w:val="22"/>
        </w:rPr>
        <w:t>.</w:t>
      </w:r>
      <w:r>
        <w:rPr>
          <w:rFonts w:hint="eastAsia"/>
          <w:sz w:val="22"/>
        </w:rPr>
        <w:t xml:space="preserve"> </w:t>
      </w:r>
    </w:p>
    <w:p>
      <w:pPr>
        <w:autoSpaceDE w:val="0"/>
        <w:autoSpaceDN w:val="0"/>
        <w:adjustRightInd w:val="0"/>
        <w:spacing w:line="240" w:lineRule="auto"/>
        <w:rPr>
          <w:sz w:val="22"/>
        </w:rPr>
      </w:pPr>
    </w:p>
    <w:p>
      <w:pPr>
        <w:autoSpaceDE w:val="0"/>
        <w:autoSpaceDN w:val="0"/>
        <w:adjustRightInd w:val="0"/>
        <w:spacing w:line="240" w:lineRule="auto"/>
        <w:rPr>
          <w:sz w:val="22"/>
        </w:rPr>
      </w:pPr>
      <w:r>
        <w:rPr>
          <w:rFonts w:hint="eastAsia"/>
          <w:sz w:val="22"/>
        </w:rPr>
        <w:br w:type="page"/>
      </w:r>
    </w:p>
    <w:p>
      <w:pPr>
        <w:autoSpaceDE w:val="0"/>
        <w:autoSpaceDN w:val="0"/>
        <w:adjustRightInd w:val="0"/>
        <w:spacing w:line="240" w:lineRule="auto"/>
        <w:rPr>
          <w:sz w:val="22"/>
        </w:rPr>
      </w:pPr>
      <w:r>
        <w:rPr>
          <w:sz w:val="22"/>
          <w:lang w:val="en-CA" w:eastAsia="en-CA"/>
        </w:rPr>
        <w:drawing>
          <wp:inline distT="0" distB="0" distL="0" distR="0">
            <wp:extent cx="5220335" cy="1905635"/>
            <wp:effectExtent l="0" t="0" r="18415" b="184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1905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240" w:lineRule="auto"/>
        <w:rPr>
          <w:sz w:val="22"/>
        </w:rPr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S7</w:t>
      </w:r>
      <w:r>
        <w:rPr>
          <w:rFonts w:hint="eastAsia"/>
        </w:rPr>
        <w:t xml:space="preserve"> </w:t>
      </w:r>
      <w:r>
        <w:rPr>
          <w:rFonts w:hint="eastAsia"/>
          <w:sz w:val="22"/>
        </w:rPr>
        <w:t xml:space="preserve">The actual reaction temperature tested by </w:t>
      </w:r>
      <w:r>
        <w:rPr>
          <w:sz w:val="22"/>
        </w:rPr>
        <w:t xml:space="preserve">IR </w:t>
      </w:r>
      <w:r>
        <w:rPr>
          <w:rFonts w:hint="eastAsia"/>
          <w:sz w:val="22"/>
        </w:rPr>
        <w:t xml:space="preserve">camera on (a) </w:t>
      </w:r>
      <w:r>
        <w:rPr>
          <w:rFonts w:hint="eastAsia"/>
        </w:rPr>
        <w:t>pristine In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and (b) 1.0%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nanocrystals.</w:t>
      </w:r>
    </w:p>
    <w:p>
      <w:pPr>
        <w:widowControl/>
        <w:spacing w:line="240" w:lineRule="auto"/>
        <w:jc w:val="left"/>
        <w:rPr>
          <w:sz w:val="22"/>
        </w:rPr>
      </w:pPr>
    </w:p>
    <w:p>
      <w:pPr>
        <w:widowControl/>
        <w:spacing w:line="240" w:lineRule="auto"/>
        <w:jc w:val="left"/>
        <w:rPr>
          <w:sz w:val="22"/>
        </w:rPr>
      </w:pPr>
    </w:p>
    <w:p>
      <w:pPr>
        <w:widowControl/>
        <w:spacing w:line="240" w:lineRule="auto"/>
        <w:jc w:val="left"/>
        <w:rPr>
          <w:sz w:val="22"/>
        </w:rPr>
      </w:pP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114300" distR="114300">
            <wp:extent cx="3420110" cy="2379980"/>
            <wp:effectExtent l="0" t="0" r="889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2379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S8</w:t>
      </w:r>
      <w:r>
        <w:rPr>
          <w:rFonts w:hint="eastAsia"/>
        </w:rPr>
        <w:t xml:space="preserve"> CO production rate as a function of absorption cut-off filter wavelength for pure In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sample.</w:t>
      </w:r>
    </w:p>
    <w:p>
      <w:pPr>
        <w:spacing w:line="240" w:lineRule="auto"/>
        <w:jc w:val="center"/>
      </w:pPr>
      <w:r>
        <w:br w:type="page"/>
      </w: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114300" distR="114300">
            <wp:extent cx="5266690" cy="1957705"/>
            <wp:effectExtent l="0" t="0" r="10160" b="4445"/>
            <wp:docPr id="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57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sz w:val="22"/>
        </w:rPr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S9</w:t>
      </w:r>
      <w:r>
        <w:rPr>
          <w:rFonts w:hint="eastAsia"/>
        </w:rPr>
        <w:t xml:space="preserve"> (a) CH</w:t>
      </w:r>
      <w:r>
        <w:rPr>
          <w:rFonts w:hint="eastAsia"/>
          <w:vertAlign w:val="subscript"/>
        </w:rPr>
        <w:t>3</w:t>
      </w:r>
      <w:r>
        <w:rPr>
          <w:rFonts w:hint="eastAsia"/>
        </w:rPr>
        <w:t>OH production and (b) CO production as function of reaction time on pristine In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and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nanocrystals in the</w:t>
      </w:r>
      <w:r>
        <w:t xml:space="preserve"> flow reactor at 230 </w:t>
      </w:r>
      <w:r>
        <w:rPr/>
        <w:sym w:font="Symbol" w:char="F0B0"/>
      </w:r>
      <w:r>
        <w:t>C</w:t>
      </w:r>
      <w:r>
        <w:rPr>
          <w:rFonts w:hint="eastAsia"/>
        </w:rPr>
        <w:t>,</w:t>
      </w:r>
      <w:r>
        <w:t xml:space="preserve"> with and without light irradiation.</w:t>
      </w:r>
    </w:p>
    <w:p>
      <w:pPr>
        <w:spacing w:line="240" w:lineRule="auto"/>
      </w:pPr>
    </w:p>
    <w:p>
      <w:pPr>
        <w:spacing w:line="240" w:lineRule="auto"/>
      </w:pP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114300" distR="114300">
            <wp:extent cx="5220335" cy="3943985"/>
            <wp:effectExtent l="0" t="0" r="18415" b="18415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3943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240" w:lineRule="auto"/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S10</w:t>
      </w:r>
      <w:r>
        <w:rPr>
          <w:rFonts w:hint="eastAsia"/>
        </w:rPr>
        <w:t xml:space="preserve"> </w:t>
      </w:r>
      <w:r>
        <w:t xml:space="preserve">(a) </w:t>
      </w:r>
      <w:r>
        <w:rPr>
          <w:rFonts w:hint="eastAsia"/>
        </w:rPr>
        <w:t>Plotted reaction rates demonstrating the l</w:t>
      </w:r>
      <w:r>
        <w:t>ong-term (</w:t>
      </w:r>
      <w:r>
        <w:rPr>
          <w:rFonts w:hint="eastAsia"/>
        </w:rPr>
        <w:t>5</w:t>
      </w:r>
      <w:r>
        <w:t xml:space="preserve">0 h) catalytic stability of </w:t>
      </w:r>
      <w:r>
        <w:rPr>
          <w:rFonts w:hint="eastAsia"/>
        </w:rPr>
        <w:t>1.0%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t xml:space="preserve"> nanocrystals </w:t>
      </w:r>
      <w:r>
        <w:rPr>
          <w:rFonts w:hint="eastAsia"/>
        </w:rPr>
        <w:t>during</w:t>
      </w:r>
      <w:r>
        <w:t xml:space="preserve"> </w:t>
      </w:r>
      <w:r>
        <w:rPr>
          <w:rFonts w:hint="eastAsia"/>
        </w:rPr>
        <w:t>photocatalytic CO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 xml:space="preserve"> </w:t>
      </w:r>
      <w:r>
        <w:t>hydrogenation</w:t>
      </w:r>
      <w:r>
        <w:rPr>
          <w:rFonts w:hint="eastAsia"/>
        </w:rPr>
        <w:t xml:space="preserve">. (b) XRD patterns, (c) TEM image, and (d) Bi 4f XPS spectra of </w:t>
      </w:r>
      <w:r>
        <w:t>fresh and spent (</w:t>
      </w:r>
      <w:r>
        <w:rPr>
          <w:i/>
        </w:rPr>
        <w:t>i.e.,</w:t>
      </w:r>
      <w:r>
        <w:t xml:space="preserve"> after </w:t>
      </w:r>
      <w:r>
        <w:rPr>
          <w:rFonts w:hint="eastAsia"/>
        </w:rPr>
        <w:t>50 h stability test</w:t>
      </w:r>
      <w:r>
        <w:t>ing)</w:t>
      </w:r>
      <w:r>
        <w:rPr>
          <w:rFonts w:hint="eastAsia"/>
        </w:rPr>
        <w:t xml:space="preserve"> 1.0%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</w:t>
      </w:r>
      <w:r>
        <w:t>nanocrystals</w:t>
      </w:r>
      <w:r>
        <w:rPr>
          <w:rFonts w:hint="eastAsia"/>
        </w:rPr>
        <w:t xml:space="preserve">. </w:t>
      </w:r>
    </w:p>
    <w:p>
      <w:pPr>
        <w:autoSpaceDE w:val="0"/>
        <w:autoSpaceDN w:val="0"/>
        <w:adjustRightInd w:val="0"/>
        <w:spacing w:line="240" w:lineRule="auto"/>
      </w:pPr>
      <w:r>
        <w:br w:type="page"/>
      </w: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0" distR="0">
            <wp:extent cx="5220335" cy="1851025"/>
            <wp:effectExtent l="0" t="0" r="18415" b="1587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1851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6"/>
        <w:spacing w:line="240" w:lineRule="auto"/>
        <w:ind w:firstLine="0"/>
        <w:rPr>
          <w:rFonts w:asciiTheme="minorHAnsi" w:eastAsiaTheme="minorEastAsia"/>
          <w:kern w:val="20"/>
          <w:sz w:val="21"/>
          <w:szCs w:val="21"/>
          <w:lang w:eastAsia="zh-CN"/>
        </w:rPr>
      </w:pPr>
      <w:r>
        <w:rPr>
          <w:rFonts w:hint="eastAsia" w:asciiTheme="minorHAnsi"/>
          <w:b/>
          <w:sz w:val="21"/>
          <w:szCs w:val="21"/>
        </w:rPr>
        <w:t>Fig</w:t>
      </w:r>
      <w:r>
        <w:rPr>
          <w:rFonts w:hint="eastAsia" w:eastAsia="宋体" w:asciiTheme="minorHAnsi"/>
          <w:b/>
          <w:sz w:val="21"/>
          <w:szCs w:val="21"/>
          <w:lang w:val="en-US" w:eastAsia="zh-CN"/>
        </w:rPr>
        <w:t>.</w:t>
      </w:r>
      <w:r>
        <w:rPr>
          <w:rFonts w:hint="eastAsia" w:asciiTheme="minorHAnsi"/>
          <w:b/>
          <w:sz w:val="21"/>
          <w:szCs w:val="21"/>
        </w:rPr>
        <w:t xml:space="preserve"> S1</w:t>
      </w:r>
      <w:r>
        <w:rPr>
          <w:rFonts w:hint="eastAsia" w:asciiTheme="minorHAnsi"/>
          <w:b/>
          <w:sz w:val="21"/>
          <w:szCs w:val="21"/>
          <w:lang w:eastAsia="zh-CN"/>
        </w:rPr>
        <w:t>1</w:t>
      </w:r>
      <w:r>
        <w:rPr>
          <w:rFonts w:hint="eastAsia" w:asciiTheme="minorHAnsi"/>
          <w:sz w:val="21"/>
          <w:szCs w:val="21"/>
        </w:rPr>
        <w:t xml:space="preserve"> </w:t>
      </w:r>
      <w:r>
        <w:rPr>
          <w:rFonts w:hint="eastAsia" w:eastAsia="宋体" w:asciiTheme="minorHAnsi"/>
          <w:kern w:val="20"/>
          <w:sz w:val="21"/>
          <w:szCs w:val="21"/>
          <w:lang w:eastAsia="zh-CN"/>
        </w:rPr>
        <w:t>(</w:t>
      </w:r>
      <w:r>
        <w:rPr>
          <w:rFonts w:hint="eastAsia" w:asciiTheme="minorHAnsi" w:eastAsiaTheme="minorEastAsia"/>
          <w:kern w:val="20"/>
          <w:sz w:val="21"/>
          <w:szCs w:val="21"/>
          <w:lang w:eastAsia="zh-CN"/>
        </w:rPr>
        <w:t>a</w:t>
      </w:r>
      <w:r>
        <w:rPr>
          <w:rFonts w:hint="eastAsia" w:eastAsia="宋体" w:asciiTheme="minorHAnsi"/>
          <w:kern w:val="20"/>
          <w:sz w:val="21"/>
          <w:szCs w:val="21"/>
          <w:lang w:eastAsia="zh-CN"/>
        </w:rPr>
        <w:t>)</w:t>
      </w:r>
      <w:r>
        <w:rPr>
          <w:rFonts w:asciiTheme="minorHAnsi"/>
          <w:kern w:val="20"/>
          <w:sz w:val="21"/>
          <w:szCs w:val="21"/>
        </w:rPr>
        <w:t xml:space="preserve"> </w:t>
      </w:r>
      <w:r>
        <w:rPr>
          <w:rFonts w:hint="eastAsia" w:asciiTheme="minorHAnsi"/>
          <w:kern w:val="20"/>
          <w:sz w:val="21"/>
          <w:szCs w:val="21"/>
        </w:rPr>
        <w:t>CH</w:t>
      </w:r>
      <w:r>
        <w:rPr>
          <w:rFonts w:hint="eastAsia" w:asciiTheme="minorHAnsi"/>
          <w:kern w:val="20"/>
          <w:sz w:val="21"/>
          <w:szCs w:val="21"/>
          <w:vertAlign w:val="subscript"/>
        </w:rPr>
        <w:t>3</w:t>
      </w:r>
      <w:r>
        <w:rPr>
          <w:rFonts w:hint="eastAsia" w:asciiTheme="minorHAnsi"/>
          <w:kern w:val="20"/>
          <w:sz w:val="21"/>
          <w:szCs w:val="21"/>
        </w:rPr>
        <w:t xml:space="preserve">OH production rates </w:t>
      </w:r>
      <w:r>
        <w:rPr>
          <w:rFonts w:hint="eastAsia" w:eastAsia="宋体" w:asciiTheme="minorHAnsi"/>
          <w:kern w:val="20"/>
          <w:sz w:val="21"/>
          <w:szCs w:val="21"/>
          <w:lang w:eastAsia="zh-CN"/>
        </w:rPr>
        <w:t>and (</w:t>
      </w:r>
      <w:r>
        <w:rPr>
          <w:rFonts w:hint="eastAsia" w:asciiTheme="minorHAnsi" w:eastAsiaTheme="minorEastAsia"/>
          <w:kern w:val="20"/>
          <w:sz w:val="21"/>
          <w:szCs w:val="21"/>
          <w:lang w:eastAsia="zh-CN"/>
        </w:rPr>
        <w:t>b</w:t>
      </w:r>
      <w:r>
        <w:rPr>
          <w:rFonts w:hint="eastAsia" w:eastAsia="宋体" w:asciiTheme="minorHAnsi"/>
          <w:kern w:val="20"/>
          <w:sz w:val="21"/>
          <w:szCs w:val="21"/>
          <w:lang w:eastAsia="zh-CN"/>
        </w:rPr>
        <w:t>)</w:t>
      </w:r>
      <w:r>
        <w:rPr>
          <w:rFonts w:asciiTheme="minorHAnsi"/>
          <w:kern w:val="20"/>
          <w:sz w:val="21"/>
          <w:szCs w:val="21"/>
        </w:rPr>
        <w:t xml:space="preserve"> </w:t>
      </w:r>
      <w:r>
        <w:rPr>
          <w:rFonts w:hint="eastAsia" w:asciiTheme="minorHAnsi"/>
          <w:kern w:val="20"/>
          <w:sz w:val="21"/>
          <w:szCs w:val="21"/>
        </w:rPr>
        <w:t xml:space="preserve">CO production rates of the top-performing catalyst 1.0% </w:t>
      </w:r>
      <w:r>
        <w:rPr>
          <w:rFonts w:asciiTheme="minorHAnsi"/>
          <w:kern w:val="20"/>
          <w:sz w:val="21"/>
          <w:szCs w:val="21"/>
        </w:rPr>
        <w:t>Bi</w:t>
      </w:r>
      <w:r>
        <w:rPr>
          <w:rFonts w:asciiTheme="minorHAnsi"/>
          <w:kern w:val="20"/>
          <w:sz w:val="21"/>
          <w:szCs w:val="21"/>
          <w:vertAlign w:val="subscript"/>
        </w:rPr>
        <w:t>x</w:t>
      </w:r>
      <w:r>
        <w:rPr>
          <w:rFonts w:asciiTheme="minorHAnsi"/>
          <w:kern w:val="20"/>
          <w:sz w:val="21"/>
          <w:szCs w:val="21"/>
        </w:rPr>
        <w:t>In</w:t>
      </w:r>
      <w:r>
        <w:rPr>
          <w:rFonts w:asciiTheme="minorHAnsi"/>
          <w:kern w:val="20"/>
          <w:sz w:val="21"/>
          <w:szCs w:val="21"/>
          <w:vertAlign w:val="subscript"/>
        </w:rPr>
        <w:t>2-x</w:t>
      </w:r>
      <w:r>
        <w:rPr>
          <w:rFonts w:asciiTheme="minorHAnsi"/>
          <w:kern w:val="20"/>
          <w:sz w:val="21"/>
          <w:szCs w:val="21"/>
        </w:rPr>
        <w:t>O</w:t>
      </w:r>
      <w:r>
        <w:rPr>
          <w:rFonts w:asciiTheme="minorHAnsi"/>
          <w:kern w:val="20"/>
          <w:sz w:val="21"/>
          <w:szCs w:val="21"/>
          <w:vertAlign w:val="subscript"/>
        </w:rPr>
        <w:t>3</w:t>
      </w:r>
      <w:r>
        <w:rPr>
          <w:rFonts w:asciiTheme="minorHAnsi"/>
          <w:kern w:val="20"/>
          <w:sz w:val="21"/>
          <w:szCs w:val="21"/>
        </w:rPr>
        <w:t xml:space="preserve"> </w:t>
      </w:r>
      <w:r>
        <w:rPr>
          <w:rFonts w:hint="eastAsia" w:asciiTheme="minorHAnsi"/>
          <w:kern w:val="20"/>
          <w:sz w:val="21"/>
          <w:szCs w:val="21"/>
        </w:rPr>
        <w:t>as a function of reaction temperatures</w:t>
      </w:r>
      <w:r>
        <w:rPr>
          <w:rFonts w:asciiTheme="minorHAnsi"/>
          <w:kern w:val="20"/>
          <w:sz w:val="21"/>
          <w:szCs w:val="21"/>
        </w:rPr>
        <w:t>.</w:t>
      </w:r>
      <w:r>
        <w:rPr>
          <w:rFonts w:hint="eastAsia" w:asciiTheme="minorHAnsi" w:eastAsiaTheme="minorEastAsia"/>
          <w:kern w:val="20"/>
          <w:sz w:val="21"/>
          <w:szCs w:val="21"/>
          <w:lang w:eastAsia="zh-CN"/>
        </w:rPr>
        <w:t xml:space="preserve"> </w:t>
      </w:r>
    </w:p>
    <w:p>
      <w:pPr>
        <w:pStyle w:val="16"/>
        <w:spacing w:line="240" w:lineRule="auto"/>
        <w:ind w:firstLine="0"/>
        <w:rPr>
          <w:rFonts w:asciiTheme="minorHAnsi" w:eastAsiaTheme="minorEastAsia"/>
          <w:kern w:val="20"/>
          <w:sz w:val="21"/>
          <w:szCs w:val="21"/>
          <w:lang w:eastAsia="zh-CN"/>
        </w:rPr>
      </w:pPr>
    </w:p>
    <w:p>
      <w:pPr>
        <w:pStyle w:val="16"/>
        <w:spacing w:line="240" w:lineRule="auto"/>
        <w:ind w:firstLine="0"/>
        <w:rPr>
          <w:rFonts w:asciiTheme="minorHAnsi" w:eastAsiaTheme="minorEastAsia"/>
          <w:kern w:val="20"/>
          <w:sz w:val="21"/>
          <w:szCs w:val="21"/>
          <w:lang w:eastAsia="zh-CN"/>
        </w:rPr>
      </w:pPr>
    </w:p>
    <w:p>
      <w:pPr>
        <w:pStyle w:val="16"/>
        <w:spacing w:line="240" w:lineRule="auto"/>
        <w:ind w:firstLine="0"/>
        <w:rPr>
          <w:rFonts w:asciiTheme="minorHAnsi" w:eastAsiaTheme="minorEastAsia"/>
          <w:kern w:val="20"/>
          <w:sz w:val="21"/>
          <w:szCs w:val="21"/>
          <w:lang w:eastAsia="zh-CN"/>
        </w:rPr>
      </w:pPr>
    </w:p>
    <w:p>
      <w:pPr>
        <w:pStyle w:val="16"/>
        <w:spacing w:line="240" w:lineRule="auto"/>
        <w:ind w:firstLine="0"/>
        <w:rPr>
          <w:rFonts w:asciiTheme="minorHAnsi" w:eastAsiaTheme="minorEastAsia"/>
          <w:kern w:val="20"/>
          <w:sz w:val="21"/>
          <w:szCs w:val="21"/>
          <w:lang w:eastAsia="zh-CN"/>
        </w:rPr>
      </w:pP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114300" distR="114300">
            <wp:extent cx="5220335" cy="987425"/>
            <wp:effectExtent l="0" t="0" r="18415" b="317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98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S12</w:t>
      </w:r>
      <w:r>
        <w:rPr>
          <w:rFonts w:hint="eastAsia"/>
        </w:rPr>
        <w:t xml:space="preserve"> T</w:t>
      </w:r>
      <w:r>
        <w:t>he color of pure In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 xml:space="preserve"> and</w:t>
      </w:r>
      <w:r>
        <w:rPr>
          <w:rFonts w:hint="eastAsia"/>
        </w:rPr>
        <w:t xml:space="preserve"> </w:t>
      </w:r>
      <w:r>
        <w:t>substituted</w:t>
      </w:r>
      <w:r>
        <w:rPr>
          <w:rFonts w:hint="eastAsia"/>
        </w:rPr>
        <w:t xml:space="preserve">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nanocrystal</w:t>
      </w:r>
      <w:r>
        <w:t>s.</w:t>
      </w:r>
    </w:p>
    <w:p>
      <w:pPr>
        <w:pStyle w:val="16"/>
        <w:spacing w:line="240" w:lineRule="auto"/>
        <w:ind w:firstLine="0"/>
        <w:rPr>
          <w:rFonts w:asciiTheme="minorHAnsi" w:eastAsiaTheme="minorEastAsia"/>
          <w:kern w:val="20"/>
          <w:sz w:val="21"/>
          <w:szCs w:val="21"/>
          <w:lang w:eastAsia="zh-CN"/>
        </w:rPr>
      </w:pPr>
    </w:p>
    <w:p>
      <w:pPr>
        <w:spacing w:line="240" w:lineRule="auto"/>
        <w:rPr>
          <w:szCs w:val="21"/>
        </w:rPr>
      </w:pPr>
    </w:p>
    <w:p>
      <w:pPr>
        <w:spacing w:line="240" w:lineRule="auto"/>
        <w:rPr>
          <w:sz w:val="22"/>
        </w:rPr>
      </w:pP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114300" distR="114300">
            <wp:extent cx="3420110" cy="2722880"/>
            <wp:effectExtent l="0" t="0" r="8890" b="1270"/>
            <wp:docPr id="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2722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sz w:val="22"/>
        </w:rPr>
      </w:pPr>
      <w:r>
        <w:rPr>
          <w:rFonts w:hint="eastAsia"/>
          <w:b/>
          <w:szCs w:val="21"/>
        </w:rPr>
        <w:t>Fig</w:t>
      </w:r>
      <w:r>
        <w:rPr>
          <w:rFonts w:hint="eastAsia"/>
          <w:b/>
          <w:szCs w:val="21"/>
          <w:lang w:val="en-US" w:eastAsia="zh-CN"/>
        </w:rPr>
        <w:t>.</w:t>
      </w:r>
      <w:r>
        <w:rPr>
          <w:rFonts w:hint="eastAsia"/>
          <w:b/>
          <w:szCs w:val="21"/>
        </w:rPr>
        <w:t xml:space="preserve"> S13</w:t>
      </w:r>
      <w:r>
        <w:rPr>
          <w:rFonts w:hint="eastAsia"/>
          <w:szCs w:val="21"/>
        </w:rPr>
        <w:t xml:space="preserve"> </w:t>
      </w:r>
      <w:r>
        <w:rPr>
          <w:rFonts w:hint="eastAsia"/>
          <w:sz w:val="22"/>
        </w:rPr>
        <w:t>Inferred band gaps of pristine In</w:t>
      </w:r>
      <w:r>
        <w:rPr>
          <w:rFonts w:hint="eastAsia"/>
          <w:sz w:val="22"/>
          <w:vertAlign w:val="subscript"/>
        </w:rPr>
        <w:t>2</w:t>
      </w:r>
      <w:r>
        <w:rPr>
          <w:rFonts w:hint="eastAsia"/>
          <w:sz w:val="22"/>
        </w:rPr>
        <w:t>O</w:t>
      </w:r>
      <w:r>
        <w:rPr>
          <w:rFonts w:hint="eastAsia"/>
          <w:sz w:val="22"/>
          <w:vertAlign w:val="subscript"/>
        </w:rPr>
        <w:t>3</w:t>
      </w:r>
      <w:r>
        <w:rPr>
          <w:rFonts w:hint="eastAsia"/>
          <w:sz w:val="22"/>
        </w:rPr>
        <w:t xml:space="preserve"> and various Bi</w:t>
      </w:r>
      <w:r>
        <w:rPr>
          <w:rFonts w:hint="eastAsia"/>
          <w:sz w:val="22"/>
          <w:vertAlign w:val="subscript"/>
        </w:rPr>
        <w:t>x</w:t>
      </w:r>
      <w:r>
        <w:rPr>
          <w:rFonts w:hint="eastAsia"/>
          <w:sz w:val="22"/>
        </w:rPr>
        <w:t>In</w:t>
      </w:r>
      <w:r>
        <w:rPr>
          <w:rFonts w:hint="eastAsia"/>
          <w:sz w:val="22"/>
          <w:vertAlign w:val="subscript"/>
        </w:rPr>
        <w:t>2-x</w:t>
      </w:r>
      <w:r>
        <w:rPr>
          <w:rFonts w:hint="eastAsia"/>
          <w:sz w:val="22"/>
        </w:rPr>
        <w:t>O</w:t>
      </w:r>
      <w:r>
        <w:rPr>
          <w:rFonts w:hint="eastAsia"/>
          <w:sz w:val="22"/>
          <w:vertAlign w:val="subscript"/>
        </w:rPr>
        <w:t>3</w:t>
      </w:r>
      <w:r>
        <w:rPr>
          <w:rFonts w:hint="eastAsia"/>
          <w:sz w:val="22"/>
        </w:rPr>
        <w:t xml:space="preserve"> nanocrystals.</w:t>
      </w:r>
    </w:p>
    <w:p>
      <w:pPr>
        <w:spacing w:line="240" w:lineRule="auto"/>
      </w:pPr>
    </w:p>
    <w:p>
      <w:pPr>
        <w:spacing w:line="240" w:lineRule="auto"/>
        <w:rPr>
          <w:sz w:val="22"/>
        </w:rPr>
      </w:pPr>
      <w:r>
        <w:rPr>
          <w:lang w:val="en-CA" w:eastAsia="en-CA"/>
        </w:rPr>
        <w:drawing>
          <wp:inline distT="0" distB="0" distL="114300" distR="114300">
            <wp:extent cx="5220335" cy="2235835"/>
            <wp:effectExtent l="0" t="0" r="18415" b="12065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20335" cy="2235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sz w:val="22"/>
        </w:rPr>
      </w:pPr>
      <w:r>
        <w:rPr>
          <w:rFonts w:hint="eastAsia"/>
          <w:b/>
          <w:szCs w:val="21"/>
        </w:rPr>
        <w:t>Fig</w:t>
      </w:r>
      <w:r>
        <w:rPr>
          <w:rFonts w:hint="eastAsia"/>
          <w:b/>
          <w:szCs w:val="21"/>
          <w:lang w:val="en-US" w:eastAsia="zh-CN"/>
        </w:rPr>
        <w:t>.</w:t>
      </w:r>
      <w:r>
        <w:rPr>
          <w:rFonts w:hint="eastAsia"/>
          <w:b/>
          <w:szCs w:val="21"/>
        </w:rPr>
        <w:t xml:space="preserve"> S14</w:t>
      </w:r>
      <w:r>
        <w:rPr>
          <w:rFonts w:hint="eastAsia"/>
          <w:szCs w:val="21"/>
        </w:rPr>
        <w:t xml:space="preserve"> </w:t>
      </w:r>
      <w:r>
        <w:rPr>
          <w:rFonts w:hint="eastAsia" w:cstheme="minorHAnsi"/>
          <w:bCs/>
          <w:szCs w:val="21"/>
        </w:rPr>
        <w:t xml:space="preserve">Calculated DOS plots for (a) </w:t>
      </w:r>
      <w:r>
        <w:rPr>
          <w:rFonts w:hint="eastAsia"/>
          <w:sz w:val="22"/>
        </w:rPr>
        <w:t>pristine In</w:t>
      </w:r>
      <w:r>
        <w:rPr>
          <w:rFonts w:hint="eastAsia"/>
          <w:sz w:val="22"/>
          <w:vertAlign w:val="subscript"/>
        </w:rPr>
        <w:t>2</w:t>
      </w:r>
      <w:r>
        <w:rPr>
          <w:rFonts w:hint="eastAsia"/>
          <w:sz w:val="22"/>
        </w:rPr>
        <w:t>O</w:t>
      </w:r>
      <w:r>
        <w:rPr>
          <w:rFonts w:hint="eastAsia"/>
          <w:sz w:val="22"/>
          <w:vertAlign w:val="subscript"/>
        </w:rPr>
        <w:t>3</w:t>
      </w:r>
      <w:r>
        <w:rPr>
          <w:rFonts w:hint="eastAsia"/>
          <w:sz w:val="22"/>
        </w:rPr>
        <w:t xml:space="preserve"> and (b) </w:t>
      </w:r>
      <w:r>
        <w:rPr>
          <w:rFonts w:hint="eastAsia"/>
        </w:rPr>
        <w:t>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  <w:sz w:val="22"/>
        </w:rPr>
        <w:t xml:space="preserve"> nanocrystals.</w:t>
      </w:r>
    </w:p>
    <w:p>
      <w:pPr>
        <w:spacing w:line="240" w:lineRule="auto"/>
        <w:rPr>
          <w:sz w:val="22"/>
        </w:rPr>
      </w:pPr>
    </w:p>
    <w:p>
      <w:pPr>
        <w:spacing w:line="240" w:lineRule="auto"/>
        <w:rPr>
          <w:sz w:val="22"/>
        </w:rPr>
      </w:pPr>
    </w:p>
    <w:p>
      <w:pPr>
        <w:spacing w:line="240" w:lineRule="auto"/>
        <w:jc w:val="center"/>
        <w:rPr>
          <w:sz w:val="22"/>
        </w:rPr>
      </w:pPr>
      <w:r>
        <w:rPr>
          <w:lang w:val="en-CA" w:eastAsia="en-CA"/>
        </w:rPr>
        <w:drawing>
          <wp:inline distT="0" distB="0" distL="114300" distR="114300">
            <wp:extent cx="3420110" cy="2651125"/>
            <wp:effectExtent l="0" t="0" r="8890" b="1587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2651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S15</w:t>
      </w:r>
      <w:r>
        <w:rPr>
          <w:rFonts w:hint="eastAsia"/>
        </w:rPr>
        <w:t xml:space="preserve"> </w:t>
      </w:r>
      <w:r>
        <w:t>High-resolution</w:t>
      </w:r>
      <w:r>
        <w:rPr>
          <w:rFonts w:hint="eastAsia"/>
        </w:rPr>
        <w:t xml:space="preserve"> </w:t>
      </w:r>
      <w:r>
        <w:t>O 1s core</w:t>
      </w:r>
      <w:r>
        <w:rPr>
          <w:rFonts w:hint="eastAsia"/>
        </w:rPr>
        <w:t>-</w:t>
      </w:r>
      <w:r>
        <w:t>level XPS spectr</w:t>
      </w:r>
      <w:r>
        <w:rPr>
          <w:rFonts w:hint="eastAsia"/>
        </w:rPr>
        <w:t>a of 1.0%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nanocrystals. The O 1s core level XPS spectra could be fitted into three peaks at 529.3 eV, 530.9 eV, and 532.8 eV, which are assigned to oxides (O</w:t>
      </w:r>
      <w:r>
        <w:rPr>
          <w:rFonts w:hint="eastAsia"/>
          <w:vertAlign w:val="subscript"/>
        </w:rPr>
        <w:t>I</w:t>
      </w:r>
      <w:r>
        <w:rPr>
          <w:rFonts w:hint="eastAsia"/>
        </w:rPr>
        <w:t>), oxygen vacancies (O</w:t>
      </w:r>
      <w:r>
        <w:rPr>
          <w:rFonts w:hint="eastAsia"/>
          <w:vertAlign w:val="subscript"/>
        </w:rPr>
        <w:t>II</w:t>
      </w:r>
      <w:r>
        <w:rPr>
          <w:rFonts w:hint="eastAsia"/>
        </w:rPr>
        <w:t>), and hydroxyl groups (O</w:t>
      </w:r>
      <w:r>
        <w:rPr>
          <w:rFonts w:hint="eastAsia"/>
          <w:vertAlign w:val="subscript"/>
        </w:rPr>
        <w:t>III</w:t>
      </w:r>
      <w:r>
        <w:rPr>
          <w:rFonts w:hint="eastAsia"/>
        </w:rPr>
        <w:t xml:space="preserve">), respectively. </w:t>
      </w:r>
    </w:p>
    <w:p>
      <w:pPr>
        <w:spacing w:line="240" w:lineRule="auto"/>
        <w:jc w:val="center"/>
        <w:rPr>
          <w:lang w:val="en-CA" w:eastAsia="en-CA"/>
        </w:rPr>
      </w:pPr>
      <w:r>
        <w:rPr>
          <w:lang w:val="en-CA" w:eastAsia="en-CA"/>
        </w:rPr>
        <w:br w:type="page"/>
      </w:r>
    </w:p>
    <w:p>
      <w:pPr>
        <w:spacing w:line="240" w:lineRule="auto"/>
      </w:pPr>
    </w:p>
    <w:p>
      <w:pPr>
        <w:spacing w:line="240" w:lineRule="auto"/>
        <w:jc w:val="center"/>
        <w:rPr>
          <w:sz w:val="22"/>
        </w:rPr>
      </w:pPr>
      <w:r>
        <w:rPr>
          <w:lang w:val="en-CA" w:eastAsia="en-CA"/>
        </w:rPr>
        <w:drawing>
          <wp:inline distT="0" distB="0" distL="114300" distR="114300">
            <wp:extent cx="3420110" cy="2700020"/>
            <wp:effectExtent l="0" t="0" r="8890" b="5080"/>
            <wp:docPr id="2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2700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S16</w:t>
      </w:r>
      <w:r>
        <w:rPr>
          <w:rFonts w:hint="eastAsia"/>
        </w:rPr>
        <w:t xml:space="preserve"> </w:t>
      </w:r>
      <w:r>
        <w:t>High-resolution</w:t>
      </w:r>
      <w:r>
        <w:rPr>
          <w:rFonts w:hint="eastAsia"/>
        </w:rPr>
        <w:t xml:space="preserve"> </w:t>
      </w:r>
      <w:r>
        <w:t>O 1s core</w:t>
      </w:r>
      <w:r>
        <w:rPr>
          <w:rFonts w:hint="eastAsia"/>
        </w:rPr>
        <w:t>-</w:t>
      </w:r>
      <w:r>
        <w:t>level XPS spectr</w:t>
      </w:r>
      <w:r>
        <w:rPr>
          <w:rFonts w:hint="eastAsia"/>
        </w:rPr>
        <w:t>a of pure In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and 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</w:rPr>
        <w:t xml:space="preserve"> nanocrystals. </w:t>
      </w:r>
    </w:p>
    <w:p>
      <w:pPr>
        <w:spacing w:line="240" w:lineRule="auto"/>
        <w:jc w:val="center"/>
        <w:rPr>
          <w:lang w:val="en-CA" w:eastAsia="en-CA"/>
        </w:rPr>
      </w:pPr>
    </w:p>
    <w:p>
      <w:pPr>
        <w:spacing w:line="240" w:lineRule="auto"/>
        <w:jc w:val="center"/>
        <w:rPr>
          <w:lang w:val="en-CA" w:eastAsia="en-CA"/>
        </w:rPr>
      </w:pPr>
    </w:p>
    <w:p>
      <w:pPr>
        <w:spacing w:line="240" w:lineRule="auto"/>
        <w:jc w:val="center"/>
        <w:rPr>
          <w:lang w:val="en-CA" w:eastAsia="en-CA"/>
        </w:rPr>
      </w:pP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114300" distR="114300">
            <wp:extent cx="3420110" cy="2566035"/>
            <wp:effectExtent l="0" t="0" r="8890" b="5715"/>
            <wp:docPr id="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2566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sz w:val="22"/>
        </w:rPr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S17</w:t>
      </w:r>
      <w:r>
        <w:rPr>
          <w:rFonts w:hint="eastAsia"/>
        </w:rPr>
        <w:t xml:space="preserve"> </w:t>
      </w:r>
      <w:r>
        <w:rPr>
          <w:rFonts w:hint="eastAsia"/>
          <w:sz w:val="22"/>
        </w:rPr>
        <w:t>Time-resolved PL spectra of pristine In</w:t>
      </w:r>
      <w:r>
        <w:rPr>
          <w:rFonts w:hint="eastAsia"/>
          <w:sz w:val="22"/>
          <w:vertAlign w:val="subscript"/>
        </w:rPr>
        <w:t>2</w:t>
      </w:r>
      <w:r>
        <w:rPr>
          <w:rFonts w:hint="eastAsia"/>
          <w:sz w:val="22"/>
        </w:rPr>
        <w:t>O</w:t>
      </w:r>
      <w:r>
        <w:rPr>
          <w:rFonts w:hint="eastAsia"/>
          <w:sz w:val="22"/>
          <w:vertAlign w:val="subscript"/>
        </w:rPr>
        <w:t>3</w:t>
      </w:r>
      <w:r>
        <w:rPr>
          <w:rFonts w:hint="eastAsia"/>
          <w:sz w:val="22"/>
        </w:rPr>
        <w:t xml:space="preserve"> and 1.0% </w:t>
      </w:r>
      <w:r>
        <w:rPr>
          <w:rFonts w:hint="eastAsia"/>
        </w:rPr>
        <w:t>Bi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In</w:t>
      </w:r>
      <w:r>
        <w:rPr>
          <w:rFonts w:hint="eastAsia"/>
          <w:vertAlign w:val="subscript"/>
        </w:rPr>
        <w:t>2-x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3</w:t>
      </w:r>
      <w:r>
        <w:rPr>
          <w:rFonts w:hint="eastAsia"/>
          <w:sz w:val="22"/>
        </w:rPr>
        <w:t xml:space="preserve"> nanocrystals.</w:t>
      </w:r>
    </w:p>
    <w:p>
      <w:pPr>
        <w:spacing w:line="240" w:lineRule="auto"/>
        <w:jc w:val="left"/>
      </w:pPr>
    </w:p>
    <w:p>
      <w:pPr>
        <w:spacing w:line="240" w:lineRule="auto"/>
        <w:jc w:val="left"/>
      </w:pPr>
      <w:r>
        <w:rPr>
          <w:rFonts w:hint="eastAsia"/>
        </w:rPr>
        <w:br w:type="page"/>
      </w:r>
    </w:p>
    <w:p>
      <w:pPr>
        <w:spacing w:line="240" w:lineRule="auto"/>
        <w:jc w:val="left"/>
      </w:pPr>
    </w:p>
    <w:p>
      <w:pPr>
        <w:spacing w:line="240" w:lineRule="auto"/>
        <w:jc w:val="center"/>
        <w:rPr>
          <w:sz w:val="22"/>
        </w:rPr>
      </w:pPr>
      <w:r>
        <w:rPr>
          <w:sz w:val="22"/>
          <w:lang w:val="en-CA" w:eastAsia="en-CA"/>
        </w:rPr>
        <w:drawing>
          <wp:inline distT="0" distB="0" distL="0" distR="0">
            <wp:extent cx="2217420" cy="2144395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214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cstheme="minorHAnsi"/>
          <w:kern w:val="20"/>
          <w:sz w:val="22"/>
        </w:rPr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S18</w:t>
      </w:r>
      <w:r>
        <w:rPr>
          <w:rFonts w:hint="eastAsia"/>
        </w:rPr>
        <w:t xml:space="preserve"> </w:t>
      </w:r>
      <w:r>
        <w:rPr>
          <w:rFonts w:cstheme="minorHAnsi"/>
          <w:kern w:val="20"/>
          <w:sz w:val="22"/>
        </w:rPr>
        <w:t>Schematic of surface species contributing to the adsorption of CO</w:t>
      </w:r>
      <w:r>
        <w:rPr>
          <w:rFonts w:cstheme="minorHAnsi"/>
          <w:kern w:val="20"/>
          <w:sz w:val="22"/>
          <w:vertAlign w:val="subscript"/>
        </w:rPr>
        <w:t>2</w:t>
      </w:r>
      <w:r>
        <w:rPr>
          <w:rFonts w:cstheme="minorHAnsi"/>
          <w:kern w:val="20"/>
          <w:sz w:val="22"/>
        </w:rPr>
        <w:t xml:space="preserve"> on Bi</w:t>
      </w:r>
      <w:r>
        <w:rPr>
          <w:rFonts w:cstheme="minorHAnsi"/>
          <w:kern w:val="20"/>
          <w:sz w:val="22"/>
          <w:vertAlign w:val="subscript"/>
        </w:rPr>
        <w:t>x</w:t>
      </w:r>
      <w:r>
        <w:rPr>
          <w:rFonts w:cstheme="minorHAnsi"/>
          <w:kern w:val="20"/>
          <w:sz w:val="22"/>
        </w:rPr>
        <w:t>In</w:t>
      </w:r>
      <w:r>
        <w:rPr>
          <w:rFonts w:cstheme="minorHAnsi"/>
          <w:kern w:val="20"/>
          <w:sz w:val="22"/>
          <w:vertAlign w:val="subscript"/>
        </w:rPr>
        <w:t>2-x</w:t>
      </w:r>
      <w:r>
        <w:rPr>
          <w:rFonts w:cstheme="minorHAnsi"/>
          <w:kern w:val="20"/>
          <w:sz w:val="22"/>
        </w:rPr>
        <w:t>O</w:t>
      </w:r>
      <w:r>
        <w:rPr>
          <w:rFonts w:cstheme="minorHAnsi"/>
          <w:kern w:val="20"/>
          <w:sz w:val="22"/>
          <w:vertAlign w:val="subscript"/>
        </w:rPr>
        <w:t>3</w:t>
      </w:r>
      <w:r>
        <w:rPr>
          <w:rFonts w:cstheme="minorHAnsi"/>
          <w:kern w:val="20"/>
          <w:sz w:val="22"/>
        </w:rPr>
        <w:t xml:space="preserve"> nanocrystals, as exemplified by monodentate carbonate-like species (</w:t>
      </w:r>
      <w:r>
        <w:rPr>
          <w:rFonts w:cstheme="minorHAnsi"/>
          <w:i/>
          <w:kern w:val="20"/>
          <w:sz w:val="22"/>
        </w:rPr>
        <w:t>m</w:t>
      </w:r>
      <w:r>
        <w:rPr>
          <w:rFonts w:cstheme="minorHAnsi"/>
          <w:kern w:val="20"/>
          <w:sz w:val="22"/>
        </w:rPr>
        <w:t>-CO</w:t>
      </w:r>
      <w:r>
        <w:rPr>
          <w:rFonts w:cstheme="minorHAnsi"/>
          <w:kern w:val="20"/>
          <w:sz w:val="22"/>
          <w:vertAlign w:val="subscript"/>
        </w:rPr>
        <w:t>3</w:t>
      </w:r>
      <w:r>
        <w:rPr>
          <w:rFonts w:cstheme="minorHAnsi"/>
          <w:kern w:val="20"/>
          <w:sz w:val="22"/>
          <w:vertAlign w:val="superscript"/>
        </w:rPr>
        <w:t>2-</w:t>
      </w:r>
      <w:r>
        <w:rPr>
          <w:rFonts w:cstheme="minorHAnsi"/>
          <w:kern w:val="20"/>
          <w:sz w:val="22"/>
        </w:rPr>
        <w:t>), bidentate carbonate-like species (</w:t>
      </w:r>
      <w:r>
        <w:rPr>
          <w:rFonts w:cstheme="minorHAnsi"/>
          <w:i/>
          <w:kern w:val="20"/>
          <w:sz w:val="22"/>
        </w:rPr>
        <w:t>b</w:t>
      </w:r>
      <w:r>
        <w:rPr>
          <w:rFonts w:cstheme="minorHAnsi"/>
          <w:kern w:val="20"/>
          <w:sz w:val="22"/>
        </w:rPr>
        <w:t>-CO</w:t>
      </w:r>
      <w:r>
        <w:rPr>
          <w:rFonts w:cstheme="minorHAnsi"/>
          <w:kern w:val="20"/>
          <w:sz w:val="22"/>
          <w:vertAlign w:val="subscript"/>
        </w:rPr>
        <w:t>3</w:t>
      </w:r>
      <w:r>
        <w:rPr>
          <w:rFonts w:cstheme="minorHAnsi"/>
          <w:kern w:val="20"/>
          <w:sz w:val="22"/>
          <w:vertAlign w:val="superscript"/>
        </w:rPr>
        <w:t>2-</w:t>
      </w:r>
      <w:r>
        <w:rPr>
          <w:rFonts w:cstheme="minorHAnsi"/>
          <w:kern w:val="20"/>
          <w:sz w:val="22"/>
        </w:rPr>
        <w:t>), bent adsorbed species (CO</w:t>
      </w:r>
      <w:r>
        <w:rPr>
          <w:rFonts w:cstheme="minorHAnsi"/>
          <w:kern w:val="20"/>
          <w:sz w:val="22"/>
          <w:vertAlign w:val="subscript"/>
        </w:rPr>
        <w:t>2</w:t>
      </w:r>
      <w:r>
        <w:rPr>
          <w:rFonts w:cstheme="minorHAnsi"/>
          <w:kern w:val="20"/>
          <w:sz w:val="22"/>
          <w:vertAlign w:val="superscript"/>
        </w:rPr>
        <w:sym w:font="Symbol" w:char="F064"/>
      </w:r>
      <w:r>
        <w:rPr>
          <w:rFonts w:cstheme="minorHAnsi"/>
          <w:kern w:val="20"/>
          <w:sz w:val="22"/>
          <w:vertAlign w:val="superscript"/>
        </w:rPr>
        <w:t>-</w:t>
      </w:r>
      <w:r>
        <w:rPr>
          <w:rFonts w:cstheme="minorHAnsi"/>
          <w:kern w:val="20"/>
          <w:sz w:val="22"/>
        </w:rPr>
        <w:t>), and bicarbonate-like species (HCO</w:t>
      </w:r>
      <w:r>
        <w:rPr>
          <w:rFonts w:cstheme="minorHAnsi"/>
          <w:kern w:val="20"/>
          <w:sz w:val="22"/>
          <w:vertAlign w:val="subscript"/>
        </w:rPr>
        <w:t>3</w:t>
      </w:r>
      <w:r>
        <w:rPr>
          <w:rFonts w:cstheme="minorHAnsi"/>
          <w:kern w:val="20"/>
          <w:sz w:val="22"/>
          <w:vertAlign w:val="superscript"/>
        </w:rPr>
        <w:t>-</w:t>
      </w:r>
      <w:r>
        <w:rPr>
          <w:rFonts w:cstheme="minorHAnsi"/>
          <w:kern w:val="20"/>
          <w:sz w:val="22"/>
        </w:rPr>
        <w:t>).</w:t>
      </w:r>
    </w:p>
    <w:p>
      <w:pPr>
        <w:spacing w:line="240" w:lineRule="auto"/>
        <w:jc w:val="center"/>
      </w:pPr>
    </w:p>
    <w:p>
      <w:pPr>
        <w:spacing w:line="240" w:lineRule="auto"/>
        <w:jc w:val="center"/>
      </w:pP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0" distR="0">
            <wp:extent cx="3419475" cy="4881245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0000" cy="488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</w:t>
      </w:r>
      <w:r>
        <w:rPr>
          <w:rFonts w:hint="eastAsia"/>
          <w:b/>
          <w:lang w:val="en-US" w:eastAsia="zh-CN"/>
        </w:rPr>
        <w:t>19</w:t>
      </w:r>
      <w:r>
        <w:rPr>
          <w:rFonts w:hint="eastAsia"/>
        </w:rPr>
        <w:t xml:space="preserve"> </w:t>
      </w:r>
      <w:r>
        <w:rPr>
          <w:rFonts w:hint="eastAsia"/>
          <w:i/>
        </w:rPr>
        <w:t>In-situ</w:t>
      </w:r>
      <w:r>
        <w:t xml:space="preserve"> DRIFTS spectra for CO</w:t>
      </w:r>
      <w:r>
        <w:rPr>
          <w:vertAlign w:val="subscript"/>
        </w:rPr>
        <w:t>2</w:t>
      </w:r>
      <w:r>
        <w:t xml:space="preserve"> hydro</w:t>
      </w:r>
      <w:r>
        <w:rPr>
          <w:rFonts w:hint="eastAsia"/>
        </w:rPr>
        <w:t xml:space="preserve">genation under (a) dark and (b) light conditions </w:t>
      </w:r>
      <w:r>
        <w:t xml:space="preserve">on </w:t>
      </w:r>
      <w:r>
        <w:rPr>
          <w:rFonts w:hint="eastAsia"/>
        </w:rPr>
        <w:t xml:space="preserve">1.0% </w:t>
      </w:r>
      <w:r>
        <w:t>Bi</w:t>
      </w:r>
      <w:r>
        <w:rPr>
          <w:vertAlign w:val="subscript"/>
        </w:rPr>
        <w:t>x</w:t>
      </w:r>
      <w:r>
        <w:t>In</w:t>
      </w:r>
      <w:r>
        <w:rPr>
          <w:vertAlign w:val="subscript"/>
        </w:rPr>
        <w:t>2-x</w:t>
      </w:r>
      <w:r>
        <w:t>O</w:t>
      </w:r>
      <w:r>
        <w:rPr>
          <w:vertAlign w:val="subscript"/>
        </w:rPr>
        <w:t>3</w:t>
      </w:r>
      <w:r>
        <w:rPr>
          <w:rFonts w:hint="eastAsia"/>
        </w:rPr>
        <w:t xml:space="preserve">. </w:t>
      </w:r>
    </w:p>
    <w:p>
      <w:pPr>
        <w:spacing w:line="240" w:lineRule="auto"/>
        <w:jc w:val="left"/>
      </w:pPr>
      <w:r>
        <w:rPr>
          <w:rFonts w:hint="eastAsia"/>
        </w:rPr>
        <w:br w:type="page"/>
      </w:r>
    </w:p>
    <w:p>
      <w:pPr>
        <w:spacing w:line="240" w:lineRule="auto"/>
        <w:jc w:val="left"/>
      </w:pPr>
    </w:p>
    <w:p>
      <w:pPr>
        <w:spacing w:line="240" w:lineRule="auto"/>
        <w:jc w:val="center"/>
      </w:pPr>
      <w:r>
        <w:rPr>
          <w:lang w:val="en-CA" w:eastAsia="en-CA"/>
        </w:rPr>
        <w:drawing>
          <wp:inline distT="0" distB="0" distL="0" distR="0">
            <wp:extent cx="3419475" cy="4747895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0000" cy="474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left"/>
      </w:pPr>
      <w:r>
        <w:rPr>
          <w:rFonts w:hint="eastAsia"/>
          <w:b/>
        </w:rPr>
        <w:t>Fig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 xml:space="preserve"> S2</w:t>
      </w:r>
      <w:r>
        <w:rPr>
          <w:rFonts w:hint="eastAsia"/>
          <w:b/>
          <w:lang w:val="en-US" w:eastAsia="zh-CN"/>
        </w:rPr>
        <w:t>0</w:t>
      </w:r>
      <w:r>
        <w:rPr>
          <w:rFonts w:hint="eastAsia"/>
        </w:rPr>
        <w:t xml:space="preserve"> </w:t>
      </w:r>
      <w:r>
        <w:rPr>
          <w:rFonts w:hint="eastAsia"/>
          <w:i/>
        </w:rPr>
        <w:t>In-situ</w:t>
      </w:r>
      <w:r>
        <w:t xml:space="preserve"> DRIFTS spectra for CO</w:t>
      </w:r>
      <w:r>
        <w:rPr>
          <w:vertAlign w:val="subscript"/>
        </w:rPr>
        <w:t>2</w:t>
      </w:r>
      <w:r>
        <w:t xml:space="preserve"> hydro</w:t>
      </w:r>
      <w:r>
        <w:rPr>
          <w:rFonts w:hint="eastAsia"/>
        </w:rPr>
        <w:t xml:space="preserve">genation under (a) dark and (b) light conditions </w:t>
      </w:r>
      <w:r>
        <w:t>on</w:t>
      </w:r>
      <w:r>
        <w:rPr>
          <w:rFonts w:hint="eastAsia"/>
        </w:rPr>
        <w:t xml:space="preserve"> pristine </w:t>
      </w:r>
      <w:r>
        <w:t>In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rPr>
          <w:rFonts w:hint="eastAsia"/>
        </w:rPr>
        <w:t>.</w:t>
      </w:r>
    </w:p>
    <w:p>
      <w:pPr>
        <w:spacing w:line="240" w:lineRule="auto"/>
        <w:jc w:val="left"/>
        <w:rPr>
          <w:rFonts w:hint="eastAsia"/>
        </w:rPr>
      </w:pPr>
    </w:p>
    <w:p>
      <w:pPr>
        <w:spacing w:line="240" w:lineRule="auto"/>
        <w:jc w:val="left"/>
        <w:rPr>
          <w:rFonts w:hint="eastAsia"/>
        </w:rPr>
      </w:pPr>
    </w:p>
    <w:p>
      <w:pPr>
        <w:spacing w:line="240" w:lineRule="auto"/>
        <w:jc w:val="left"/>
        <w:rPr>
          <w:rFonts w:hint="eastAsia"/>
        </w:rPr>
      </w:pPr>
    </w:p>
    <w:p>
      <w:pPr>
        <w:spacing w:line="240" w:lineRule="auto"/>
        <w:jc w:val="left"/>
        <w:rPr>
          <w:rFonts w:hint="eastAsia"/>
        </w:rPr>
      </w:pPr>
    </w:p>
    <w:p>
      <w:pPr>
        <w:spacing w:line="240" w:lineRule="auto"/>
        <w:jc w:val="left"/>
        <w:rPr>
          <w:rFonts w:hint="eastAsia"/>
        </w:rPr>
      </w:pPr>
    </w:p>
    <w:p>
      <w:pPr>
        <w:spacing w:line="240" w:lineRule="auto"/>
        <w:jc w:val="left"/>
        <w:rPr>
          <w:rFonts w:hint="eastAsia"/>
        </w:rPr>
      </w:pPr>
    </w:p>
    <w:p>
      <w:pPr>
        <w:spacing w:line="240" w:lineRule="auto"/>
        <w:jc w:val="left"/>
        <w:rPr>
          <w:rFonts w:hint="eastAsia"/>
        </w:rPr>
      </w:pPr>
    </w:p>
    <w:p>
      <w:pPr>
        <w:spacing w:line="240" w:lineRule="auto"/>
        <w:jc w:val="left"/>
        <w:rPr>
          <w:rFonts w:hint="eastAsia"/>
        </w:rPr>
      </w:pPr>
    </w:p>
    <w:p>
      <w:pPr>
        <w:spacing w:line="240" w:lineRule="auto"/>
        <w:jc w:val="left"/>
        <w:rPr>
          <w:rFonts w:hint="eastAsia"/>
        </w:rPr>
      </w:pPr>
    </w:p>
    <w:p>
      <w:pPr>
        <w:spacing w:line="240" w:lineRule="auto"/>
        <w:jc w:val="left"/>
        <w:rPr>
          <w:rFonts w:hint="eastAsia"/>
        </w:rPr>
      </w:pPr>
    </w:p>
    <w:p>
      <w:pPr>
        <w:spacing w:line="240" w:lineRule="auto"/>
        <w:jc w:val="left"/>
        <w:rPr>
          <w:rFonts w:hint="eastAsia"/>
        </w:rPr>
      </w:pPr>
    </w:p>
    <w:p>
      <w:pPr>
        <w:spacing w:line="240" w:lineRule="auto"/>
        <w:jc w:val="left"/>
        <w:rPr>
          <w:rFonts w:hint="eastAsia"/>
        </w:rPr>
      </w:pPr>
    </w:p>
    <w:p>
      <w:pPr>
        <w:pStyle w:val="17"/>
        <w:spacing w:before="240" w:line="240" w:lineRule="auto"/>
        <w:rPr>
          <w:rFonts w:hint="eastAsia" w:hAnsi="Times New Roman" w:eastAsia="宋体"/>
          <w:bCs/>
          <w:color w:val="auto"/>
          <w:kern w:val="21"/>
          <w:szCs w:val="21"/>
          <w:u w:val="none"/>
        </w:rPr>
      </w:pPr>
      <w:r>
        <w:rPr>
          <w:rFonts w:hint="eastAsia" w:hAnsi="Times New Roman" w:eastAsia="宋体"/>
          <w:bCs/>
          <w:color w:val="auto"/>
          <w:kern w:val="21"/>
          <w:szCs w:val="21"/>
          <w:u w:val="none"/>
        </w:rPr>
        <w:t xml:space="preserve">Note 1. 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  <w:u w:val="single"/>
        </w:rPr>
      </w:pPr>
      <w:r>
        <w:rPr>
          <w:rFonts w:hint="eastAsia" w:hAnsi="Times New Roman" w:eastAsia="宋体"/>
          <w:bCs/>
          <w:color w:val="auto"/>
          <w:kern w:val="21"/>
          <w:szCs w:val="21"/>
          <w:u w:val="single"/>
        </w:rPr>
        <w:t>Calculation of turnover frequency (TOF)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TOF = number of produced molecues / (number of active sites * total reaction time)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NA = 6.022 x 10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17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sym w:font="Symbol" w:char="006D"/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mol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Number of produced molecules per hour = CO rate (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sym w:font="Symbol" w:char="006D"/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mol 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) x NA / total reaction time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Total reaction time = 1 h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Number of surface O atoms at exposed facet = 9.23 x 10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18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-2</w:t>
      </w:r>
    </w:p>
    <w:p>
      <w:pPr>
        <w:pStyle w:val="17"/>
        <w:numPr>
          <w:ilvl w:val="0"/>
          <w:numId w:val="2"/>
        </w:numPr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color w:val="auto"/>
          <w:lang w:val="en-CA" w:eastAsia="en-C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2210435</wp:posOffset>
                </wp:positionH>
                <wp:positionV relativeFrom="paragraph">
                  <wp:posOffset>229235</wp:posOffset>
                </wp:positionV>
                <wp:extent cx="234950" cy="75565"/>
                <wp:effectExtent l="0" t="0" r="12700" b="635"/>
                <wp:wrapNone/>
                <wp:docPr id="148" name="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45840" y="2778125"/>
                          <a:ext cx="234950" cy="75565"/>
                        </a:xfrm>
                        <a:custGeom>
                          <a:avLst/>
                          <a:gdLst>
                            <a:gd name="connsiteX0" fmla="*/ 360040 w 576064"/>
                            <a:gd name="connsiteY0" fmla="*/ 0 h 250588"/>
                            <a:gd name="connsiteX1" fmla="*/ 576064 w 576064"/>
                            <a:gd name="connsiteY1" fmla="*/ 125294 h 250588"/>
                            <a:gd name="connsiteX2" fmla="*/ 360040 w 576064"/>
                            <a:gd name="connsiteY2" fmla="*/ 250588 h 250588"/>
                            <a:gd name="connsiteX3" fmla="*/ 360040 w 576064"/>
                            <a:gd name="connsiteY3" fmla="*/ 143294 h 250588"/>
                            <a:gd name="connsiteX4" fmla="*/ 0 w 576064"/>
                            <a:gd name="connsiteY4" fmla="*/ 143294 h 250588"/>
                            <a:gd name="connsiteX5" fmla="*/ 0 w 576064"/>
                            <a:gd name="connsiteY5" fmla="*/ 107294 h 250588"/>
                            <a:gd name="connsiteX6" fmla="*/ 360040 w 576064"/>
                            <a:gd name="connsiteY6" fmla="*/ 107294 h 25058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576064" h="250588">
                              <a:moveTo>
                                <a:pt x="360040" y="0"/>
                              </a:moveTo>
                              <a:lnTo>
                                <a:pt x="576064" y="125294"/>
                              </a:lnTo>
                              <a:lnTo>
                                <a:pt x="360040" y="250588"/>
                              </a:lnTo>
                              <a:lnTo>
                                <a:pt x="360040" y="143294"/>
                              </a:lnTo>
                              <a:lnTo>
                                <a:pt x="0" y="143294"/>
                              </a:lnTo>
                              <a:lnTo>
                                <a:pt x="0" y="107294"/>
                              </a:lnTo>
                              <a:lnTo>
                                <a:pt x="360040" y="1072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>
                        <a:scene3d>
                          <a:camera prst="orthographicFront"/>
                          <a:lightRig rig="threePt" dir="t"/>
                        </a:scene3d>
                        <a:sp3d>
                          <a:contourClr>
                            <a:srgbClr val="FFFFFF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 148" o:spid="_x0000_s1026" o:spt="100" style="position:absolute;left:0pt;margin-left:174.05pt;margin-top:18.05pt;height:5.95pt;width:18.5pt;z-index:251658240;v-text-anchor:middle;mso-width-relative:page;mso-height-relative:page;" fillcolor="#4F81BD [3204]" filled="t" stroked="f" coordsize="576064,250588" o:gfxdata="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" path="m360040,0l576064,125294,360040,250588,360040,143294,0,143294,0,107294,360040,107294xe">
                <v:path o:connectlocs="146843,0;234950,37782;146843,75565;146843,43210;0,43210;0,32354;146843,32354" o:connectangles="0,0,0,0,0,0,0"/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Pristine In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O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3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rate: 35.6 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sym w:font="Symbol" w:char="006D"/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mol 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g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 xml:space="preserve">-1      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1.06 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sym w:font="Symbol" w:char="006D"/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mol 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 xml:space="preserve">-2 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(accoring to the surface area: 33.5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g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)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  <w:vertAlign w:val="superscript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The number of produced molecules per hour for pristine In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O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3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is 6.38 x 10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17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</w:p>
    <w:p>
      <w:pPr>
        <w:pStyle w:val="17"/>
        <w:numPr>
          <w:ilvl w:val="0"/>
          <w:numId w:val="3"/>
        </w:numPr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color w:val="auto"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2342515</wp:posOffset>
                </wp:positionH>
                <wp:positionV relativeFrom="paragraph">
                  <wp:posOffset>234315</wp:posOffset>
                </wp:positionV>
                <wp:extent cx="234950" cy="75565"/>
                <wp:effectExtent l="0" t="0" r="12700" b="635"/>
                <wp:wrapNone/>
                <wp:docPr id="28" name="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50" cy="75565"/>
                        </a:xfrm>
                        <a:custGeom>
                          <a:avLst/>
                          <a:gdLst>
                            <a:gd name="connsiteX0" fmla="*/ 360040 w 576064"/>
                            <a:gd name="connsiteY0" fmla="*/ 0 h 250588"/>
                            <a:gd name="connsiteX1" fmla="*/ 576064 w 576064"/>
                            <a:gd name="connsiteY1" fmla="*/ 125294 h 250588"/>
                            <a:gd name="connsiteX2" fmla="*/ 360040 w 576064"/>
                            <a:gd name="connsiteY2" fmla="*/ 250588 h 250588"/>
                            <a:gd name="connsiteX3" fmla="*/ 360040 w 576064"/>
                            <a:gd name="connsiteY3" fmla="*/ 143294 h 250588"/>
                            <a:gd name="connsiteX4" fmla="*/ 0 w 576064"/>
                            <a:gd name="connsiteY4" fmla="*/ 143294 h 250588"/>
                            <a:gd name="connsiteX5" fmla="*/ 0 w 576064"/>
                            <a:gd name="connsiteY5" fmla="*/ 107294 h 250588"/>
                            <a:gd name="connsiteX6" fmla="*/ 360040 w 576064"/>
                            <a:gd name="connsiteY6" fmla="*/ 107294 h 25058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576064" h="250588">
                              <a:moveTo>
                                <a:pt x="360040" y="0"/>
                              </a:moveTo>
                              <a:lnTo>
                                <a:pt x="576064" y="125294"/>
                              </a:lnTo>
                              <a:lnTo>
                                <a:pt x="360040" y="250588"/>
                              </a:lnTo>
                              <a:lnTo>
                                <a:pt x="360040" y="143294"/>
                              </a:lnTo>
                              <a:lnTo>
                                <a:pt x="0" y="143294"/>
                              </a:lnTo>
                              <a:lnTo>
                                <a:pt x="0" y="107294"/>
                              </a:lnTo>
                              <a:lnTo>
                                <a:pt x="360040" y="1072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>
                        <a:scene3d>
                          <a:camera prst="orthographicFront"/>
                          <a:lightRig rig="threePt" dir="t"/>
                        </a:scene3d>
                        <a:sp3d>
                          <a:contourClr>
                            <a:srgbClr val="FFFFFF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 148" o:spid="_x0000_s1026" o:spt="100" style="position:absolute;left:0pt;margin-left:184.45pt;margin-top:18.45pt;height:5.95pt;width:18.5pt;z-index:251659264;v-text-anchor:middle;mso-width-relative:page;mso-height-relative:page;" fillcolor="#4F81BD [3204]" filled="t" stroked="f" coordsize="576064,250588" o:gfxdata="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" path="m360040,0l576064,125294,360040,250588,360040,143294,0,143294,0,107294,360040,107294xe">
                <v:path o:connectlocs="146843,0;234950,37782;146843,75565;146843,43210;0,43210;0,32354;146843,32354" o:connectangles="0,0,0,0,0,0,0"/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1.0% Bi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x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In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2-x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O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3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rate: 7959 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sym w:font="Symbol" w:char="006D"/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mol 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g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 xml:space="preserve">-1      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232.72 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sym w:font="Symbol" w:char="006D"/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mol 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 xml:space="preserve">-2 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(accoring to the surface area: 34.2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g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)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The number of produced molecules per hour for 1.0% Bi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x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In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2-x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O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3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is 1.4 x 10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20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</w:p>
    <w:p>
      <w:pPr>
        <w:pStyle w:val="17"/>
        <w:spacing w:before="240" w:line="240" w:lineRule="auto"/>
        <w:rPr>
          <w:rFonts w:hAnsi="Times New Roman" w:eastAsia="宋体"/>
          <w:bCs/>
          <w:color w:val="auto"/>
          <w:kern w:val="21"/>
          <w:szCs w:val="21"/>
        </w:rPr>
      </w:pPr>
      <w:r>
        <w:rPr>
          <w:rFonts w:hint="eastAsia" w:hAnsi="Times New Roman" w:eastAsia="宋体"/>
          <w:bCs/>
          <w:color w:val="auto"/>
          <w:kern w:val="21"/>
          <w:szCs w:val="21"/>
          <w:u w:val="single"/>
        </w:rPr>
        <w:t>Model 1: Assume all [O] will be used for reaction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Number of active sites = number of [O] = 9.23 x 10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18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x [O] value obtained from XPS (41.34%) = 3.82 x 10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18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-2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TOF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In2O3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= 6.38 x 10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17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/ 3.82 x 10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18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= 0.167 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Similarly, TOF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1.0% BixIn2-xO3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= 36.8 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.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</w:p>
    <w:p>
      <w:pPr>
        <w:pStyle w:val="17"/>
        <w:spacing w:before="240" w:line="240" w:lineRule="auto"/>
        <w:rPr>
          <w:rFonts w:hAnsi="Times New Roman" w:eastAsia="宋体"/>
          <w:bCs/>
          <w:color w:val="auto"/>
          <w:kern w:val="21"/>
          <w:szCs w:val="21"/>
          <w:u w:val="single"/>
        </w:rPr>
      </w:pPr>
      <w:bookmarkStart w:id="0" w:name="_GoBack"/>
      <w:r>
        <w:rPr>
          <w:rFonts w:hint="eastAsia" w:hAnsi="Times New Roman" w:eastAsia="宋体"/>
          <w:bCs/>
          <w:color w:val="auto"/>
          <w:kern w:val="21"/>
          <w:szCs w:val="21"/>
          <w:u w:val="single"/>
        </w:rPr>
        <w:t>Model 2: Assume only extrinsic [O] will be used for reaction</w:t>
      </w:r>
    </w:p>
    <w:bookmarkEnd w:id="0"/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Number of active sites = number of extrinsic [O] = 9.23 x 10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18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x ([O] value obtained from XPS (41.34%) – intrinsic [O] of In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O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3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(25%) ) = 1.51 x 10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18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-2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TOF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In2O3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= 6.38 x 10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17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/ 1.51 x 10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18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m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-2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= 0.42 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</w:p>
    <w:p>
      <w:pPr>
        <w:pStyle w:val="17"/>
        <w:spacing w:before="240" w:line="240" w:lineRule="auto"/>
        <w:rPr>
          <w:rFonts w:hAnsi="Times New Roman" w:eastAsia="宋体"/>
          <w:b w:val="0"/>
          <w:color w:val="auto"/>
          <w:kern w:val="21"/>
          <w:szCs w:val="21"/>
        </w:rPr>
      </w:pPr>
      <w:r>
        <w:rPr>
          <w:rFonts w:hint="eastAsia" w:hAnsi="Times New Roman" w:eastAsia="宋体"/>
          <w:b w:val="0"/>
          <w:color w:val="auto"/>
          <w:kern w:val="21"/>
          <w:szCs w:val="21"/>
        </w:rPr>
        <w:t>As a result, TOF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bscript"/>
        </w:rPr>
        <w:t>1.0% BixIn2-xO3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 xml:space="preserve"> = 93.6 h</w:t>
      </w:r>
      <w:r>
        <w:rPr>
          <w:rFonts w:hint="eastAsia" w:hAnsi="Times New Roman" w:eastAsia="宋体"/>
          <w:b w:val="0"/>
          <w:color w:val="auto"/>
          <w:kern w:val="21"/>
          <w:szCs w:val="21"/>
          <w:vertAlign w:val="superscript"/>
        </w:rPr>
        <w:t>-1</w:t>
      </w:r>
      <w:r>
        <w:rPr>
          <w:rFonts w:hint="eastAsia" w:hAnsi="Times New Roman" w:eastAsia="宋体"/>
          <w:b w:val="0"/>
          <w:color w:val="auto"/>
          <w:kern w:val="21"/>
          <w:szCs w:val="21"/>
        </w:rPr>
        <w:t>.</w:t>
      </w:r>
    </w:p>
    <w:p>
      <w:pPr>
        <w:spacing w:line="240" w:lineRule="auto"/>
        <w:rPr>
          <w:rFonts w:ascii="Times New Roman" w:hAnsi="Times New Roman" w:eastAsia="Times New Roman"/>
          <w:b/>
          <w:color w:val="0B5FD1"/>
          <w:szCs w:val="21"/>
        </w:rPr>
      </w:pPr>
      <w:r>
        <w:rPr>
          <w:rFonts w:hint="eastAsia" w:ascii="Times New Roman" w:hAnsi="Times New Roman" w:eastAsia="Times New Roman"/>
          <w:b/>
          <w:color w:val="0B5FD1"/>
          <w:szCs w:val="21"/>
        </w:rPr>
        <w:br w:type="page"/>
      </w:r>
    </w:p>
    <w:p>
      <w:pPr>
        <w:spacing w:line="24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References</w:t>
      </w:r>
    </w:p>
    <w:p>
      <w:pPr>
        <w:spacing w:line="240" w:lineRule="auto"/>
      </w:pPr>
    </w:p>
    <w:p>
      <w:pPr>
        <w:numPr>
          <w:ilvl w:val="0"/>
          <w:numId w:val="4"/>
        </w:numPr>
        <w:spacing w:line="240" w:lineRule="auto"/>
      </w:pPr>
      <w:r>
        <w:t>L.</w:t>
      </w:r>
      <w:r>
        <w:rPr>
          <w:rFonts w:hint="eastAsia"/>
          <w:lang w:val="en-US" w:eastAsia="zh-CN"/>
        </w:rPr>
        <w:t xml:space="preserve"> </w:t>
      </w:r>
      <w:r>
        <w:t>He</w:t>
      </w:r>
      <w:r>
        <w:rPr>
          <w:rFonts w:hint="eastAsia"/>
        </w:rPr>
        <w:t>,</w:t>
      </w:r>
      <w:r>
        <w:t xml:space="preserve"> T.</w:t>
      </w:r>
      <w:r>
        <w:rPr>
          <w:rFonts w:hint="eastAsia"/>
          <w:lang w:val="en-US" w:eastAsia="zh-CN"/>
        </w:rPr>
        <w:t xml:space="preserve"> </w:t>
      </w:r>
      <w:r>
        <w:t>E.</w:t>
      </w:r>
      <w:r>
        <w:rPr>
          <w:rFonts w:hint="eastAsia"/>
          <w:lang w:val="en-US" w:eastAsia="zh-CN"/>
        </w:rPr>
        <w:t xml:space="preserve"> </w:t>
      </w:r>
      <w:r>
        <w:t>Wood</w:t>
      </w:r>
      <w:r>
        <w:rPr>
          <w:rFonts w:hint="eastAsia"/>
        </w:rPr>
        <w:t>,</w:t>
      </w:r>
      <w:r>
        <w:t xml:space="preserve"> B.</w:t>
      </w:r>
      <w:r>
        <w:rPr>
          <w:rFonts w:hint="eastAsia"/>
          <w:lang w:val="en-US" w:eastAsia="zh-CN"/>
        </w:rPr>
        <w:t xml:space="preserve"> </w:t>
      </w:r>
      <w:r>
        <w:t>Wu</w:t>
      </w:r>
      <w:r>
        <w:rPr>
          <w:rFonts w:hint="eastAsia"/>
        </w:rPr>
        <w:t>,</w:t>
      </w:r>
      <w:r>
        <w:t xml:space="preserve"> Y.</w:t>
      </w:r>
      <w:r>
        <w:rPr>
          <w:rFonts w:hint="eastAsia"/>
          <w:lang w:val="en-US" w:eastAsia="zh-CN"/>
        </w:rPr>
        <w:t xml:space="preserve"> </w:t>
      </w:r>
      <w:r>
        <w:t>C.</w:t>
      </w:r>
      <w:r>
        <w:rPr>
          <w:rFonts w:hint="eastAsia"/>
          <w:lang w:val="en-US" w:eastAsia="zh-CN"/>
        </w:rPr>
        <w:t xml:space="preserve"> </w:t>
      </w:r>
      <w:r>
        <w:t>Dong, L.</w:t>
      </w:r>
      <w:r>
        <w:rPr>
          <w:rFonts w:hint="eastAsia"/>
          <w:lang w:val="en-US" w:eastAsia="zh-CN"/>
        </w:rPr>
        <w:t xml:space="preserve"> </w:t>
      </w:r>
      <w:r>
        <w:t>B.</w:t>
      </w:r>
      <w:r>
        <w:rPr>
          <w:rFonts w:hint="eastAsia"/>
          <w:lang w:val="en-US" w:eastAsia="zh-CN"/>
        </w:rPr>
        <w:t xml:space="preserve"> </w:t>
      </w:r>
      <w:r>
        <w:t>Hoch</w:t>
      </w:r>
      <w:r>
        <w:rPr>
          <w:rFonts w:hint="eastAsia"/>
        </w:rPr>
        <w:t>,</w:t>
      </w:r>
      <w:r>
        <w:t xml:space="preserve"> L.</w:t>
      </w:r>
      <w:r>
        <w:rPr>
          <w:rFonts w:hint="eastAsia"/>
          <w:lang w:val="en-US" w:eastAsia="zh-CN"/>
        </w:rPr>
        <w:t xml:space="preserve"> </w:t>
      </w:r>
      <w:r>
        <w:t>M.</w:t>
      </w:r>
      <w:r>
        <w:rPr>
          <w:rFonts w:hint="eastAsia"/>
          <w:lang w:val="en-US" w:eastAsia="zh-CN"/>
        </w:rPr>
        <w:t xml:space="preserve"> </w:t>
      </w:r>
      <w:r>
        <w:t>Reyes, D.</w:t>
      </w:r>
      <w:r>
        <w:rPr>
          <w:rFonts w:hint="eastAsia"/>
          <w:lang w:val="en-US" w:eastAsia="zh-CN"/>
        </w:rPr>
        <w:t xml:space="preserve"> </w:t>
      </w:r>
      <w:r>
        <w:t>Wang, C.</w:t>
      </w:r>
      <w:r>
        <w:rPr>
          <w:rFonts w:hint="eastAsia"/>
          <w:lang w:val="en-US" w:eastAsia="zh-CN"/>
        </w:rPr>
        <w:t xml:space="preserve"> </w:t>
      </w:r>
      <w:r>
        <w:t>Kubel, C.</w:t>
      </w:r>
      <w:r>
        <w:rPr>
          <w:rFonts w:hint="eastAsia"/>
          <w:lang w:val="en-US" w:eastAsia="zh-CN"/>
        </w:rPr>
        <w:t xml:space="preserve"> </w:t>
      </w:r>
      <w:r>
        <w:t>X.</w:t>
      </w:r>
      <w:r>
        <w:rPr>
          <w:rFonts w:hint="eastAsia"/>
          <w:lang w:val="en-US" w:eastAsia="zh-CN"/>
        </w:rPr>
        <w:t xml:space="preserve"> </w:t>
      </w:r>
      <w:r>
        <w:t>Qian</w:t>
      </w:r>
      <w:r>
        <w:rPr>
          <w:rFonts w:hint="eastAsia"/>
        </w:rPr>
        <w:t>,</w:t>
      </w:r>
      <w:r>
        <w:t xml:space="preserve"> J.</w:t>
      </w:r>
      <w:r>
        <w:rPr>
          <w:rFonts w:hint="eastAsia"/>
          <w:lang w:val="en-US" w:eastAsia="zh-CN"/>
        </w:rPr>
        <w:t xml:space="preserve"> </w:t>
      </w:r>
      <w:r>
        <w:t>Jia</w:t>
      </w:r>
      <w:r>
        <w:rPr>
          <w:rFonts w:hint="eastAsia"/>
        </w:rPr>
        <w:t>,</w:t>
      </w:r>
      <w:r>
        <w:t xml:space="preserve"> K.</w:t>
      </w:r>
      <w:r>
        <w:rPr>
          <w:rFonts w:hint="eastAsia"/>
          <w:lang w:val="en-US" w:eastAsia="zh-CN"/>
        </w:rPr>
        <w:t xml:space="preserve"> </w:t>
      </w:r>
      <w:r>
        <w:t>Liao, P.</w:t>
      </w:r>
      <w:r>
        <w:rPr>
          <w:rFonts w:hint="eastAsia"/>
          <w:lang w:val="en-US" w:eastAsia="zh-CN"/>
        </w:rPr>
        <w:t xml:space="preserve"> </w:t>
      </w:r>
      <w:r>
        <w:t>G.</w:t>
      </w:r>
      <w:r>
        <w:rPr>
          <w:rFonts w:hint="eastAsia"/>
          <w:lang w:val="en-US" w:eastAsia="zh-CN"/>
        </w:rPr>
        <w:t xml:space="preserve"> </w:t>
      </w:r>
      <w:r>
        <w:t>O'Brien</w:t>
      </w:r>
      <w:r>
        <w:rPr>
          <w:rFonts w:hint="eastAsia"/>
        </w:rPr>
        <w:t>,</w:t>
      </w:r>
      <w:r>
        <w:t xml:space="preserve"> A.</w:t>
      </w:r>
      <w:r>
        <w:rPr>
          <w:rFonts w:hint="eastAsia"/>
          <w:lang w:val="en-US" w:eastAsia="zh-CN"/>
        </w:rPr>
        <w:t xml:space="preserve"> </w:t>
      </w:r>
      <w:r>
        <w:t>Sandhel</w:t>
      </w:r>
      <w:r>
        <w:rPr>
          <w:rFonts w:hint="eastAsia"/>
        </w:rPr>
        <w:t>,</w:t>
      </w:r>
      <w:r>
        <w:t xml:space="preserve"> J.</w:t>
      </w:r>
      <w:r>
        <w:rPr>
          <w:rFonts w:hint="eastAsia"/>
          <w:lang w:val="en-US" w:eastAsia="zh-CN"/>
        </w:rPr>
        <w:t xml:space="preserve"> </w:t>
      </w:r>
      <w:r>
        <w:t>Y.</w:t>
      </w:r>
      <w:r>
        <w:rPr>
          <w:rFonts w:hint="eastAsia"/>
          <w:lang w:val="en-US" w:eastAsia="zh-CN"/>
        </w:rPr>
        <w:t xml:space="preserve"> </w:t>
      </w:r>
      <w:r>
        <w:t>Y.</w:t>
      </w:r>
      <w:r>
        <w:rPr>
          <w:rFonts w:hint="eastAsia"/>
          <w:lang w:val="en-US" w:eastAsia="zh-CN"/>
        </w:rPr>
        <w:t xml:space="preserve"> </w:t>
      </w:r>
      <w:r>
        <w:t>Loh</w:t>
      </w:r>
      <w:r>
        <w:rPr>
          <w:rFonts w:hint="eastAsia"/>
        </w:rPr>
        <w:t>,</w:t>
      </w:r>
      <w:r>
        <w:t xml:space="preserve"> P.</w:t>
      </w:r>
      <w:r>
        <w:rPr>
          <w:rFonts w:hint="eastAsia"/>
          <w:lang w:val="en-US" w:eastAsia="zh-CN"/>
        </w:rPr>
        <w:t xml:space="preserve"> </w:t>
      </w:r>
      <w:r>
        <w:t>Szymanski</w:t>
      </w:r>
      <w:r>
        <w:rPr>
          <w:rFonts w:hint="eastAsia"/>
        </w:rPr>
        <w:t>,</w:t>
      </w:r>
      <w:r>
        <w:t xml:space="preserve"> N.</w:t>
      </w:r>
      <w:r>
        <w:rPr>
          <w:rFonts w:hint="eastAsia"/>
          <w:lang w:val="en-US" w:eastAsia="zh-CN"/>
        </w:rPr>
        <w:t xml:space="preserve"> </w:t>
      </w:r>
      <w:r>
        <w:t>P.</w:t>
      </w:r>
      <w:r>
        <w:rPr>
          <w:rFonts w:hint="eastAsia"/>
          <w:lang w:val="en-US" w:eastAsia="zh-CN"/>
        </w:rPr>
        <w:t xml:space="preserve"> </w:t>
      </w:r>
      <w:r>
        <w:t>Kherani, T.</w:t>
      </w:r>
      <w:r>
        <w:rPr>
          <w:rFonts w:hint="eastAsia"/>
          <w:lang w:val="en-US" w:eastAsia="zh-CN"/>
        </w:rPr>
        <w:t xml:space="preserve"> </w:t>
      </w:r>
      <w:r>
        <w:t>C.</w:t>
      </w:r>
      <w:r>
        <w:rPr>
          <w:rFonts w:hint="eastAsia"/>
          <w:lang w:val="en-US" w:eastAsia="zh-CN"/>
        </w:rPr>
        <w:t xml:space="preserve"> </w:t>
      </w:r>
      <w:r>
        <w:t>Sum</w:t>
      </w:r>
      <w:r>
        <w:rPr>
          <w:rFonts w:hint="eastAsia"/>
        </w:rPr>
        <w:t>,</w:t>
      </w:r>
      <w:r>
        <w:t xml:space="preserve"> C.</w:t>
      </w:r>
      <w:r>
        <w:rPr>
          <w:rFonts w:hint="eastAsia"/>
          <w:lang w:val="en-US" w:eastAsia="zh-CN"/>
        </w:rPr>
        <w:t xml:space="preserve"> </w:t>
      </w:r>
      <w:r>
        <w:t>A.</w:t>
      </w:r>
      <w:r>
        <w:rPr>
          <w:rFonts w:hint="eastAsia"/>
          <w:lang w:val="en-US" w:eastAsia="zh-CN"/>
        </w:rPr>
        <w:t xml:space="preserve"> </w:t>
      </w:r>
      <w:r>
        <w:t>Mims</w:t>
      </w:r>
      <w:r>
        <w:rPr>
          <w:rFonts w:hint="eastAsia"/>
        </w:rPr>
        <w:t>,</w:t>
      </w:r>
      <w:r>
        <w:t xml:space="preserve"> G.</w:t>
      </w:r>
      <w:r>
        <w:rPr>
          <w:rFonts w:hint="eastAsia"/>
          <w:lang w:val="en-US" w:eastAsia="zh-CN"/>
        </w:rPr>
        <w:t xml:space="preserve"> </w:t>
      </w:r>
      <w:r>
        <w:t>A.</w:t>
      </w:r>
      <w:r>
        <w:rPr>
          <w:rFonts w:hint="eastAsia"/>
        </w:rPr>
        <w:t xml:space="preserve"> </w:t>
      </w:r>
      <w:r>
        <w:t>Ozin,</w:t>
      </w:r>
      <w:r>
        <w:rPr>
          <w:rFonts w:hint="eastAsia"/>
          <w:lang w:val="en-US" w:eastAsia="zh-CN"/>
        </w:rPr>
        <w:t xml:space="preserve"> </w:t>
      </w:r>
      <w:r>
        <w:rPr>
          <w:i/>
          <w:iCs w:val="0"/>
        </w:rPr>
        <w:t>ACS Nano</w:t>
      </w:r>
      <w:r>
        <w:t xml:space="preserve"> </w:t>
      </w:r>
      <w:r>
        <w:rPr>
          <w:rFonts w:hint="eastAsia"/>
          <w:b/>
          <w:bCs/>
          <w:lang w:val="en-US" w:eastAsia="zh-CN"/>
        </w:rPr>
        <w:t>2016</w:t>
      </w:r>
      <w:r>
        <w:rPr>
          <w:rFonts w:hint="eastAsia"/>
          <w:lang w:val="en-US" w:eastAsia="zh-CN"/>
        </w:rPr>
        <w:t xml:space="preserve">, </w:t>
      </w:r>
      <w:r>
        <w:rPr>
          <w:i/>
        </w:rPr>
        <w:t>10</w:t>
      </w:r>
      <w:r>
        <w:t>, 5578.</w:t>
      </w:r>
    </w:p>
    <w:p>
      <w:pPr>
        <w:numPr>
          <w:ilvl w:val="0"/>
          <w:numId w:val="4"/>
        </w:numPr>
        <w:spacing w:line="240" w:lineRule="auto"/>
      </w:pPr>
      <w:r>
        <w:t>Y.</w:t>
      </w:r>
      <w:r>
        <w:rPr>
          <w:rFonts w:hint="eastAsia"/>
          <w:lang w:val="en-US" w:eastAsia="zh-CN"/>
        </w:rPr>
        <w:t xml:space="preserve"> </w:t>
      </w:r>
      <w:r>
        <w:t>C.</w:t>
      </w:r>
      <w:r>
        <w:rPr>
          <w:rFonts w:hint="eastAsia"/>
          <w:lang w:val="en-US" w:eastAsia="zh-CN"/>
        </w:rPr>
        <w:t xml:space="preserve"> </w:t>
      </w:r>
      <w:r>
        <w:t>Dong, K.</w:t>
      </w:r>
      <w:r>
        <w:rPr>
          <w:rFonts w:hint="eastAsia"/>
          <w:lang w:val="en-US" w:eastAsia="zh-CN"/>
        </w:rPr>
        <w:t xml:space="preserve"> </w:t>
      </w:r>
      <w:r>
        <w:t>K.Ghuman</w:t>
      </w:r>
      <w:r>
        <w:rPr>
          <w:rFonts w:hint="eastAsia"/>
        </w:rPr>
        <w:t>,</w:t>
      </w:r>
      <w:r>
        <w:rPr>
          <w:rFonts w:hint="eastAsia"/>
          <w:lang w:val="en-US" w:eastAsia="zh-CN"/>
        </w:rPr>
        <w:t xml:space="preserve"> </w:t>
      </w:r>
      <w:r>
        <w:t>R. Popescu, P.</w:t>
      </w:r>
      <w:r>
        <w:rPr>
          <w:rFonts w:hint="eastAsia"/>
          <w:lang w:val="en-US" w:eastAsia="zh-CN"/>
        </w:rPr>
        <w:t xml:space="preserve"> </w:t>
      </w:r>
      <w:r>
        <w:t>N.</w:t>
      </w:r>
      <w:r>
        <w:rPr>
          <w:rFonts w:hint="eastAsia"/>
          <w:lang w:val="en-US" w:eastAsia="zh-CN"/>
        </w:rPr>
        <w:t xml:space="preserve"> </w:t>
      </w:r>
      <w:r>
        <w:t>Duchesne, W.</w:t>
      </w:r>
      <w:r>
        <w:rPr>
          <w:rFonts w:hint="eastAsia"/>
          <w:lang w:val="en-US" w:eastAsia="zh-CN"/>
        </w:rPr>
        <w:t xml:space="preserve"> </w:t>
      </w:r>
      <w:r>
        <w:t>J.</w:t>
      </w:r>
      <w:r>
        <w:rPr>
          <w:rFonts w:hint="eastAsia"/>
          <w:lang w:val="en-US" w:eastAsia="zh-CN"/>
        </w:rPr>
        <w:t xml:space="preserve"> </w:t>
      </w:r>
      <w:r>
        <w:t>Zhou</w:t>
      </w:r>
      <w:r>
        <w:rPr>
          <w:rFonts w:hint="eastAsia"/>
        </w:rPr>
        <w:t>,</w:t>
      </w:r>
      <w:r>
        <w:t xml:space="preserve"> J.</w:t>
      </w:r>
      <w:r>
        <w:rPr>
          <w:rFonts w:hint="eastAsia"/>
          <w:lang w:val="en-US" w:eastAsia="zh-CN"/>
        </w:rPr>
        <w:t xml:space="preserve"> </w:t>
      </w:r>
      <w:r>
        <w:t>Y.</w:t>
      </w:r>
      <w:r>
        <w:rPr>
          <w:rFonts w:hint="eastAsia"/>
          <w:lang w:val="en-US" w:eastAsia="zh-CN"/>
        </w:rPr>
        <w:t xml:space="preserve"> </w:t>
      </w:r>
      <w:r>
        <w:t>Y.</w:t>
      </w:r>
      <w:r>
        <w:rPr>
          <w:rFonts w:hint="eastAsia"/>
          <w:lang w:val="en-US" w:eastAsia="zh-CN"/>
        </w:rPr>
        <w:t xml:space="preserve"> </w:t>
      </w:r>
      <w:r>
        <w:t>Loh, A.</w:t>
      </w:r>
      <w:r>
        <w:rPr>
          <w:rFonts w:hint="eastAsia"/>
          <w:lang w:val="en-US" w:eastAsia="zh-CN"/>
        </w:rPr>
        <w:t xml:space="preserve"> </w:t>
      </w:r>
      <w:r>
        <w:t>A.</w:t>
      </w:r>
      <w:r>
        <w:rPr>
          <w:rFonts w:hint="eastAsia"/>
          <w:lang w:val="en-US" w:eastAsia="zh-CN"/>
        </w:rPr>
        <w:t xml:space="preserve"> </w:t>
      </w:r>
      <w:r>
        <w:t>Jelle</w:t>
      </w:r>
      <w:r>
        <w:rPr>
          <w:rFonts w:hint="eastAsia"/>
        </w:rPr>
        <w:t>,</w:t>
      </w:r>
      <w:r>
        <w:t xml:space="preserve"> J.</w:t>
      </w:r>
      <w:r>
        <w:rPr>
          <w:rFonts w:hint="eastAsia"/>
          <w:lang w:val="en-US" w:eastAsia="zh-CN"/>
        </w:rPr>
        <w:t xml:space="preserve"> </w:t>
      </w:r>
      <w:r>
        <w:t>Jia, D.</w:t>
      </w:r>
      <w:r>
        <w:rPr>
          <w:rFonts w:hint="eastAsia"/>
          <w:lang w:val="en-US" w:eastAsia="zh-CN"/>
        </w:rPr>
        <w:t xml:space="preserve"> </w:t>
      </w:r>
      <w:r>
        <w:t>Wang, X.</w:t>
      </w:r>
      <w:r>
        <w:rPr>
          <w:rFonts w:hint="eastAsia"/>
          <w:lang w:val="en-US" w:eastAsia="zh-CN"/>
        </w:rPr>
        <w:t xml:space="preserve"> </w:t>
      </w:r>
      <w:r>
        <w:t>K.</w:t>
      </w:r>
      <w:r>
        <w:rPr>
          <w:rFonts w:hint="eastAsia"/>
          <w:lang w:val="en-US" w:eastAsia="zh-CN"/>
        </w:rPr>
        <w:t xml:space="preserve"> </w:t>
      </w:r>
      <w:r>
        <w:t>Mu,</w:t>
      </w:r>
      <w:r>
        <w:rPr>
          <w:rFonts w:hint="eastAsia"/>
        </w:rPr>
        <w:t xml:space="preserve"> </w:t>
      </w:r>
      <w:r>
        <w:t>G.</w:t>
      </w:r>
      <w:r>
        <w:rPr>
          <w:rFonts w:hint="eastAsia"/>
          <w:lang w:val="en-US" w:eastAsia="zh-CN"/>
        </w:rPr>
        <w:t xml:space="preserve"> </w:t>
      </w:r>
      <w:r>
        <w:t>A.</w:t>
      </w:r>
      <w:r>
        <w:rPr>
          <w:rFonts w:hint="eastAsia"/>
        </w:rPr>
        <w:t xml:space="preserve"> </w:t>
      </w:r>
      <w:r>
        <w:t>Ozin,</w:t>
      </w:r>
      <w:r>
        <w:rPr>
          <w:rFonts w:hint="eastAsia"/>
          <w:lang w:val="en-US" w:eastAsia="zh-CN"/>
        </w:rPr>
        <w:t xml:space="preserve"> </w:t>
      </w:r>
      <w:r>
        <w:rPr>
          <w:i/>
          <w:iCs w:val="0"/>
        </w:rPr>
        <w:t>Adv. Sci.</w:t>
      </w:r>
      <w:r>
        <w:t xml:space="preserve"> </w:t>
      </w:r>
      <w:r>
        <w:rPr>
          <w:rFonts w:hint="eastAsia"/>
          <w:b/>
          <w:bCs/>
          <w:lang w:val="en-US" w:eastAsia="zh-CN"/>
        </w:rPr>
        <w:t>2018</w:t>
      </w:r>
      <w:r>
        <w:rPr>
          <w:rFonts w:hint="eastAsia"/>
          <w:lang w:val="en-US" w:eastAsia="zh-CN"/>
        </w:rPr>
        <w:t xml:space="preserve">, </w:t>
      </w:r>
      <w:r>
        <w:rPr>
          <w:i/>
        </w:rPr>
        <w:t>5</w:t>
      </w:r>
      <w:r>
        <w:t>. 1700732.</w:t>
      </w:r>
    </w:p>
    <w:p>
      <w:pPr>
        <w:numPr>
          <w:ilvl w:val="0"/>
          <w:numId w:val="4"/>
        </w:numPr>
        <w:spacing w:line="240" w:lineRule="auto"/>
      </w:pPr>
      <w:r>
        <w:t>J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t>Jia</w:t>
      </w:r>
      <w:r>
        <w:rPr>
          <w:rFonts w:hint="eastAsia"/>
        </w:rPr>
        <w:t>,</w:t>
      </w:r>
      <w:r>
        <w:rPr>
          <w:rFonts w:hint="eastAsia"/>
          <w:lang w:val="en-US" w:eastAsia="zh-CN"/>
        </w:rPr>
        <w:t xml:space="preserve"> </w:t>
      </w:r>
      <w:r>
        <w:t>P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t>G.</w:t>
      </w:r>
      <w:r>
        <w:rPr>
          <w:rFonts w:hint="eastAsia"/>
          <w:lang w:val="en-US" w:eastAsia="zh-CN"/>
        </w:rPr>
        <w:t xml:space="preserve"> </w:t>
      </w:r>
      <w:r>
        <w:t>O’Brien</w:t>
      </w:r>
      <w:r>
        <w:rPr>
          <w:rFonts w:hint="eastAsia"/>
        </w:rPr>
        <w:t xml:space="preserve">, </w:t>
      </w:r>
      <w:r>
        <w:t>L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He,</w:t>
      </w:r>
      <w:r>
        <w:t xml:space="preserve"> Q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t>Qiao</w:t>
      </w:r>
      <w:r>
        <w:rPr>
          <w:rFonts w:hint="eastAsia"/>
        </w:rPr>
        <w:t>, T.</w:t>
      </w:r>
      <w:r>
        <w:t xml:space="preserve"> Fei</w:t>
      </w:r>
      <w:r>
        <w:rPr>
          <w:rFonts w:hint="eastAsia"/>
        </w:rPr>
        <w:t>,</w:t>
      </w:r>
      <w:r>
        <w:t xml:space="preserve"> L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t>M.</w:t>
      </w:r>
      <w:r>
        <w:rPr>
          <w:rFonts w:hint="eastAsia"/>
          <w:lang w:val="en-US" w:eastAsia="zh-CN"/>
        </w:rPr>
        <w:t xml:space="preserve"> </w:t>
      </w:r>
      <w:r>
        <w:t>Reyes</w:t>
      </w:r>
      <w:r>
        <w:rPr>
          <w:rFonts w:hint="eastAsia"/>
        </w:rPr>
        <w:t>,</w:t>
      </w:r>
      <w:r>
        <w:t xml:space="preserve"> T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t>E.</w:t>
      </w:r>
      <w:r>
        <w:rPr>
          <w:rFonts w:hint="eastAsia"/>
          <w:lang w:val="en-US" w:eastAsia="zh-CN"/>
        </w:rPr>
        <w:t xml:space="preserve"> </w:t>
      </w:r>
      <w:r>
        <w:t>Burrow</w:t>
      </w:r>
      <w:r>
        <w:rPr>
          <w:rFonts w:hint="eastAsia"/>
        </w:rPr>
        <w:t>, Y.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C.</w:t>
      </w:r>
      <w:r>
        <w:rPr>
          <w:rFonts w:hint="eastAsia"/>
          <w:lang w:val="en-US" w:eastAsia="zh-CN"/>
        </w:rPr>
        <w:t xml:space="preserve"> </w:t>
      </w:r>
      <w:r>
        <w:t>Dong</w:t>
      </w:r>
      <w:r>
        <w:rPr>
          <w:rFonts w:hint="eastAsia"/>
        </w:rPr>
        <w:t>, K.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L</w:t>
      </w:r>
      <w:r>
        <w:t>iao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 xml:space="preserve"> </w:t>
      </w:r>
      <w:r>
        <w:t>M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t>Varela</w:t>
      </w:r>
      <w:r>
        <w:rPr>
          <w:rFonts w:hint="eastAsia"/>
        </w:rPr>
        <w:t>,</w:t>
      </w:r>
      <w:r>
        <w:t xml:space="preserve"> S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t>J.</w:t>
      </w:r>
      <w:r>
        <w:rPr>
          <w:rFonts w:hint="eastAsia"/>
          <w:lang w:val="en-US" w:eastAsia="zh-CN"/>
        </w:rPr>
        <w:t xml:space="preserve"> </w:t>
      </w:r>
      <w:r>
        <w:t>Pennycook</w:t>
      </w:r>
      <w:r>
        <w:rPr>
          <w:rFonts w:hint="eastAsia"/>
        </w:rPr>
        <w:t>,</w:t>
      </w:r>
      <w:r>
        <w:t xml:space="preserve"> M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t>Hmadeh</w:t>
      </w:r>
      <w:r>
        <w:rPr>
          <w:rFonts w:hint="eastAsia"/>
        </w:rPr>
        <w:t xml:space="preserve">, </w:t>
      </w:r>
      <w:r>
        <w:t>A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t>S.</w:t>
      </w:r>
      <w:r>
        <w:rPr>
          <w:rFonts w:hint="eastAsia"/>
          <w:lang w:val="en-US" w:eastAsia="zh-CN"/>
        </w:rPr>
        <w:t xml:space="preserve"> </w:t>
      </w:r>
      <w:r>
        <w:t>Helmy</w:t>
      </w:r>
      <w:r>
        <w:rPr>
          <w:rFonts w:hint="eastAsia"/>
        </w:rPr>
        <w:t>,</w:t>
      </w:r>
      <w:r>
        <w:t xml:space="preserve"> N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t>P.</w:t>
      </w:r>
      <w:r>
        <w:rPr>
          <w:rFonts w:hint="eastAsia"/>
          <w:lang w:val="en-US" w:eastAsia="zh-CN"/>
        </w:rPr>
        <w:t xml:space="preserve"> </w:t>
      </w:r>
      <w:r>
        <w:t>Kherani</w:t>
      </w:r>
      <w:r>
        <w:rPr>
          <w:rFonts w:hint="eastAsia"/>
        </w:rPr>
        <w:t>,</w:t>
      </w:r>
      <w:r>
        <w:t xml:space="preserve"> D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t>D.</w:t>
      </w:r>
      <w:r>
        <w:rPr>
          <w:rFonts w:hint="eastAsia"/>
          <w:lang w:val="en-US" w:eastAsia="zh-CN"/>
        </w:rPr>
        <w:t xml:space="preserve"> </w:t>
      </w:r>
      <w:r>
        <w:t>Perovic</w:t>
      </w:r>
      <w:r>
        <w:rPr>
          <w:rFonts w:hint="eastAsia"/>
        </w:rPr>
        <w:t xml:space="preserve">, </w:t>
      </w:r>
      <w:r>
        <w:t>G</w: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</w:t>
      </w:r>
      <w:r>
        <w:t>A.</w:t>
      </w:r>
      <w:r>
        <w:rPr>
          <w:rFonts w:hint="eastAsia"/>
          <w:lang w:val="en-US" w:eastAsia="zh-CN"/>
        </w:rPr>
        <w:t xml:space="preserve"> </w:t>
      </w:r>
      <w:r>
        <w:t>Ozin</w:t>
      </w:r>
      <w:r>
        <w:rPr>
          <w:rFonts w:hint="eastAsia"/>
        </w:rPr>
        <w:t xml:space="preserve">, </w:t>
      </w:r>
      <w:r>
        <w:rPr>
          <w:rFonts w:hint="eastAsia"/>
          <w:i/>
          <w:iCs/>
        </w:rPr>
        <w:t>Adv. Sci.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>2016</w:t>
      </w:r>
      <w:r>
        <w:rPr>
          <w:rFonts w:hint="eastAsia"/>
          <w:lang w:val="en-US" w:eastAsia="zh-CN"/>
        </w:rPr>
        <w:t xml:space="preserve">, </w:t>
      </w:r>
      <w:r>
        <w:rPr>
          <w:rFonts w:hint="eastAsia"/>
          <w:i/>
          <w:iCs/>
        </w:rPr>
        <w:t>3</w:t>
      </w:r>
      <w:r>
        <w:rPr>
          <w:rFonts w:hint="eastAsia"/>
        </w:rPr>
        <w:t>, 1600189.</w:t>
      </w:r>
    </w:p>
    <w:p>
      <w:pPr>
        <w:numPr>
          <w:ilvl w:val="0"/>
          <w:numId w:val="4"/>
        </w:numPr>
        <w:spacing w:line="240" w:lineRule="auto"/>
      </w:pPr>
      <w:r>
        <w:rPr>
          <w:rFonts w:hint="eastAsia"/>
        </w:rPr>
        <w:t>Y.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F.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Li, N. Soheilnia, M.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Geriner, U.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Ulmer, T.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Wood, A.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A.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Jelle, Y.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C.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Dong, A.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P.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Y.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Wong, J.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Jia,  G.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A.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Ozin, </w:t>
      </w:r>
      <w:r>
        <w:rPr>
          <w:rFonts w:hint="eastAsia"/>
          <w:i/>
          <w:iCs/>
        </w:rPr>
        <w:t>ACS Appl. Mater. Interfaces</w:t>
      </w:r>
      <w:r>
        <w:rPr>
          <w:rFonts w:hint="eastAsia"/>
        </w:rPr>
        <w:t xml:space="preserve"> </w:t>
      </w:r>
      <w:r>
        <w:rPr>
          <w:rFonts w:hint="eastAsia"/>
          <w:b/>
          <w:bCs/>
          <w:lang w:val="en-US" w:eastAsia="zh-CN"/>
        </w:rPr>
        <w:t>2019</w:t>
      </w:r>
      <w:r>
        <w:rPr>
          <w:rFonts w:hint="eastAsia"/>
          <w:lang w:val="en-US" w:eastAsia="zh-CN"/>
        </w:rPr>
        <w:t xml:space="preserve">, </w:t>
      </w:r>
      <w:r>
        <w:rPr>
          <w:rFonts w:hint="eastAsia"/>
          <w:i/>
          <w:iCs/>
        </w:rPr>
        <w:t>11</w:t>
      </w:r>
      <w:r>
        <w:rPr>
          <w:rFonts w:hint="eastAsia"/>
        </w:rPr>
        <w:t>, 5610.</w:t>
      </w:r>
    </w:p>
    <w:p>
      <w:pPr>
        <w:numPr>
          <w:ilvl w:val="0"/>
          <w:numId w:val="4"/>
        </w:numPr>
        <w:spacing w:line="240" w:lineRule="auto"/>
      </w:pPr>
      <w:r>
        <w:rPr>
          <w:rFonts w:hint="eastAsia"/>
        </w:rPr>
        <w:t>M.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Li, P.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Li, K.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Chang, T.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Wang, L.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Q.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Liu, Q.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Kang, S.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X.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Ouyang, J.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H.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Ye, </w:t>
      </w:r>
      <w:r>
        <w:rPr>
          <w:rFonts w:hint="eastAsia"/>
          <w:i/>
          <w:iCs/>
        </w:rPr>
        <w:t>Chem. Commun.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>2015</w:t>
      </w:r>
      <w:r>
        <w:rPr>
          <w:rFonts w:hint="eastAsia"/>
          <w:lang w:val="en-US" w:eastAsia="zh-CN"/>
        </w:rPr>
        <w:t>,</w:t>
      </w:r>
      <w:r>
        <w:rPr>
          <w:rFonts w:hint="eastAsia"/>
        </w:rPr>
        <w:t xml:space="preserve"> </w:t>
      </w:r>
      <w:r>
        <w:rPr>
          <w:rFonts w:hint="eastAsia"/>
          <w:i/>
          <w:iCs/>
        </w:rPr>
        <w:t>51</w:t>
      </w:r>
      <w:r>
        <w:rPr>
          <w:rFonts w:hint="eastAsia"/>
        </w:rPr>
        <w:t>, 7645.</w:t>
      </w:r>
    </w:p>
    <w:p>
      <w:pPr>
        <w:numPr>
          <w:ilvl w:val="0"/>
          <w:numId w:val="4"/>
        </w:numPr>
        <w:spacing w:line="240" w:lineRule="auto"/>
        <w:rPr>
          <w:rFonts w:asciiTheme="minorAscii"/>
          <w:sz w:val="21"/>
          <w:szCs w:val="21"/>
          <w:lang w:val="en-US" w:eastAsia="zh-CN"/>
        </w:rPr>
      </w:pPr>
      <w:r>
        <w:rPr>
          <w:rFonts w:hint="eastAsia"/>
        </w:rPr>
        <w:t>C.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X.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Qian, W.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Sun, D.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L.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H.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Hung, C.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Y.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Qiu, M.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Makaremi, S.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G.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H.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Kumar, L.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L.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Wan,  M.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Ghoussoub, T.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E.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Wood, M.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K.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Xia, A.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A.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Tountas, Y.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F.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Li, L.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Wang, Y.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C.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Dong, I.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Gourevich,  C.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V.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Theme="minorAscii"/>
          <w:sz w:val="21"/>
          <w:szCs w:val="21"/>
        </w:rPr>
        <w:t>Singh, G.</w:t>
      </w:r>
      <w:r>
        <w:rPr>
          <w:rFonts w:hint="eastAsia" w:asciiTheme="minorAscii"/>
          <w:sz w:val="21"/>
          <w:szCs w:val="21"/>
          <w:lang w:val="en-US" w:eastAsia="zh-CN"/>
        </w:rPr>
        <w:t xml:space="preserve"> </w:t>
      </w:r>
      <w:r>
        <w:rPr>
          <w:rFonts w:hint="eastAsia" w:asciiTheme="minorAscii"/>
          <w:sz w:val="21"/>
          <w:szCs w:val="21"/>
        </w:rPr>
        <w:t>A.</w:t>
      </w:r>
      <w:r>
        <w:rPr>
          <w:rFonts w:hint="eastAsia" w:asciiTheme="minorAscii"/>
          <w:sz w:val="21"/>
          <w:szCs w:val="21"/>
          <w:lang w:val="en-US" w:eastAsia="zh-CN"/>
        </w:rPr>
        <w:t xml:space="preserve"> </w:t>
      </w:r>
      <w:r>
        <w:rPr>
          <w:rFonts w:hint="eastAsia" w:asciiTheme="minorAscii"/>
          <w:sz w:val="21"/>
          <w:szCs w:val="21"/>
        </w:rPr>
        <w:t xml:space="preserve">Ozin, </w:t>
      </w:r>
      <w:r>
        <w:rPr>
          <w:rFonts w:hint="eastAsia" w:asciiTheme="minorAscii"/>
          <w:i/>
          <w:iCs/>
          <w:sz w:val="21"/>
          <w:szCs w:val="21"/>
        </w:rPr>
        <w:t>Nat. Catal.</w:t>
      </w:r>
      <w:r>
        <w:rPr>
          <w:rFonts w:hint="eastAsia" w:asciiTheme="minorAscii"/>
          <w:sz w:val="21"/>
          <w:szCs w:val="21"/>
        </w:rPr>
        <w:t xml:space="preserve"> </w:t>
      </w:r>
      <w:r>
        <w:rPr>
          <w:rFonts w:hint="eastAsia" w:asciiTheme="minorAscii"/>
          <w:b/>
          <w:bCs/>
          <w:sz w:val="21"/>
          <w:szCs w:val="21"/>
          <w:lang w:val="en-US" w:eastAsia="zh-CN"/>
        </w:rPr>
        <w:t>2019</w:t>
      </w:r>
      <w:r>
        <w:rPr>
          <w:rFonts w:hint="eastAsia" w:asciiTheme="minorAscii"/>
          <w:sz w:val="21"/>
          <w:szCs w:val="21"/>
          <w:lang w:val="en-US" w:eastAsia="zh-CN"/>
        </w:rPr>
        <w:t xml:space="preserve">, </w:t>
      </w:r>
      <w:r>
        <w:rPr>
          <w:rFonts w:hint="eastAsia" w:asciiTheme="minorAscii"/>
          <w:i/>
          <w:iCs/>
          <w:sz w:val="21"/>
          <w:szCs w:val="21"/>
        </w:rPr>
        <w:t>2</w:t>
      </w:r>
      <w:r>
        <w:rPr>
          <w:rFonts w:hint="eastAsia" w:asciiTheme="minorAscii"/>
          <w:sz w:val="21"/>
          <w:szCs w:val="21"/>
        </w:rPr>
        <w:t>, 46-54.</w:t>
      </w:r>
      <w:r>
        <w:rPr>
          <w:rFonts w:hint="eastAsia" w:asciiTheme="minorAscii"/>
          <w:sz w:val="21"/>
          <w:szCs w:val="21"/>
          <w:lang w:val="en-US" w:eastAsia="zh-CN"/>
        </w:rPr>
        <w:t xml:space="preserve"> </w:t>
      </w:r>
    </w:p>
    <w:p>
      <w:pPr>
        <w:numPr>
          <w:ilvl w:val="0"/>
          <w:numId w:val="4"/>
        </w:numPr>
        <w:spacing w:line="240" w:lineRule="auto"/>
        <w:rPr>
          <w:rFonts w:asciiTheme="minorAscii"/>
          <w:sz w:val="21"/>
          <w:szCs w:val="21"/>
          <w:lang w:val="en-US" w:eastAsia="zh-CN"/>
        </w:rPr>
      </w:pPr>
      <w:r>
        <w:rPr>
          <w:rFonts w:hint="default" w:hAnsi="Times New Roman" w:cs="Times New Roman" w:asciiTheme="minorAscii"/>
          <w:sz w:val="21"/>
          <w:szCs w:val="21"/>
        </w:rPr>
        <w:t>H.</w:t>
      </w:r>
      <w:r>
        <w:rPr>
          <w:rFonts w:hint="default" w:hAnsi="Times New Roman" w:cs="Times New Roman" w:asciiTheme="minorAscii"/>
          <w:sz w:val="21"/>
          <w:szCs w:val="21"/>
          <w:lang w:val="en-US" w:eastAsia="zh-CN"/>
        </w:rPr>
        <w:t xml:space="preserve"> </w:t>
      </w:r>
      <w:r>
        <w:rPr>
          <w:rFonts w:hint="default" w:hAnsi="Times New Roman" w:cs="Times New Roman" w:asciiTheme="minorAscii"/>
          <w:sz w:val="21"/>
          <w:szCs w:val="21"/>
        </w:rPr>
        <w:t>Wang,</w:t>
      </w:r>
      <w:r>
        <w:rPr>
          <w:rFonts w:hint="default" w:hAnsi="Times New Roman" w:eastAsia="宋体" w:cs="Times New Roman" w:asciiTheme="minorAscii"/>
          <w:sz w:val="21"/>
          <w:szCs w:val="21"/>
          <w:lang w:val="en-US" w:eastAsia="zh-CN"/>
        </w:rPr>
        <w:t xml:space="preserve"> </w:t>
      </w:r>
      <w:r>
        <w:rPr>
          <w:rFonts w:hint="default" w:hAnsi="Times New Roman" w:cs="Times New Roman" w:asciiTheme="minorAscii"/>
          <w:sz w:val="21"/>
          <w:szCs w:val="21"/>
        </w:rPr>
        <w:t>J. Jia, K. Butler, R. Song, G. Casillas, L. He, N.</w:t>
      </w:r>
      <w:r>
        <w:rPr>
          <w:rFonts w:hint="default" w:hAnsi="Times New Roman" w:eastAsia="宋体" w:cs="Times New Roman" w:asciiTheme="minorAscii"/>
          <w:sz w:val="21"/>
          <w:szCs w:val="21"/>
          <w:lang w:val="en-US" w:eastAsia="zh-CN"/>
        </w:rPr>
        <w:t xml:space="preserve"> </w:t>
      </w:r>
      <w:r>
        <w:rPr>
          <w:rFonts w:hint="default" w:hAnsi="Times New Roman" w:cs="Times New Roman" w:asciiTheme="minorAscii"/>
          <w:sz w:val="21"/>
          <w:szCs w:val="21"/>
        </w:rPr>
        <w:t>P. Kherani,  D.</w:t>
      </w:r>
      <w:r>
        <w:rPr>
          <w:rFonts w:hint="default" w:hAnsi="Times New Roman" w:eastAsia="宋体" w:cs="Times New Roman" w:asciiTheme="minorAscii"/>
          <w:sz w:val="21"/>
          <w:szCs w:val="21"/>
          <w:lang w:val="en-US" w:eastAsia="zh-CN"/>
        </w:rPr>
        <w:t xml:space="preserve"> </w:t>
      </w:r>
      <w:r>
        <w:rPr>
          <w:rFonts w:hint="default" w:hAnsi="Times New Roman" w:cs="Times New Roman" w:asciiTheme="minorAscii"/>
          <w:sz w:val="21"/>
          <w:szCs w:val="21"/>
        </w:rPr>
        <w:t>D.</w:t>
      </w:r>
      <w:r>
        <w:rPr>
          <w:rFonts w:hint="default" w:hAnsi="Times New Roman" w:cs="Times New Roman" w:asciiTheme="minorAscii"/>
          <w:sz w:val="21"/>
          <w:szCs w:val="21"/>
          <w:lang w:val="en-US" w:eastAsia="zh-CN"/>
        </w:rPr>
        <w:t xml:space="preserve"> </w:t>
      </w:r>
      <w:r>
        <w:rPr>
          <w:rFonts w:hint="default" w:hAnsi="Times New Roman" w:cs="Times New Roman" w:asciiTheme="minorAscii"/>
          <w:sz w:val="21"/>
          <w:szCs w:val="21"/>
        </w:rPr>
        <w:t>Perovic, L.</w:t>
      </w:r>
      <w:r>
        <w:rPr>
          <w:rFonts w:hint="default" w:hAnsi="Times New Roman" w:eastAsia="宋体" w:cs="Times New Roman" w:asciiTheme="minorAscii"/>
          <w:sz w:val="21"/>
          <w:szCs w:val="21"/>
          <w:lang w:val="en-US" w:eastAsia="zh-CN"/>
        </w:rPr>
        <w:t xml:space="preserve"> </w:t>
      </w:r>
      <w:r>
        <w:rPr>
          <w:rFonts w:hint="default" w:hAnsi="Times New Roman" w:cs="Times New Roman" w:asciiTheme="minorAscii"/>
          <w:sz w:val="21"/>
          <w:szCs w:val="21"/>
        </w:rPr>
        <w:t>Q. Jing, A.</w:t>
      </w:r>
      <w:r>
        <w:rPr>
          <w:rFonts w:hint="default" w:hAnsi="Times New Roman" w:eastAsia="宋体" w:cs="Times New Roman" w:asciiTheme="minorAscii"/>
          <w:sz w:val="21"/>
          <w:szCs w:val="21"/>
          <w:lang w:val="en-US" w:eastAsia="zh-CN"/>
        </w:rPr>
        <w:t xml:space="preserve"> </w:t>
      </w:r>
      <w:r>
        <w:rPr>
          <w:rFonts w:hint="default" w:hAnsi="Times New Roman" w:cs="Times New Roman" w:asciiTheme="minorAscii"/>
          <w:sz w:val="21"/>
          <w:szCs w:val="21"/>
        </w:rPr>
        <w:t xml:space="preserve"> Walsh, R. Dittmeyer,</w:t>
      </w:r>
      <w:r>
        <w:rPr>
          <w:rFonts w:hint="default" w:hAnsi="Times New Roman" w:eastAsia="宋体" w:cs="Times New Roman" w:asciiTheme="minorAscii"/>
          <w:sz w:val="21"/>
          <w:szCs w:val="21"/>
          <w:lang w:val="en-US" w:eastAsia="zh-CN"/>
        </w:rPr>
        <w:t xml:space="preserve"> </w:t>
      </w:r>
      <w:r>
        <w:rPr>
          <w:rFonts w:hint="default" w:hAnsi="Times New Roman" w:cs="Times New Roman" w:asciiTheme="minorAscii"/>
          <w:sz w:val="21"/>
          <w:szCs w:val="21"/>
        </w:rPr>
        <w:t>G.</w:t>
      </w:r>
      <w:r>
        <w:rPr>
          <w:rFonts w:hint="default" w:hAnsi="Times New Roman" w:eastAsia="宋体" w:cs="Times New Roman" w:asciiTheme="minorAscii"/>
          <w:sz w:val="21"/>
          <w:szCs w:val="21"/>
          <w:lang w:val="en-US" w:eastAsia="zh-CN"/>
        </w:rPr>
        <w:t xml:space="preserve"> </w:t>
      </w:r>
      <w:r>
        <w:rPr>
          <w:rFonts w:hint="default" w:hAnsi="Times New Roman" w:cs="Times New Roman" w:asciiTheme="minorAscii"/>
          <w:sz w:val="21"/>
          <w:szCs w:val="21"/>
        </w:rPr>
        <w:t>A.</w:t>
      </w:r>
      <w:r>
        <w:rPr>
          <w:rFonts w:hint="default" w:hAnsi="Times New Roman" w:eastAsia="宋体" w:cs="Times New Roman" w:asciiTheme="minorAscii"/>
          <w:sz w:val="21"/>
          <w:szCs w:val="21"/>
          <w:lang w:val="en-US" w:eastAsia="zh-CN"/>
        </w:rPr>
        <w:t xml:space="preserve"> </w:t>
      </w:r>
      <w:r>
        <w:rPr>
          <w:rFonts w:hint="default" w:hAnsi="Times New Roman" w:cs="Times New Roman" w:asciiTheme="minorAscii"/>
          <w:sz w:val="21"/>
          <w:szCs w:val="21"/>
        </w:rPr>
        <w:t xml:space="preserve">Ozin, </w:t>
      </w:r>
      <w:r>
        <w:rPr>
          <w:rFonts w:hint="default" w:hAnsi="Times New Roman" w:cs="Times New Roman" w:asciiTheme="minorAscii"/>
          <w:i/>
          <w:iCs/>
          <w:sz w:val="21"/>
          <w:szCs w:val="21"/>
        </w:rPr>
        <w:t>Adv. Sci.</w:t>
      </w:r>
      <w:r>
        <w:rPr>
          <w:rFonts w:hint="default" w:hAnsi="Times New Roman" w:cs="Times New Roman" w:asciiTheme="minorAscii"/>
          <w:sz w:val="21"/>
          <w:szCs w:val="21"/>
        </w:rPr>
        <w:t xml:space="preserve"> </w:t>
      </w:r>
      <w:r>
        <w:rPr>
          <w:rFonts w:hint="default" w:hAnsi="Times New Roman" w:eastAsia="宋体" w:cs="Times New Roman" w:asciiTheme="minorAscii"/>
          <w:b/>
          <w:bCs/>
          <w:sz w:val="21"/>
          <w:szCs w:val="21"/>
          <w:lang w:val="en-US" w:eastAsia="zh-CN"/>
        </w:rPr>
        <w:t>2019</w:t>
      </w:r>
      <w:r>
        <w:rPr>
          <w:rFonts w:hint="default" w:hAnsi="Times New Roman" w:eastAsia="宋体" w:cs="Times New Roman" w:asciiTheme="minorAscii"/>
          <w:sz w:val="21"/>
          <w:szCs w:val="21"/>
          <w:lang w:val="en-US" w:eastAsia="zh-CN"/>
        </w:rPr>
        <w:t xml:space="preserve">, </w:t>
      </w:r>
      <w:r>
        <w:rPr>
          <w:rFonts w:hint="default" w:hAnsi="Times New Roman" w:eastAsia="宋体" w:cs="Times New Roman" w:asciiTheme="minorAscii"/>
          <w:i/>
          <w:iCs/>
          <w:sz w:val="21"/>
          <w:szCs w:val="21"/>
          <w:lang w:val="en-US" w:eastAsia="zh-CN"/>
        </w:rPr>
        <w:t>6</w:t>
      </w:r>
      <w:r>
        <w:rPr>
          <w:rFonts w:hint="default" w:hAnsi="Times New Roman" w:eastAsia="宋体" w:cs="Times New Roman" w:asciiTheme="minorAscii"/>
          <w:sz w:val="21"/>
          <w:szCs w:val="21"/>
          <w:lang w:val="en-US" w:eastAsia="zh-CN"/>
        </w:rPr>
        <w:t xml:space="preserve">, </w:t>
      </w:r>
      <w:r>
        <w:rPr>
          <w:rFonts w:hint="default" w:hAnsi="Times New Roman" w:cs="Times New Roman" w:asciiTheme="minorAscii"/>
          <w:sz w:val="21"/>
          <w:szCs w:val="21"/>
        </w:rPr>
        <w:t>1902170</w:t>
      </w:r>
      <w:r>
        <w:rPr>
          <w:rFonts w:asciiTheme="minorAscii"/>
          <w:sz w:val="21"/>
          <w:szCs w:val="21"/>
          <w:lang w:val="en-US"/>
        </w:rPr>
        <w:t>.</w:t>
      </w:r>
    </w:p>
    <w:p>
      <w:pPr>
        <w:spacing w:line="240" w:lineRule="auto"/>
        <w:jc w:val="left"/>
      </w:pPr>
      <w:r>
        <w:fldChar w:fldCharType="begin"/>
      </w:r>
      <w:r>
        <w:instrText xml:space="preserve"> ADDIN EN.REFLIST </w:instrText>
      </w:r>
      <w: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no Pro">
    <w:altName w:val="Times New Roman"/>
    <w:panose1 w:val="00000000000000000000"/>
    <w:charset w:val="00"/>
    <w:family w:val="roman"/>
    <w:pitch w:val="default"/>
    <w:sig w:usb0="00000000" w:usb1="00000000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DengXian-Bold">
    <w:altName w:val="Yu Gothic"/>
    <w:panose1 w:val="00000000000000000000"/>
    <w:charset w:val="80"/>
    <w:family w:val="auto"/>
    <w:pitch w:val="default"/>
    <w:sig w:usb0="00000000" w:usb1="00000000" w:usb2="0000000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5C31D2"/>
    <w:multiLevelType w:val="singleLevel"/>
    <w:tmpl w:val="8B5C31D2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1850069B"/>
    <w:multiLevelType w:val="singleLevel"/>
    <w:tmpl w:val="1850069B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300679BA"/>
    <w:multiLevelType w:val="singleLevel"/>
    <w:tmpl w:val="300679BA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3CC4793E"/>
    <w:multiLevelType w:val="multilevel"/>
    <w:tmpl w:val="3CC4793E"/>
    <w:lvl w:ilvl="0" w:tentative="0">
      <w:start w:val="1"/>
      <w:numFmt w:val="decimal"/>
      <w:pStyle w:val="20"/>
      <w:lvlText w:val="%1"/>
      <w:lvlJc w:val="left"/>
      <w:pPr>
        <w:ind w:left="502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222" w:hanging="360"/>
      </w:pPr>
    </w:lvl>
    <w:lvl w:ilvl="2" w:tentative="0">
      <w:start w:val="1"/>
      <w:numFmt w:val="lowerRoman"/>
      <w:lvlText w:val="%3."/>
      <w:lvlJc w:val="right"/>
      <w:pPr>
        <w:ind w:left="1942" w:hanging="180"/>
      </w:pPr>
    </w:lvl>
    <w:lvl w:ilvl="3" w:tentative="0">
      <w:start w:val="1"/>
      <w:numFmt w:val="decimal"/>
      <w:lvlText w:val="%4."/>
      <w:lvlJc w:val="left"/>
      <w:pPr>
        <w:ind w:left="2662" w:hanging="360"/>
      </w:pPr>
    </w:lvl>
    <w:lvl w:ilvl="4" w:tentative="0">
      <w:start w:val="1"/>
      <w:numFmt w:val="lowerLetter"/>
      <w:lvlText w:val="%5."/>
      <w:lvlJc w:val="left"/>
      <w:pPr>
        <w:ind w:left="3382" w:hanging="360"/>
      </w:pPr>
    </w:lvl>
    <w:lvl w:ilvl="5" w:tentative="0">
      <w:start w:val="1"/>
      <w:numFmt w:val="lowerRoman"/>
      <w:lvlText w:val="%6."/>
      <w:lvlJc w:val="right"/>
      <w:pPr>
        <w:ind w:left="4102" w:hanging="180"/>
      </w:pPr>
    </w:lvl>
    <w:lvl w:ilvl="6" w:tentative="0">
      <w:start w:val="1"/>
      <w:numFmt w:val="decimal"/>
      <w:lvlText w:val="%7."/>
      <w:lvlJc w:val="left"/>
      <w:pPr>
        <w:ind w:left="4822" w:hanging="360"/>
      </w:pPr>
    </w:lvl>
    <w:lvl w:ilvl="7" w:tentative="0">
      <w:start w:val="1"/>
      <w:numFmt w:val="lowerLetter"/>
      <w:lvlText w:val="%8."/>
      <w:lvlJc w:val="left"/>
      <w:pPr>
        <w:ind w:left="5542" w:hanging="360"/>
      </w:pPr>
    </w:lvl>
    <w:lvl w:ilvl="8" w:tentative="0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hideSpelling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3NzGyNDMzsbAwMLZU0lEKTi0uzszPAykwNKwFAD+gWg0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tveata2a255alexwr6vvs00swf5aez2tvfe&quot;&gt;我的EndNote库&lt;record-ids&gt;&lt;item&gt;250&lt;/item&gt;&lt;/record-ids&gt;&lt;/item&gt;&lt;/Libraries&gt;"/>
  </w:docVars>
  <w:rsids>
    <w:rsidRoot w:val="00172A27"/>
    <w:rsid w:val="000273C9"/>
    <w:rsid w:val="00061B26"/>
    <w:rsid w:val="00071179"/>
    <w:rsid w:val="000B0426"/>
    <w:rsid w:val="000C3B84"/>
    <w:rsid w:val="000D7440"/>
    <w:rsid w:val="000E1BE0"/>
    <w:rsid w:val="000E2B22"/>
    <w:rsid w:val="000E3510"/>
    <w:rsid w:val="000F5D2E"/>
    <w:rsid w:val="00100F9F"/>
    <w:rsid w:val="00135E77"/>
    <w:rsid w:val="0016210E"/>
    <w:rsid w:val="00162C16"/>
    <w:rsid w:val="00172A27"/>
    <w:rsid w:val="001E4DA4"/>
    <w:rsid w:val="00234CB5"/>
    <w:rsid w:val="00273C26"/>
    <w:rsid w:val="00277F33"/>
    <w:rsid w:val="00287E65"/>
    <w:rsid w:val="002C4E62"/>
    <w:rsid w:val="002D4039"/>
    <w:rsid w:val="003079FF"/>
    <w:rsid w:val="00323E2E"/>
    <w:rsid w:val="00325E20"/>
    <w:rsid w:val="003406FA"/>
    <w:rsid w:val="003430D4"/>
    <w:rsid w:val="00395987"/>
    <w:rsid w:val="003A4272"/>
    <w:rsid w:val="003E4B17"/>
    <w:rsid w:val="003E6452"/>
    <w:rsid w:val="004071CB"/>
    <w:rsid w:val="0043363F"/>
    <w:rsid w:val="00442995"/>
    <w:rsid w:val="00457B0A"/>
    <w:rsid w:val="004634E6"/>
    <w:rsid w:val="0049593B"/>
    <w:rsid w:val="004A4FA0"/>
    <w:rsid w:val="004A679D"/>
    <w:rsid w:val="004C7029"/>
    <w:rsid w:val="004D27DA"/>
    <w:rsid w:val="004F3C76"/>
    <w:rsid w:val="005029E7"/>
    <w:rsid w:val="00564BAD"/>
    <w:rsid w:val="00567A14"/>
    <w:rsid w:val="005728AD"/>
    <w:rsid w:val="005965FE"/>
    <w:rsid w:val="005D4443"/>
    <w:rsid w:val="005F59BD"/>
    <w:rsid w:val="005F6CCF"/>
    <w:rsid w:val="00663F45"/>
    <w:rsid w:val="00677DBC"/>
    <w:rsid w:val="00683D32"/>
    <w:rsid w:val="00686B5D"/>
    <w:rsid w:val="006A57FA"/>
    <w:rsid w:val="006B3BCB"/>
    <w:rsid w:val="006D30F0"/>
    <w:rsid w:val="006D773D"/>
    <w:rsid w:val="006F6746"/>
    <w:rsid w:val="006F7EC7"/>
    <w:rsid w:val="007044AC"/>
    <w:rsid w:val="0071122D"/>
    <w:rsid w:val="007237AE"/>
    <w:rsid w:val="00723927"/>
    <w:rsid w:val="00727D84"/>
    <w:rsid w:val="00735E45"/>
    <w:rsid w:val="0077515C"/>
    <w:rsid w:val="00793361"/>
    <w:rsid w:val="007C7051"/>
    <w:rsid w:val="00827CD2"/>
    <w:rsid w:val="0084786C"/>
    <w:rsid w:val="00880685"/>
    <w:rsid w:val="00883A7F"/>
    <w:rsid w:val="008A48B8"/>
    <w:rsid w:val="008B24CE"/>
    <w:rsid w:val="0090261D"/>
    <w:rsid w:val="0093127E"/>
    <w:rsid w:val="00953CAF"/>
    <w:rsid w:val="00980D36"/>
    <w:rsid w:val="009E6AD9"/>
    <w:rsid w:val="009F12B7"/>
    <w:rsid w:val="009F6E58"/>
    <w:rsid w:val="00A120A9"/>
    <w:rsid w:val="00A30B6A"/>
    <w:rsid w:val="00AB043B"/>
    <w:rsid w:val="00AB6B99"/>
    <w:rsid w:val="00AE0B1C"/>
    <w:rsid w:val="00AE0F88"/>
    <w:rsid w:val="00B23869"/>
    <w:rsid w:val="00B327F6"/>
    <w:rsid w:val="00B453E2"/>
    <w:rsid w:val="00B97662"/>
    <w:rsid w:val="00BA7C19"/>
    <w:rsid w:val="00C3311B"/>
    <w:rsid w:val="00C512A3"/>
    <w:rsid w:val="00C56CFA"/>
    <w:rsid w:val="00C7509F"/>
    <w:rsid w:val="00C86E14"/>
    <w:rsid w:val="00CA1B26"/>
    <w:rsid w:val="00CB1248"/>
    <w:rsid w:val="00CD0B01"/>
    <w:rsid w:val="00CE3FE8"/>
    <w:rsid w:val="00CF14AE"/>
    <w:rsid w:val="00CF6F85"/>
    <w:rsid w:val="00D34A7E"/>
    <w:rsid w:val="00D95D9E"/>
    <w:rsid w:val="00DC7EFC"/>
    <w:rsid w:val="00DD12AF"/>
    <w:rsid w:val="00DD5648"/>
    <w:rsid w:val="00E55BD5"/>
    <w:rsid w:val="00E60E53"/>
    <w:rsid w:val="00E67FEC"/>
    <w:rsid w:val="00E9602F"/>
    <w:rsid w:val="00F10171"/>
    <w:rsid w:val="00F42012"/>
    <w:rsid w:val="00F42DA9"/>
    <w:rsid w:val="00F45D7D"/>
    <w:rsid w:val="00F4733B"/>
    <w:rsid w:val="00F72443"/>
    <w:rsid w:val="00FA3731"/>
    <w:rsid w:val="00FB141E"/>
    <w:rsid w:val="00FB1FAE"/>
    <w:rsid w:val="00FF03E9"/>
    <w:rsid w:val="02F032C2"/>
    <w:rsid w:val="02F9306E"/>
    <w:rsid w:val="03411823"/>
    <w:rsid w:val="039E0C0A"/>
    <w:rsid w:val="03ED7728"/>
    <w:rsid w:val="04445C6B"/>
    <w:rsid w:val="0466455F"/>
    <w:rsid w:val="046E5636"/>
    <w:rsid w:val="078F7B22"/>
    <w:rsid w:val="09683306"/>
    <w:rsid w:val="09B73B1D"/>
    <w:rsid w:val="0B3A30B5"/>
    <w:rsid w:val="0D003401"/>
    <w:rsid w:val="0D2523E9"/>
    <w:rsid w:val="0D9F5645"/>
    <w:rsid w:val="0DBC2CED"/>
    <w:rsid w:val="0E2B6E95"/>
    <w:rsid w:val="0E93252B"/>
    <w:rsid w:val="0F195BD6"/>
    <w:rsid w:val="121B6181"/>
    <w:rsid w:val="130B0E83"/>
    <w:rsid w:val="133A15EC"/>
    <w:rsid w:val="1351516C"/>
    <w:rsid w:val="138B2996"/>
    <w:rsid w:val="14EA111F"/>
    <w:rsid w:val="165F60AB"/>
    <w:rsid w:val="16F041CB"/>
    <w:rsid w:val="19045743"/>
    <w:rsid w:val="1B47777E"/>
    <w:rsid w:val="1B9E7C95"/>
    <w:rsid w:val="1D30397A"/>
    <w:rsid w:val="1DE97E4F"/>
    <w:rsid w:val="1DEC7909"/>
    <w:rsid w:val="207742B1"/>
    <w:rsid w:val="208C0622"/>
    <w:rsid w:val="24567976"/>
    <w:rsid w:val="24B241DB"/>
    <w:rsid w:val="26C40D24"/>
    <w:rsid w:val="27372FF3"/>
    <w:rsid w:val="29214345"/>
    <w:rsid w:val="2CBB4664"/>
    <w:rsid w:val="2DD67F4E"/>
    <w:rsid w:val="2E0A658F"/>
    <w:rsid w:val="2F0C64CA"/>
    <w:rsid w:val="2FAB1422"/>
    <w:rsid w:val="303B28EE"/>
    <w:rsid w:val="304543C7"/>
    <w:rsid w:val="322117AB"/>
    <w:rsid w:val="350827BB"/>
    <w:rsid w:val="35D31D56"/>
    <w:rsid w:val="36795F11"/>
    <w:rsid w:val="36AB3FCE"/>
    <w:rsid w:val="36E14959"/>
    <w:rsid w:val="37127400"/>
    <w:rsid w:val="38D12F2A"/>
    <w:rsid w:val="3CAF7D30"/>
    <w:rsid w:val="3D7000A2"/>
    <w:rsid w:val="3E271402"/>
    <w:rsid w:val="3E713EFF"/>
    <w:rsid w:val="3E9C6359"/>
    <w:rsid w:val="3F5A5320"/>
    <w:rsid w:val="40D16715"/>
    <w:rsid w:val="420B7170"/>
    <w:rsid w:val="43870E00"/>
    <w:rsid w:val="44162409"/>
    <w:rsid w:val="44803F36"/>
    <w:rsid w:val="45064B98"/>
    <w:rsid w:val="451425E8"/>
    <w:rsid w:val="45AA3748"/>
    <w:rsid w:val="45E44512"/>
    <w:rsid w:val="479D390B"/>
    <w:rsid w:val="48583EAF"/>
    <w:rsid w:val="48A607D1"/>
    <w:rsid w:val="4A5127A4"/>
    <w:rsid w:val="4AA428E3"/>
    <w:rsid w:val="4C00539E"/>
    <w:rsid w:val="4C792A29"/>
    <w:rsid w:val="4F21293F"/>
    <w:rsid w:val="4F930219"/>
    <w:rsid w:val="4FDE525D"/>
    <w:rsid w:val="521808D8"/>
    <w:rsid w:val="5268664F"/>
    <w:rsid w:val="54DE12DF"/>
    <w:rsid w:val="55633BCA"/>
    <w:rsid w:val="562D43EE"/>
    <w:rsid w:val="56646684"/>
    <w:rsid w:val="57AB758D"/>
    <w:rsid w:val="57D40575"/>
    <w:rsid w:val="57F75BD8"/>
    <w:rsid w:val="580A26CD"/>
    <w:rsid w:val="59E962B2"/>
    <w:rsid w:val="5B996105"/>
    <w:rsid w:val="5DC1185A"/>
    <w:rsid w:val="5FAE359D"/>
    <w:rsid w:val="61FE42FE"/>
    <w:rsid w:val="625C1660"/>
    <w:rsid w:val="629806FC"/>
    <w:rsid w:val="633E4CFC"/>
    <w:rsid w:val="635F60A4"/>
    <w:rsid w:val="63DC5C61"/>
    <w:rsid w:val="643D1C6D"/>
    <w:rsid w:val="661063A6"/>
    <w:rsid w:val="66AB7D93"/>
    <w:rsid w:val="678877D2"/>
    <w:rsid w:val="6AC1233F"/>
    <w:rsid w:val="6CDC3B24"/>
    <w:rsid w:val="70597D47"/>
    <w:rsid w:val="72774AC4"/>
    <w:rsid w:val="72B40B8B"/>
    <w:rsid w:val="73163068"/>
    <w:rsid w:val="76925EB0"/>
    <w:rsid w:val="76BB2403"/>
    <w:rsid w:val="76BC7499"/>
    <w:rsid w:val="77E2169E"/>
    <w:rsid w:val="78432325"/>
    <w:rsid w:val="7A2C54F0"/>
    <w:rsid w:val="7B654D17"/>
    <w:rsid w:val="7BFE2921"/>
    <w:rsid w:val="7DB46612"/>
    <w:rsid w:val="7E085CFF"/>
    <w:rsid w:val="7E255DC4"/>
    <w:rsid w:val="7F331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8">
    <w:name w:val="Intense Quote"/>
    <w:basedOn w:val="1"/>
    <w:next w:val="1"/>
    <w:link w:val="9"/>
    <w:qFormat/>
    <w:uiPriority w:val="30"/>
    <w:pPr>
      <w:widowControl/>
      <w:pBdr>
        <w:top w:val="single" w:color="4F81BD" w:themeColor="accent1" w:sz="4" w:space="10"/>
        <w:bottom w:val="single" w:color="4F81BD" w:themeColor="accent1" w:sz="4" w:space="10"/>
      </w:pBdr>
      <w:spacing w:before="360" w:after="360"/>
      <w:ind w:left="864" w:right="864"/>
      <w:jc w:val="center"/>
    </w:pPr>
    <w:rPr>
      <w:i/>
      <w:iCs/>
      <w:color w:val="4F81BD" w:themeColor="accent1"/>
      <w:kern w:val="0"/>
      <w:sz w:val="22"/>
      <w:lang w:val="en-CA" w:eastAsia="en-US"/>
      <w14:textFill>
        <w14:solidFill>
          <w14:schemeClr w14:val="accent1"/>
        </w14:solidFill>
      </w14:textFill>
    </w:rPr>
  </w:style>
  <w:style w:type="character" w:customStyle="1" w:styleId="9">
    <w:name w:val="Intense Quote Char"/>
    <w:basedOn w:val="4"/>
    <w:link w:val="8"/>
    <w:qFormat/>
    <w:uiPriority w:val="30"/>
    <w:rPr>
      <w:i/>
      <w:iCs/>
      <w:color w:val="4F81BD" w:themeColor="accent1"/>
      <w:kern w:val="0"/>
      <w:sz w:val="22"/>
      <w:lang w:val="en-CA" w:eastAsia="en-US"/>
      <w14:textFill>
        <w14:solidFill>
          <w14:schemeClr w14:val="accent1"/>
        </w14:solidFill>
      </w14:textFill>
    </w:rPr>
  </w:style>
  <w:style w:type="character" w:customStyle="1" w:styleId="10">
    <w:name w:val="Balloon Text Char"/>
    <w:basedOn w:val="4"/>
    <w:link w:val="2"/>
    <w:semiHidden/>
    <w:qFormat/>
    <w:uiPriority w:val="99"/>
    <w:rPr>
      <w:sz w:val="18"/>
      <w:szCs w:val="18"/>
    </w:rPr>
  </w:style>
  <w:style w:type="paragraph" w:customStyle="1" w:styleId="11">
    <w:name w:val="EndNote Bibliography Title"/>
    <w:basedOn w:val="1"/>
    <w:link w:val="12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12">
    <w:name w:val="EndNote Bibliography Title Char"/>
    <w:basedOn w:val="4"/>
    <w:link w:val="11"/>
    <w:qFormat/>
    <w:uiPriority w:val="0"/>
    <w:rPr>
      <w:rFonts w:ascii="Calibri" w:hAnsi="Calibri" w:cs="Calibri"/>
      <w:sz w:val="20"/>
    </w:rPr>
  </w:style>
  <w:style w:type="paragraph" w:customStyle="1" w:styleId="13">
    <w:name w:val="EndNote Bibliography"/>
    <w:basedOn w:val="1"/>
    <w:link w:val="14"/>
    <w:qFormat/>
    <w:uiPriority w:val="0"/>
    <w:pPr>
      <w:jc w:val="left"/>
    </w:pPr>
    <w:rPr>
      <w:rFonts w:ascii="Calibri" w:hAnsi="Calibri" w:cs="Calibri"/>
      <w:sz w:val="20"/>
    </w:rPr>
  </w:style>
  <w:style w:type="character" w:customStyle="1" w:styleId="14">
    <w:name w:val="EndNote Bibliography Char"/>
    <w:basedOn w:val="4"/>
    <w:link w:val="13"/>
    <w:qFormat/>
    <w:uiPriority w:val="0"/>
    <w:rPr>
      <w:rFonts w:ascii="Calibri" w:hAnsi="Calibri" w:cs="Calibri"/>
      <w:sz w:val="20"/>
    </w:rPr>
  </w:style>
  <w:style w:type="paragraph" w:customStyle="1" w:styleId="15">
    <w:name w:val="Default"/>
    <w:unhideWhenUsed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hint="eastAsia" w:ascii="Times New Roman" w:hAnsi="Times New Roman" w:eastAsia="Times New Roman" w:cstheme="minorBidi"/>
      <w:color w:val="000000"/>
      <w:sz w:val="24"/>
      <w:lang w:val="en-US" w:eastAsia="zh-CN" w:bidi="ar-SA"/>
    </w:rPr>
  </w:style>
  <w:style w:type="paragraph" w:customStyle="1" w:styleId="16">
    <w:name w:val="TA_Main_Text"/>
    <w:basedOn w:val="1"/>
    <w:qFormat/>
    <w:uiPriority w:val="0"/>
    <w:pPr>
      <w:widowControl/>
      <w:spacing w:after="60"/>
      <w:ind w:firstLine="180"/>
    </w:pPr>
    <w:rPr>
      <w:rFonts w:ascii="Arno Pro" w:hAnsi="Arno Pro" w:eastAsia="Times New Roman" w:cs="Times New Roman"/>
      <w:kern w:val="21"/>
      <w:sz w:val="19"/>
      <w:szCs w:val="20"/>
      <w:lang w:eastAsia="en-US"/>
    </w:rPr>
  </w:style>
  <w:style w:type="paragraph" w:customStyle="1" w:styleId="17">
    <w:name w:val="Main text"/>
    <w:basedOn w:val="1"/>
    <w:qFormat/>
    <w:uiPriority w:val="0"/>
    <w:pPr>
      <w:spacing w:after="0" w:line="480" w:lineRule="auto"/>
    </w:pPr>
    <w:rPr>
      <w:rFonts w:eastAsia="MS Mincho"/>
      <w:b/>
      <w:szCs w:val="24"/>
    </w:rPr>
  </w:style>
  <w:style w:type="paragraph" w:customStyle="1" w:styleId="18">
    <w:name w:val="Head 1"/>
    <w:basedOn w:val="1"/>
    <w:qFormat/>
    <w:uiPriority w:val="0"/>
    <w:pPr>
      <w:spacing w:line="360" w:lineRule="auto"/>
    </w:pPr>
    <w:rPr>
      <w:b/>
      <w:lang w:val="en-US"/>
    </w:rPr>
  </w:style>
  <w:style w:type="paragraph" w:customStyle="1" w:styleId="19">
    <w:name w:val="Experimental Text"/>
    <w:basedOn w:val="1"/>
    <w:qFormat/>
    <w:uiPriority w:val="0"/>
    <w:pPr>
      <w:spacing w:line="480" w:lineRule="auto"/>
    </w:pPr>
    <w:rPr>
      <w:lang w:val="en-US"/>
    </w:rPr>
  </w:style>
  <w:style w:type="paragraph" w:customStyle="1" w:styleId="20">
    <w:name w:val="RSC R02 References"/>
    <w:basedOn w:val="21"/>
    <w:qFormat/>
    <w:uiPriority w:val="0"/>
    <w:pPr>
      <w:numPr>
        <w:ilvl w:val="0"/>
        <w:numId w:val="1"/>
      </w:numPr>
      <w:spacing w:line="200" w:lineRule="exact"/>
      <w:ind w:left="284" w:hanging="284"/>
    </w:pPr>
    <w:rPr>
      <w:w w:val="105"/>
    </w:rPr>
  </w:style>
  <w:style w:type="paragraph" w:customStyle="1" w:styleId="21">
    <w:name w:val="RSC B02 Article Text"/>
    <w:basedOn w:val="1"/>
    <w:qFormat/>
    <w:uiPriority w:val="0"/>
    <w:pPr>
      <w:spacing w:after="0" w:line="240" w:lineRule="exact"/>
      <w:jc w:val="both"/>
    </w:pPr>
    <w:rPr>
      <w:rFonts w:cs="Times New Roman"/>
      <w:w w:val="108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1407</Words>
  <Characters>8021</Characters>
  <Lines>66</Lines>
  <Paragraphs>18</Paragraphs>
  <TotalTime>1</TotalTime>
  <ScaleCrop>false</ScaleCrop>
  <LinksUpToDate>false</LinksUpToDate>
  <CharactersWithSpaces>9410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2020-02-06T14:08:00Z</dcterms:created>
  <dc:creator>xb21cn</dc:creator>
  <cp:lastModifiedBy>Yan</cp:lastModifiedBy>
  <dcterms:modified xsi:type="dcterms:W3CDTF">2020-07-28T01:16:50Z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