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2ABD58" w14:textId="033F9011" w:rsidR="00EF7B9F" w:rsidRPr="00B2421A" w:rsidRDefault="00EF7B9F" w:rsidP="00B2421A">
      <w:pPr>
        <w:spacing w:line="360" w:lineRule="auto"/>
        <w:rPr>
          <w:rFonts w:cs="Times New Roman"/>
          <w:szCs w:val="24"/>
        </w:rPr>
      </w:pPr>
      <w:r w:rsidRPr="00B2421A">
        <w:rPr>
          <w:rFonts w:cs="Times New Roman"/>
          <w:szCs w:val="24"/>
        </w:rPr>
        <w:t>Supporting Information:</w:t>
      </w:r>
    </w:p>
    <w:p w14:paraId="55AEBE7F" w14:textId="77777777" w:rsidR="00EF7B9F" w:rsidRPr="00B2421A" w:rsidRDefault="00EF7B9F" w:rsidP="00EF7B9F">
      <w:pPr>
        <w:spacing w:line="360" w:lineRule="auto"/>
        <w:jc w:val="center"/>
        <w:rPr>
          <w:rFonts w:cs="Times New Roman"/>
          <w:szCs w:val="24"/>
        </w:rPr>
      </w:pPr>
    </w:p>
    <w:p w14:paraId="07640873" w14:textId="237476F4" w:rsidR="00460B6E" w:rsidRPr="00B2421A" w:rsidRDefault="00B2421A" w:rsidP="00460B6E">
      <w:pPr>
        <w:pStyle w:val="af3"/>
        <w:spacing w:line="360" w:lineRule="auto"/>
        <w:ind w:left="-119" w:firstLineChars="0" w:firstLine="0"/>
        <w:rPr>
          <w:rFonts w:ascii="Times New Roman" w:hAnsi="Times New Roman" w:cs="Times New Roman"/>
          <w:sz w:val="24"/>
          <w:szCs w:val="24"/>
        </w:rPr>
      </w:pPr>
      <w:bookmarkStart w:id="0" w:name="OLE_LINK107"/>
      <w:bookmarkStart w:id="1" w:name="OLE_LINK108"/>
      <w:r w:rsidRPr="00B2421A">
        <w:rPr>
          <w:rFonts w:ascii="Times New Roman" w:hAnsi="Times New Roman" w:cs="Times New Roman"/>
          <w:sz w:val="24"/>
          <w:szCs w:val="24"/>
        </w:rPr>
        <w:t xml:space="preserve">Exploring the Photophysical Properties of </w:t>
      </w:r>
      <w:proofErr w:type="gramStart"/>
      <w:r w:rsidRPr="00B2421A">
        <w:rPr>
          <w:rFonts w:ascii="Times New Roman" w:hAnsi="Times New Roman" w:cs="Times New Roman"/>
          <w:sz w:val="24"/>
          <w:szCs w:val="24"/>
        </w:rPr>
        <w:t>Iridium(</w:t>
      </w:r>
      <w:proofErr w:type="gramEnd"/>
      <w:r w:rsidRPr="00B2421A">
        <w:rPr>
          <w:rFonts w:ascii="Times New Roman" w:hAnsi="Times New Roman" w:cs="Times New Roman"/>
          <w:sz w:val="24"/>
          <w:szCs w:val="24"/>
        </w:rPr>
        <w:t>III) Complexes Using TD-DFT: A Comprehensive Study</w:t>
      </w:r>
    </w:p>
    <w:p w14:paraId="460439DE" w14:textId="77777777" w:rsidR="00B2421A" w:rsidRPr="00B2421A" w:rsidRDefault="00B2421A" w:rsidP="00460B6E">
      <w:pPr>
        <w:pStyle w:val="af3"/>
        <w:spacing w:line="360" w:lineRule="auto"/>
        <w:ind w:left="-119" w:firstLineChars="0" w:firstLine="0"/>
        <w:rPr>
          <w:rFonts w:ascii="Times New Roman" w:hAnsi="Times New Roman" w:cs="Times New Roman"/>
          <w:sz w:val="24"/>
          <w:szCs w:val="24"/>
        </w:rPr>
      </w:pPr>
    </w:p>
    <w:p w14:paraId="23A4C8F2" w14:textId="77777777" w:rsidR="00460B6E" w:rsidRPr="00B2421A" w:rsidRDefault="00460B6E" w:rsidP="00460B6E">
      <w:pPr>
        <w:pStyle w:val="af3"/>
        <w:spacing w:line="360" w:lineRule="auto"/>
        <w:ind w:left="-119" w:firstLineChars="0" w:firstLine="0"/>
        <w:rPr>
          <w:rFonts w:ascii="Times New Roman" w:hAnsi="Times New Roman" w:cs="Times New Roman"/>
          <w:sz w:val="24"/>
          <w:szCs w:val="24"/>
        </w:rPr>
      </w:pPr>
      <w:r w:rsidRPr="00B2421A">
        <w:rPr>
          <w:rFonts w:ascii="Times New Roman" w:hAnsi="Times New Roman" w:cs="Times New Roman" w:hint="eastAsia"/>
          <w:sz w:val="24"/>
          <w:szCs w:val="24"/>
        </w:rPr>
        <w:t>R</w:t>
      </w:r>
      <w:r w:rsidRPr="00B2421A">
        <w:rPr>
          <w:rFonts w:ascii="Times New Roman" w:hAnsi="Times New Roman" w:cs="Times New Roman"/>
          <w:sz w:val="24"/>
          <w:szCs w:val="24"/>
        </w:rPr>
        <w:t xml:space="preserve">en </w:t>
      </w:r>
      <w:proofErr w:type="spellStart"/>
      <w:r w:rsidRPr="00B2421A">
        <w:rPr>
          <w:rFonts w:ascii="Times New Roman" w:hAnsi="Times New Roman" w:cs="Times New Roman"/>
          <w:sz w:val="24"/>
          <w:szCs w:val="24"/>
        </w:rPr>
        <w:t>Xinqi</w:t>
      </w:r>
      <w:proofErr w:type="spellEnd"/>
      <w:r w:rsidRPr="00B2421A">
        <w:rPr>
          <w:rFonts w:ascii="Times New Roman" w:hAnsi="Times New Roman" w:cs="Times New Roman"/>
          <w:sz w:val="24"/>
          <w:szCs w:val="24"/>
        </w:rPr>
        <w:t xml:space="preserve"> and </w:t>
      </w:r>
      <w:proofErr w:type="spellStart"/>
      <w:r w:rsidRPr="00B2421A">
        <w:rPr>
          <w:rFonts w:ascii="Times New Roman" w:hAnsi="Times New Roman" w:cs="Times New Roman"/>
          <w:sz w:val="24"/>
          <w:szCs w:val="24"/>
        </w:rPr>
        <w:t>Shiwei</w:t>
      </w:r>
      <w:proofErr w:type="spellEnd"/>
      <w:r w:rsidRPr="00B2421A">
        <w:rPr>
          <w:rFonts w:ascii="Times New Roman" w:hAnsi="Times New Roman" w:cs="Times New Roman"/>
          <w:sz w:val="24"/>
          <w:szCs w:val="24"/>
        </w:rPr>
        <w:t xml:space="preserve"> Yin*</w:t>
      </w:r>
    </w:p>
    <w:p w14:paraId="1B3C1791" w14:textId="77777777" w:rsidR="004A0C21" w:rsidRPr="00B2421A" w:rsidRDefault="004A0C21" w:rsidP="004A0C21">
      <w:pPr>
        <w:autoSpaceDE w:val="0"/>
        <w:autoSpaceDN w:val="0"/>
        <w:adjustRightInd w:val="0"/>
        <w:spacing w:line="360" w:lineRule="auto"/>
        <w:jc w:val="left"/>
        <w:rPr>
          <w:rFonts w:ascii="Times" w:hAnsi="Times" w:cs="Times New Roman"/>
          <w:kern w:val="0"/>
          <w:szCs w:val="24"/>
          <w:vertAlign w:val="superscript"/>
        </w:rPr>
      </w:pPr>
    </w:p>
    <w:p w14:paraId="0FEB298F" w14:textId="5DF7789C" w:rsidR="00D4420F" w:rsidRPr="00B2421A" w:rsidRDefault="00460B6E" w:rsidP="00460B6E">
      <w:pPr>
        <w:pStyle w:val="af3"/>
        <w:spacing w:line="360" w:lineRule="auto"/>
        <w:ind w:left="-119" w:firstLineChars="0" w:firstLine="0"/>
        <w:rPr>
          <w:rFonts w:ascii="Times New Roman" w:hAnsi="Times New Roman" w:cs="Times New Roman"/>
          <w:sz w:val="24"/>
          <w:szCs w:val="24"/>
        </w:rPr>
      </w:pPr>
      <w:r w:rsidRPr="00B2421A">
        <w:rPr>
          <w:rFonts w:ascii="Times New Roman" w:hAnsi="Times New Roman" w:cs="Times New Roman"/>
          <w:sz w:val="24"/>
          <w:szCs w:val="24"/>
        </w:rPr>
        <w:t>Key Laboratory for Macromolecular Science of Shaanxi Province, School of Chemistry and Chemical Engineering, Shaanxi Normal University, Xi’an City 710119, People’s Republic of China</w:t>
      </w:r>
      <w:bookmarkEnd w:id="0"/>
      <w:bookmarkEnd w:id="1"/>
    </w:p>
    <w:p w14:paraId="0934D644" w14:textId="4C5F1604" w:rsidR="00BE314E" w:rsidRPr="00B2421A" w:rsidRDefault="00BE314E" w:rsidP="00EF7B9F">
      <w:pPr>
        <w:rPr>
          <w:szCs w:val="24"/>
        </w:rPr>
      </w:pPr>
      <w:r w:rsidRPr="00B2421A">
        <w:rPr>
          <w:szCs w:val="24"/>
        </w:rPr>
        <w:br w:type="page"/>
      </w:r>
    </w:p>
    <w:sdt>
      <w:sdtPr>
        <w:rPr>
          <w:rFonts w:ascii="Times New Roman" w:eastAsiaTheme="minorEastAsia" w:hAnsi="Times New Roman" w:cstheme="minorBidi"/>
          <w:color w:val="auto"/>
          <w:kern w:val="2"/>
          <w:sz w:val="24"/>
          <w:szCs w:val="24"/>
          <w:lang w:val="zh-CN"/>
        </w:rPr>
        <w:id w:val="-1597788936"/>
        <w:docPartObj>
          <w:docPartGallery w:val="Table of Contents"/>
          <w:docPartUnique/>
        </w:docPartObj>
      </w:sdtPr>
      <w:sdtEndPr/>
      <w:sdtContent>
        <w:p w14:paraId="344C9E98" w14:textId="2084701B" w:rsidR="00E219DC" w:rsidRPr="00B2421A" w:rsidRDefault="00B2421A">
          <w:pPr>
            <w:pStyle w:val="TOC"/>
            <w:rPr>
              <w:sz w:val="24"/>
              <w:szCs w:val="24"/>
            </w:rPr>
          </w:pPr>
          <w:r>
            <w:rPr>
              <w:rFonts w:ascii="Times New Roman" w:eastAsiaTheme="minorEastAsia" w:hAnsi="Times New Roman" w:cstheme="minorBidi"/>
              <w:color w:val="auto"/>
              <w:kern w:val="2"/>
              <w:sz w:val="24"/>
              <w:szCs w:val="24"/>
              <w:lang w:val="zh-CN"/>
            </w:rPr>
            <w:t>Contents:</w:t>
          </w:r>
        </w:p>
        <w:p w14:paraId="0A03FBCD" w14:textId="7F3D4DCD" w:rsidR="006165A1" w:rsidRPr="00B2421A" w:rsidRDefault="00E219DC">
          <w:pPr>
            <w:pStyle w:val="TOC1"/>
            <w:tabs>
              <w:tab w:val="right" w:leader="dot" w:pos="9016"/>
            </w:tabs>
            <w:rPr>
              <w:rFonts w:asciiTheme="minorHAnsi" w:hAnsiTheme="minorHAnsi"/>
              <w:noProof/>
              <w:szCs w:val="24"/>
            </w:rPr>
          </w:pPr>
          <w:r w:rsidRPr="00B2421A">
            <w:rPr>
              <w:szCs w:val="24"/>
              <w:lang w:val="zh-CN"/>
            </w:rPr>
            <w:fldChar w:fldCharType="begin"/>
          </w:r>
          <w:r w:rsidRPr="00B2421A">
            <w:rPr>
              <w:szCs w:val="24"/>
              <w:lang w:val="zh-CN"/>
            </w:rPr>
            <w:instrText xml:space="preserve"> TOC \o "1-3" \h \z \u </w:instrText>
          </w:r>
          <w:r w:rsidRPr="00B2421A">
            <w:rPr>
              <w:szCs w:val="24"/>
              <w:lang w:val="zh-CN"/>
            </w:rPr>
            <w:fldChar w:fldCharType="separate"/>
          </w:r>
          <w:hyperlink w:anchor="_Toc174117337" w:history="1">
            <w:r w:rsidR="006165A1" w:rsidRPr="00B2421A">
              <w:rPr>
                <w:rStyle w:val="a9"/>
                <w:rFonts w:eastAsia="宋体" w:cs="宋体"/>
                <w:noProof/>
                <w:kern w:val="36"/>
                <w:szCs w:val="24"/>
              </w:rPr>
              <w:t xml:space="preserve">Figure S1. </w:t>
            </w:r>
            <w:r w:rsidR="006165A1" w:rsidRPr="00B2421A">
              <w:rPr>
                <w:rStyle w:val="a9"/>
                <w:rFonts w:cs="Times New Roman"/>
                <w:noProof/>
                <w:szCs w:val="24"/>
              </w:rPr>
              <w:t>Isosurfaces of electron-hole wave functions for the Ir</w:t>
            </w:r>
            <w:r w:rsidR="006165A1" w:rsidRPr="00B2421A">
              <w:rPr>
                <w:rStyle w:val="a9"/>
                <w:rFonts w:eastAsia="宋体" w:cs="宋体"/>
                <w:noProof/>
                <w:kern w:val="0"/>
                <w:szCs w:val="24"/>
              </w:rPr>
              <w:t>(III)</w:t>
            </w:r>
            <w:r w:rsidR="006165A1" w:rsidRPr="00B2421A">
              <w:rPr>
                <w:rStyle w:val="a9"/>
                <w:rFonts w:cs="Times New Roman"/>
                <w:noProof/>
                <w:szCs w:val="24"/>
              </w:rPr>
              <w:t xml:space="preserve"> complexes calculated using different DFT functionals, where green represents electron density and blue represents hole density. The first and second rows respectively represent electron transitions from the ground state to the T</w:t>
            </w:r>
            <w:r w:rsidR="006165A1" w:rsidRPr="00B2421A">
              <w:rPr>
                <w:rStyle w:val="a9"/>
                <w:rFonts w:cs="Times New Roman"/>
                <w:noProof/>
                <w:szCs w:val="24"/>
                <w:vertAlign w:val="subscript"/>
              </w:rPr>
              <w:t>1</w:t>
            </w:r>
            <w:r w:rsidR="006165A1" w:rsidRPr="00B2421A">
              <w:rPr>
                <w:rStyle w:val="a9"/>
                <w:rFonts w:cs="Times New Roman"/>
                <w:noProof/>
                <w:szCs w:val="24"/>
              </w:rPr>
              <w:t xml:space="preserve"> (first) and S</w:t>
            </w:r>
            <w:r w:rsidR="006165A1" w:rsidRPr="00B2421A">
              <w:rPr>
                <w:rStyle w:val="a9"/>
                <w:rFonts w:cs="Times New Roman"/>
                <w:noProof/>
                <w:szCs w:val="24"/>
                <w:vertAlign w:val="subscript"/>
              </w:rPr>
              <w:t>1</w:t>
            </w:r>
            <w:r w:rsidR="006165A1" w:rsidRPr="00B2421A">
              <w:rPr>
                <w:rStyle w:val="a9"/>
                <w:rFonts w:cs="Times New Roman"/>
                <w:noProof/>
                <w:szCs w:val="24"/>
              </w:rPr>
              <w:t xml:space="preserve"> (second) states.</w:t>
            </w:r>
            <w:r w:rsidR="006165A1" w:rsidRPr="00B2421A">
              <w:rPr>
                <w:noProof/>
                <w:webHidden/>
                <w:szCs w:val="24"/>
              </w:rPr>
              <w:tab/>
            </w:r>
            <w:r w:rsidR="006165A1" w:rsidRPr="00B2421A">
              <w:rPr>
                <w:noProof/>
                <w:webHidden/>
                <w:szCs w:val="24"/>
              </w:rPr>
              <w:fldChar w:fldCharType="begin"/>
            </w:r>
            <w:r w:rsidR="006165A1" w:rsidRPr="00B2421A">
              <w:rPr>
                <w:noProof/>
                <w:webHidden/>
                <w:szCs w:val="24"/>
              </w:rPr>
              <w:instrText xml:space="preserve"> PAGEREF _Toc174117337 \h </w:instrText>
            </w:r>
            <w:r w:rsidR="006165A1" w:rsidRPr="00B2421A">
              <w:rPr>
                <w:noProof/>
                <w:webHidden/>
                <w:szCs w:val="24"/>
              </w:rPr>
            </w:r>
            <w:r w:rsidR="006165A1" w:rsidRPr="00B2421A">
              <w:rPr>
                <w:noProof/>
                <w:webHidden/>
                <w:szCs w:val="24"/>
              </w:rPr>
              <w:fldChar w:fldCharType="separate"/>
            </w:r>
            <w:r w:rsidR="006165A1" w:rsidRPr="00B2421A">
              <w:rPr>
                <w:noProof/>
                <w:webHidden/>
                <w:szCs w:val="24"/>
              </w:rPr>
              <w:t>1</w:t>
            </w:r>
            <w:r w:rsidR="006165A1" w:rsidRPr="00B2421A">
              <w:rPr>
                <w:noProof/>
                <w:webHidden/>
                <w:szCs w:val="24"/>
              </w:rPr>
              <w:fldChar w:fldCharType="end"/>
            </w:r>
          </w:hyperlink>
        </w:p>
        <w:p w14:paraId="55DF96E7" w14:textId="03AF4C94" w:rsidR="006165A1" w:rsidRPr="00B2421A" w:rsidRDefault="00841047">
          <w:pPr>
            <w:pStyle w:val="TOC1"/>
            <w:tabs>
              <w:tab w:val="right" w:leader="dot" w:pos="9016"/>
            </w:tabs>
            <w:rPr>
              <w:rFonts w:asciiTheme="minorHAnsi" w:hAnsiTheme="minorHAnsi"/>
              <w:noProof/>
              <w:szCs w:val="24"/>
            </w:rPr>
          </w:pPr>
          <w:hyperlink w:anchor="_Toc174117338" w:history="1">
            <w:r w:rsidR="006165A1" w:rsidRPr="00B2421A">
              <w:rPr>
                <w:rStyle w:val="a9"/>
                <w:rFonts w:eastAsia="宋体" w:cs="宋体"/>
                <w:noProof/>
                <w:kern w:val="36"/>
                <w:szCs w:val="24"/>
              </w:rPr>
              <w:t xml:space="preserve">Figure S2. </w:t>
            </w:r>
            <w:r w:rsidR="006165A1" w:rsidRPr="00B2421A">
              <w:rPr>
                <w:rStyle w:val="a9"/>
                <w:rFonts w:cs="Times New Roman"/>
                <w:noProof/>
                <w:szCs w:val="24"/>
              </w:rPr>
              <w:t xml:space="preserve">The effect of spin-orbital coupling (SOC) on absorption spectrum </w:t>
            </w:r>
            <w:r w:rsidR="006165A1" w:rsidRPr="00B2421A">
              <w:rPr>
                <w:rStyle w:val="a9"/>
                <w:rFonts w:eastAsia="黑体" w:cs="Times New Roman"/>
                <w:iCs/>
                <w:noProof/>
                <w:szCs w:val="24"/>
              </w:rPr>
              <w:t>Ir</w:t>
            </w:r>
            <w:r w:rsidR="006165A1" w:rsidRPr="00B2421A">
              <w:rPr>
                <w:rStyle w:val="a9"/>
                <w:rFonts w:eastAsia="宋体" w:cs="宋体"/>
                <w:noProof/>
                <w:kern w:val="0"/>
                <w:szCs w:val="24"/>
              </w:rPr>
              <w:t>(III)</w:t>
            </w:r>
            <w:r w:rsidR="006165A1" w:rsidRPr="00B2421A">
              <w:rPr>
                <w:rStyle w:val="a9"/>
                <w:rFonts w:eastAsia="黑体" w:cs="Times New Roman"/>
                <w:iCs/>
                <w:noProof/>
                <w:szCs w:val="24"/>
              </w:rPr>
              <w:t xml:space="preserve"> complexes.</w:t>
            </w:r>
            <w:r w:rsidR="006165A1" w:rsidRPr="00B2421A">
              <w:rPr>
                <w:rStyle w:val="a9"/>
                <w:rFonts w:cs="Times New Roman"/>
                <w:noProof/>
                <w:szCs w:val="24"/>
              </w:rPr>
              <w:t xml:space="preserve"> The red and blue curves represent the absorption spectra obtained with and without SOC effect, respectively. The red and blue bars represent the oscillator strengths of excited states obtained with and without SOC, respectively.</w:t>
            </w:r>
            <w:r w:rsidR="006165A1" w:rsidRPr="00B2421A">
              <w:rPr>
                <w:noProof/>
                <w:webHidden/>
                <w:szCs w:val="24"/>
              </w:rPr>
              <w:tab/>
            </w:r>
            <w:r w:rsidR="006165A1" w:rsidRPr="00B2421A">
              <w:rPr>
                <w:noProof/>
                <w:webHidden/>
                <w:szCs w:val="24"/>
              </w:rPr>
              <w:fldChar w:fldCharType="begin"/>
            </w:r>
            <w:r w:rsidR="006165A1" w:rsidRPr="00B2421A">
              <w:rPr>
                <w:noProof/>
                <w:webHidden/>
                <w:szCs w:val="24"/>
              </w:rPr>
              <w:instrText xml:space="preserve"> PAGEREF _Toc174117338 \h </w:instrText>
            </w:r>
            <w:r w:rsidR="006165A1" w:rsidRPr="00B2421A">
              <w:rPr>
                <w:noProof/>
                <w:webHidden/>
                <w:szCs w:val="24"/>
              </w:rPr>
            </w:r>
            <w:r w:rsidR="006165A1" w:rsidRPr="00B2421A">
              <w:rPr>
                <w:noProof/>
                <w:webHidden/>
                <w:szCs w:val="24"/>
              </w:rPr>
              <w:fldChar w:fldCharType="separate"/>
            </w:r>
            <w:r w:rsidR="006165A1" w:rsidRPr="00B2421A">
              <w:rPr>
                <w:noProof/>
                <w:webHidden/>
                <w:szCs w:val="24"/>
              </w:rPr>
              <w:t>2</w:t>
            </w:r>
            <w:r w:rsidR="006165A1" w:rsidRPr="00B2421A">
              <w:rPr>
                <w:noProof/>
                <w:webHidden/>
                <w:szCs w:val="24"/>
              </w:rPr>
              <w:fldChar w:fldCharType="end"/>
            </w:r>
          </w:hyperlink>
        </w:p>
        <w:p w14:paraId="7DACF4EE" w14:textId="0B6CF2ED" w:rsidR="006165A1" w:rsidRPr="00B2421A" w:rsidRDefault="00841047">
          <w:pPr>
            <w:pStyle w:val="TOC1"/>
            <w:tabs>
              <w:tab w:val="right" w:leader="dot" w:pos="9016"/>
            </w:tabs>
            <w:rPr>
              <w:rFonts w:asciiTheme="minorHAnsi" w:hAnsiTheme="minorHAnsi"/>
              <w:noProof/>
              <w:szCs w:val="24"/>
            </w:rPr>
          </w:pPr>
          <w:hyperlink w:anchor="_Toc174117339" w:history="1">
            <w:r w:rsidR="006165A1" w:rsidRPr="00B2421A">
              <w:rPr>
                <w:rStyle w:val="a9"/>
                <w:rFonts w:eastAsia="宋体" w:cs="宋体"/>
                <w:noProof/>
                <w:kern w:val="36"/>
                <w:szCs w:val="24"/>
              </w:rPr>
              <w:t xml:space="preserve">Figure S3. </w:t>
            </w:r>
            <w:r w:rsidR="006165A1" w:rsidRPr="00B2421A">
              <w:rPr>
                <w:rStyle w:val="a9"/>
                <w:rFonts w:cs="Times New Roman"/>
                <w:noProof/>
                <w:szCs w:val="24"/>
              </w:rPr>
              <w:t>The impact of scalar relativistic effects on the absorption spectra of Ir</w:t>
            </w:r>
            <w:r w:rsidR="006165A1" w:rsidRPr="00B2421A">
              <w:rPr>
                <w:rStyle w:val="a9"/>
                <w:rFonts w:eastAsia="宋体" w:cs="宋体"/>
                <w:noProof/>
                <w:kern w:val="0"/>
                <w:szCs w:val="24"/>
              </w:rPr>
              <w:t>(III)</w:t>
            </w:r>
            <w:r w:rsidR="006165A1" w:rsidRPr="00B2421A">
              <w:rPr>
                <w:rStyle w:val="a9"/>
                <w:rFonts w:cs="Times New Roman"/>
                <w:noProof/>
                <w:szCs w:val="24"/>
              </w:rPr>
              <w:t xml:space="preserve"> complexes. The red curve represents the absorption spectrum calculated using the DKH2 Hamiltonian, while the black curve represents the spectrum without DKH2 corrections. The red and black bars indicate the oscillator strengths corresponding to the spectra obtained with and without DKH2, respectively.</w:t>
            </w:r>
            <w:r w:rsidR="006165A1" w:rsidRPr="00B2421A">
              <w:rPr>
                <w:noProof/>
                <w:webHidden/>
                <w:szCs w:val="24"/>
              </w:rPr>
              <w:tab/>
            </w:r>
            <w:r w:rsidR="006165A1" w:rsidRPr="00B2421A">
              <w:rPr>
                <w:noProof/>
                <w:webHidden/>
                <w:szCs w:val="24"/>
              </w:rPr>
              <w:fldChar w:fldCharType="begin"/>
            </w:r>
            <w:r w:rsidR="006165A1" w:rsidRPr="00B2421A">
              <w:rPr>
                <w:noProof/>
                <w:webHidden/>
                <w:szCs w:val="24"/>
              </w:rPr>
              <w:instrText xml:space="preserve"> PAGEREF _Toc174117339 \h </w:instrText>
            </w:r>
            <w:r w:rsidR="006165A1" w:rsidRPr="00B2421A">
              <w:rPr>
                <w:noProof/>
                <w:webHidden/>
                <w:szCs w:val="24"/>
              </w:rPr>
            </w:r>
            <w:r w:rsidR="006165A1" w:rsidRPr="00B2421A">
              <w:rPr>
                <w:noProof/>
                <w:webHidden/>
                <w:szCs w:val="24"/>
              </w:rPr>
              <w:fldChar w:fldCharType="separate"/>
            </w:r>
            <w:r w:rsidR="006165A1" w:rsidRPr="00B2421A">
              <w:rPr>
                <w:noProof/>
                <w:webHidden/>
                <w:szCs w:val="24"/>
              </w:rPr>
              <w:t>3</w:t>
            </w:r>
            <w:r w:rsidR="006165A1" w:rsidRPr="00B2421A">
              <w:rPr>
                <w:noProof/>
                <w:webHidden/>
                <w:szCs w:val="24"/>
              </w:rPr>
              <w:fldChar w:fldCharType="end"/>
            </w:r>
          </w:hyperlink>
        </w:p>
        <w:p w14:paraId="7A6D0748" w14:textId="6F3D4692" w:rsidR="00E219DC" w:rsidRPr="00B2421A" w:rsidRDefault="00E219DC">
          <w:pPr>
            <w:rPr>
              <w:szCs w:val="24"/>
            </w:rPr>
          </w:pPr>
          <w:r w:rsidRPr="00B2421A">
            <w:rPr>
              <w:szCs w:val="24"/>
              <w:lang w:val="zh-CN"/>
            </w:rPr>
            <w:fldChar w:fldCharType="end"/>
          </w:r>
        </w:p>
      </w:sdtContent>
    </w:sdt>
    <w:p w14:paraId="7C0086B5" w14:textId="3B3CDB12" w:rsidR="00BE314E" w:rsidRPr="00B2421A" w:rsidRDefault="00BE314E" w:rsidP="00EF7B9F">
      <w:pPr>
        <w:rPr>
          <w:szCs w:val="24"/>
        </w:rPr>
      </w:pPr>
    </w:p>
    <w:p w14:paraId="7E3A6FE3" w14:textId="2C16D20C" w:rsidR="00035EAF" w:rsidRPr="00B2421A" w:rsidRDefault="00BE314E" w:rsidP="00EF7B9F">
      <w:pPr>
        <w:rPr>
          <w:szCs w:val="24"/>
        </w:rPr>
        <w:sectPr w:rsidR="00035EAF" w:rsidRPr="00B2421A" w:rsidSect="00062058">
          <w:footerReference w:type="default" r:id="rId7"/>
          <w:pgSz w:w="11906" w:h="16838"/>
          <w:pgMar w:top="1440" w:right="1440" w:bottom="1440" w:left="1440" w:header="851" w:footer="992" w:gutter="0"/>
          <w:pgNumType w:start="1"/>
          <w:cols w:space="425"/>
          <w:docGrid w:type="lines" w:linePitch="312"/>
        </w:sectPr>
      </w:pPr>
      <w:r w:rsidRPr="00B2421A">
        <w:rPr>
          <w:szCs w:val="24"/>
        </w:rPr>
        <w:br w:type="page"/>
      </w:r>
    </w:p>
    <w:p w14:paraId="3AD16ABA" w14:textId="73A56B6B" w:rsidR="00237987" w:rsidRPr="00B2421A" w:rsidRDefault="00237987" w:rsidP="00EF7B9F">
      <w:pPr>
        <w:rPr>
          <w:szCs w:val="24"/>
        </w:rPr>
      </w:pPr>
    </w:p>
    <w:p w14:paraId="663C48E8" w14:textId="77777777" w:rsidR="00B2421A" w:rsidRDefault="00460B6E" w:rsidP="00B2421A">
      <w:pPr>
        <w:rPr>
          <w:rFonts w:eastAsia="宋体" w:cs="宋体"/>
          <w:kern w:val="36"/>
          <w:sz w:val="21"/>
          <w:szCs w:val="21"/>
        </w:rPr>
      </w:pPr>
      <w:r w:rsidRPr="00B2421A">
        <w:rPr>
          <w:noProof/>
          <w:szCs w:val="24"/>
        </w:rPr>
        <w:drawing>
          <wp:inline distT="0" distB="0" distL="0" distR="0" wp14:anchorId="39BC158D" wp14:editId="7BB44C5B">
            <wp:extent cx="4848836" cy="7273839"/>
            <wp:effectExtent l="0" t="0" r="9525" b="381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852896" cy="7279929"/>
                    </a:xfrm>
                    <a:prstGeom prst="rect">
                      <a:avLst/>
                    </a:prstGeom>
                  </pic:spPr>
                </pic:pic>
              </a:graphicData>
            </a:graphic>
          </wp:inline>
        </w:drawing>
      </w:r>
      <w:bookmarkStart w:id="2" w:name="_Toc174117337"/>
    </w:p>
    <w:p w14:paraId="1B54DB07" w14:textId="26C4C813" w:rsidR="00BF2AD1" w:rsidRPr="00B2421A" w:rsidRDefault="00460B6E" w:rsidP="00B2421A">
      <w:pPr>
        <w:rPr>
          <w:rFonts w:eastAsia="宋体" w:cs="宋体"/>
          <w:kern w:val="36"/>
          <w:sz w:val="21"/>
          <w:szCs w:val="21"/>
        </w:rPr>
      </w:pPr>
      <w:r w:rsidRPr="00B2421A">
        <w:rPr>
          <w:rFonts w:eastAsia="宋体" w:cs="宋体"/>
          <w:b/>
          <w:bCs/>
          <w:kern w:val="36"/>
          <w:sz w:val="21"/>
          <w:szCs w:val="21"/>
        </w:rPr>
        <w:t>Figure S1</w:t>
      </w:r>
      <w:r w:rsidRPr="00B2421A">
        <w:rPr>
          <w:rFonts w:eastAsia="宋体" w:cs="宋体"/>
          <w:kern w:val="36"/>
          <w:sz w:val="21"/>
          <w:szCs w:val="21"/>
        </w:rPr>
        <w:t>.</w:t>
      </w:r>
      <w:r w:rsidRPr="00B2421A">
        <w:rPr>
          <w:rFonts w:eastAsia="宋体" w:cs="宋体" w:hint="eastAsia"/>
          <w:kern w:val="36"/>
          <w:sz w:val="21"/>
          <w:szCs w:val="21"/>
        </w:rPr>
        <w:t xml:space="preserve"> </w:t>
      </w:r>
      <w:proofErr w:type="spellStart"/>
      <w:r w:rsidRPr="00B2421A">
        <w:rPr>
          <w:sz w:val="21"/>
          <w:szCs w:val="21"/>
        </w:rPr>
        <w:t>Isosurfaces</w:t>
      </w:r>
      <w:proofErr w:type="spellEnd"/>
      <w:r w:rsidRPr="00B2421A">
        <w:rPr>
          <w:sz w:val="21"/>
          <w:szCs w:val="21"/>
        </w:rPr>
        <w:t xml:space="preserve"> of electron-hole wave functions for the </w:t>
      </w:r>
      <w:proofErr w:type="spellStart"/>
      <w:proofErr w:type="gramStart"/>
      <w:r w:rsidRPr="00B2421A">
        <w:rPr>
          <w:sz w:val="21"/>
          <w:szCs w:val="21"/>
        </w:rPr>
        <w:t>Ir</w:t>
      </w:r>
      <w:proofErr w:type="spellEnd"/>
      <w:r w:rsidR="000C5D26" w:rsidRPr="00B2421A">
        <w:rPr>
          <w:rFonts w:eastAsia="宋体" w:cs="宋体"/>
          <w:kern w:val="0"/>
          <w:sz w:val="21"/>
          <w:szCs w:val="21"/>
        </w:rPr>
        <w:t>(</w:t>
      </w:r>
      <w:proofErr w:type="gramEnd"/>
      <w:r w:rsidR="000C5D26" w:rsidRPr="00B2421A">
        <w:rPr>
          <w:rFonts w:eastAsia="宋体" w:cs="宋体"/>
          <w:kern w:val="0"/>
          <w:sz w:val="21"/>
          <w:szCs w:val="21"/>
        </w:rPr>
        <w:t>III)</w:t>
      </w:r>
      <w:r w:rsidRPr="00B2421A">
        <w:rPr>
          <w:sz w:val="21"/>
          <w:szCs w:val="21"/>
        </w:rPr>
        <w:t xml:space="preserve"> complex</w:t>
      </w:r>
      <w:r w:rsidRPr="00B2421A">
        <w:rPr>
          <w:rFonts w:hint="eastAsia"/>
          <w:sz w:val="21"/>
          <w:szCs w:val="21"/>
        </w:rPr>
        <w:t>es</w:t>
      </w:r>
      <w:r w:rsidRPr="00B2421A">
        <w:rPr>
          <w:sz w:val="21"/>
          <w:szCs w:val="21"/>
        </w:rPr>
        <w:t xml:space="preserve"> calculated using different DFT functionals, where green represents electron density and blue represents hole density. The first and second rows respectively represent electron transitions from the ground state to the T</w:t>
      </w:r>
      <w:r w:rsidRPr="00B2421A">
        <w:rPr>
          <w:sz w:val="21"/>
          <w:szCs w:val="21"/>
          <w:vertAlign w:val="subscript"/>
        </w:rPr>
        <w:t>1</w:t>
      </w:r>
      <w:r w:rsidRPr="00B2421A">
        <w:rPr>
          <w:sz w:val="21"/>
          <w:szCs w:val="21"/>
        </w:rPr>
        <w:t xml:space="preserve"> (first) and S</w:t>
      </w:r>
      <w:r w:rsidRPr="00B2421A">
        <w:rPr>
          <w:sz w:val="21"/>
          <w:szCs w:val="21"/>
          <w:vertAlign w:val="subscript"/>
        </w:rPr>
        <w:t>1</w:t>
      </w:r>
      <w:r w:rsidRPr="00B2421A">
        <w:rPr>
          <w:sz w:val="21"/>
          <w:szCs w:val="21"/>
        </w:rPr>
        <w:t xml:space="preserve"> (second) states.</w:t>
      </w:r>
      <w:bookmarkEnd w:id="2"/>
    </w:p>
    <w:p w14:paraId="29DFC51C" w14:textId="7DA49C95" w:rsidR="00EC70BE" w:rsidRPr="00B2421A" w:rsidRDefault="00460B6E" w:rsidP="00460B6E">
      <w:pPr>
        <w:widowControl/>
        <w:spacing w:before="100" w:beforeAutospacing="1" w:after="100" w:afterAutospacing="1" w:line="360" w:lineRule="auto"/>
        <w:jc w:val="center"/>
        <w:rPr>
          <w:rFonts w:eastAsia="宋体" w:cs="宋体"/>
          <w:kern w:val="36"/>
          <w:szCs w:val="24"/>
        </w:rPr>
      </w:pPr>
      <w:r w:rsidRPr="00B2421A">
        <w:rPr>
          <w:noProof/>
          <w:szCs w:val="24"/>
        </w:rPr>
        <w:lastRenderedPageBreak/>
        <w:drawing>
          <wp:inline distT="0" distB="0" distL="0" distR="0" wp14:anchorId="7F50E312" wp14:editId="5D241F40">
            <wp:extent cx="4928424" cy="6985000"/>
            <wp:effectExtent l="0" t="0" r="5715"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9" cstate="print">
                      <a:extLst>
                        <a:ext uri="{28A0092B-C50C-407E-A947-70E740481C1C}">
                          <a14:useLocalDpi xmlns:a14="http://schemas.microsoft.com/office/drawing/2010/main" val="0"/>
                        </a:ext>
                      </a:extLst>
                    </a:blip>
                    <a:stretch>
                      <a:fillRect/>
                    </a:stretch>
                  </pic:blipFill>
                  <pic:spPr>
                    <a:xfrm>
                      <a:off x="0" y="0"/>
                      <a:ext cx="4929148" cy="6986026"/>
                    </a:xfrm>
                    <a:prstGeom prst="rect">
                      <a:avLst/>
                    </a:prstGeom>
                  </pic:spPr>
                </pic:pic>
              </a:graphicData>
            </a:graphic>
          </wp:inline>
        </w:drawing>
      </w:r>
    </w:p>
    <w:p w14:paraId="1F003CA6" w14:textId="714258CA" w:rsidR="009F78FC" w:rsidRPr="00B2421A" w:rsidRDefault="009F78FC" w:rsidP="00B2421A">
      <w:pPr>
        <w:rPr>
          <w:rFonts w:eastAsia="宋体" w:cs="宋体"/>
          <w:kern w:val="36"/>
        </w:rPr>
      </w:pPr>
      <w:bookmarkStart w:id="3" w:name="_Toc174117338"/>
      <w:r w:rsidRPr="00B2421A">
        <w:rPr>
          <w:rFonts w:eastAsia="宋体" w:cs="宋体"/>
          <w:b/>
          <w:bCs/>
          <w:kern w:val="36"/>
        </w:rPr>
        <w:t>Figure S2</w:t>
      </w:r>
      <w:r w:rsidRPr="00B2421A">
        <w:rPr>
          <w:rFonts w:eastAsia="宋体" w:cs="宋体"/>
          <w:kern w:val="36"/>
        </w:rPr>
        <w:t>.</w:t>
      </w:r>
      <w:r w:rsidRPr="00B2421A">
        <w:rPr>
          <w:rFonts w:eastAsia="宋体" w:cs="宋体" w:hint="eastAsia"/>
          <w:kern w:val="36"/>
        </w:rPr>
        <w:t xml:space="preserve"> </w:t>
      </w:r>
      <w:r w:rsidR="00460B6E" w:rsidRPr="00B2421A">
        <w:rPr>
          <w:rFonts w:hint="eastAsia"/>
        </w:rPr>
        <w:t>The</w:t>
      </w:r>
      <w:r w:rsidR="00460B6E" w:rsidRPr="00B2421A">
        <w:t xml:space="preserve"> effect of spin-orbital coupling (SOC) on absorption spectrum </w:t>
      </w:r>
      <w:proofErr w:type="spellStart"/>
      <w:proofErr w:type="gramStart"/>
      <w:r w:rsidR="00460B6E" w:rsidRPr="00B2421A">
        <w:rPr>
          <w:rFonts w:eastAsia="黑体"/>
          <w:iCs/>
        </w:rPr>
        <w:t>Ir</w:t>
      </w:r>
      <w:proofErr w:type="spellEnd"/>
      <w:r w:rsidR="000C5D26" w:rsidRPr="00B2421A">
        <w:rPr>
          <w:rFonts w:eastAsia="宋体" w:cs="宋体"/>
          <w:kern w:val="0"/>
        </w:rPr>
        <w:t>(</w:t>
      </w:r>
      <w:proofErr w:type="gramEnd"/>
      <w:r w:rsidR="000C5D26" w:rsidRPr="00B2421A">
        <w:rPr>
          <w:rFonts w:eastAsia="宋体" w:cs="宋体"/>
          <w:kern w:val="0"/>
        </w:rPr>
        <w:t>III)</w:t>
      </w:r>
      <w:r w:rsidR="00460B6E" w:rsidRPr="00B2421A">
        <w:rPr>
          <w:rFonts w:eastAsia="黑体"/>
          <w:iCs/>
        </w:rPr>
        <w:t xml:space="preserve"> </w:t>
      </w:r>
      <w:r w:rsidR="00460B6E" w:rsidRPr="00B2421A">
        <w:rPr>
          <w:rFonts w:eastAsia="黑体" w:hint="eastAsia"/>
          <w:iCs/>
        </w:rPr>
        <w:t>complexes.</w:t>
      </w:r>
      <w:r w:rsidR="00460B6E" w:rsidRPr="00B2421A">
        <w:t xml:space="preserve"> The red and blue </w:t>
      </w:r>
      <w:r w:rsidR="00460B6E" w:rsidRPr="00B2421A">
        <w:rPr>
          <w:rFonts w:hint="eastAsia"/>
        </w:rPr>
        <w:t>curves</w:t>
      </w:r>
      <w:r w:rsidR="00460B6E" w:rsidRPr="00B2421A">
        <w:t xml:space="preserve"> represent the absorption spectra obtained with and without SOC effect, respectively. The red and blue bars represent the oscillator strengths of excited states obtained with and without SOC, respectively.</w:t>
      </w:r>
      <w:bookmarkEnd w:id="3"/>
    </w:p>
    <w:p w14:paraId="77373245" w14:textId="4BE9DD35" w:rsidR="00EC70BE" w:rsidRPr="00B2421A" w:rsidRDefault="00460B6E" w:rsidP="009F78FC">
      <w:pPr>
        <w:spacing w:line="360" w:lineRule="auto"/>
        <w:jc w:val="left"/>
        <w:rPr>
          <w:rFonts w:eastAsia="宋体" w:cs="宋体"/>
          <w:noProof/>
          <w:kern w:val="36"/>
          <w:szCs w:val="24"/>
        </w:rPr>
      </w:pPr>
      <w:r w:rsidRPr="00B2421A">
        <w:rPr>
          <w:rFonts w:cs="Times New Roman"/>
          <w:noProof/>
          <w:szCs w:val="24"/>
        </w:rPr>
        <w:lastRenderedPageBreak/>
        <w:drawing>
          <wp:inline distT="0" distB="0" distL="0" distR="0" wp14:anchorId="65D80807" wp14:editId="2BB8E337">
            <wp:extent cx="4838700" cy="7143869"/>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839097" cy="7144455"/>
                    </a:xfrm>
                    <a:prstGeom prst="rect">
                      <a:avLst/>
                    </a:prstGeom>
                  </pic:spPr>
                </pic:pic>
              </a:graphicData>
            </a:graphic>
          </wp:inline>
        </w:drawing>
      </w:r>
    </w:p>
    <w:p w14:paraId="464F9AEC" w14:textId="5FACE22D" w:rsidR="00B2421A" w:rsidRPr="00B2421A" w:rsidRDefault="009F78FC" w:rsidP="00CD564F">
      <w:pPr>
        <w:rPr>
          <w:rFonts w:eastAsia="宋体" w:cs="宋体"/>
          <w:b/>
          <w:bCs/>
          <w:kern w:val="36"/>
          <w:szCs w:val="24"/>
        </w:rPr>
      </w:pPr>
      <w:bookmarkStart w:id="4" w:name="_Toc174117339"/>
      <w:r w:rsidRPr="00B2421A">
        <w:rPr>
          <w:rFonts w:eastAsia="宋体" w:cs="宋体"/>
          <w:b/>
          <w:bCs/>
          <w:kern w:val="36"/>
        </w:rPr>
        <w:t>Figure S3</w:t>
      </w:r>
      <w:r w:rsidRPr="00B2421A">
        <w:rPr>
          <w:rFonts w:eastAsia="宋体" w:cs="宋体" w:hint="eastAsia"/>
          <w:kern w:val="36"/>
        </w:rPr>
        <w:t xml:space="preserve">. </w:t>
      </w:r>
      <w:r w:rsidR="00460B6E" w:rsidRPr="00B2421A">
        <w:t xml:space="preserve">The impact of scalar relativistic effects on the absorption spectra of </w:t>
      </w:r>
      <w:proofErr w:type="spellStart"/>
      <w:proofErr w:type="gramStart"/>
      <w:r w:rsidR="00460B6E" w:rsidRPr="00B2421A">
        <w:t>Ir</w:t>
      </w:r>
      <w:proofErr w:type="spellEnd"/>
      <w:r w:rsidR="000C5D26" w:rsidRPr="00B2421A">
        <w:rPr>
          <w:rFonts w:eastAsia="宋体" w:cs="宋体"/>
          <w:kern w:val="0"/>
        </w:rPr>
        <w:t>(</w:t>
      </w:r>
      <w:proofErr w:type="gramEnd"/>
      <w:r w:rsidR="000C5D26" w:rsidRPr="00B2421A">
        <w:rPr>
          <w:rFonts w:eastAsia="宋体" w:cs="宋体"/>
          <w:kern w:val="0"/>
        </w:rPr>
        <w:t>III)</w:t>
      </w:r>
      <w:r w:rsidR="00460B6E" w:rsidRPr="00B2421A">
        <w:t xml:space="preserve"> complexes. The red curve represents the absorption spectrum calculated using the DKH2 Hamiltonian, while the black curve represents the spectrum without DKH2 corrections. The red and black bars indicate the oscillator strengths corresponding to the spectra obtained with and without DKH2, respectively.</w:t>
      </w:r>
      <w:bookmarkEnd w:id="4"/>
    </w:p>
    <w:sectPr w:rsidR="00B2421A" w:rsidRPr="00B2421A" w:rsidSect="00035EAF">
      <w:footerReference w:type="default" r:id="rId11"/>
      <w:type w:val="continuous"/>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CA36B9" w14:textId="77777777" w:rsidR="00841047" w:rsidRDefault="00841047" w:rsidP="00AA5E7A">
      <w:r>
        <w:separator/>
      </w:r>
    </w:p>
  </w:endnote>
  <w:endnote w:type="continuationSeparator" w:id="0">
    <w:p w14:paraId="39A8946B" w14:textId="77777777" w:rsidR="00841047" w:rsidRDefault="00841047" w:rsidP="00AA5E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Times">
    <w:altName w:val="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0D9790" w14:textId="4CA09890" w:rsidR="006E6510" w:rsidRDefault="006E6510">
    <w:pPr>
      <w:pStyle w:val="a5"/>
      <w:ind w:left="3840"/>
    </w:pPr>
  </w:p>
  <w:p w14:paraId="1B1D76F3" w14:textId="77777777" w:rsidR="006E6510" w:rsidRDefault="006E6510">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58968105"/>
      <w:docPartObj>
        <w:docPartGallery w:val="Page Numbers (Bottom of Page)"/>
        <w:docPartUnique/>
      </w:docPartObj>
    </w:sdtPr>
    <w:sdtEndPr/>
    <w:sdtContent>
      <w:p w14:paraId="1E33D779" w14:textId="77777777" w:rsidR="006E6510" w:rsidRDefault="006E6510">
        <w:pPr>
          <w:pStyle w:val="a5"/>
          <w:ind w:left="3840"/>
        </w:pPr>
        <w:r>
          <w:fldChar w:fldCharType="begin"/>
        </w:r>
        <w:r>
          <w:instrText>PAGE   \* MERGEFORMAT</w:instrText>
        </w:r>
        <w:r>
          <w:fldChar w:fldCharType="separate"/>
        </w:r>
        <w:r w:rsidR="006C3CE8" w:rsidRPr="006C3CE8">
          <w:rPr>
            <w:noProof/>
            <w:lang w:val="zh-CN"/>
          </w:rPr>
          <w:t>1</w:t>
        </w:r>
        <w:r>
          <w:fldChar w:fldCharType="end"/>
        </w:r>
      </w:p>
    </w:sdtContent>
  </w:sdt>
  <w:p w14:paraId="45DE07CF" w14:textId="77777777" w:rsidR="006E6510" w:rsidRDefault="006E651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48EF3E" w14:textId="77777777" w:rsidR="00841047" w:rsidRDefault="00841047" w:rsidP="00AA5E7A">
      <w:r>
        <w:separator/>
      </w:r>
    </w:p>
  </w:footnote>
  <w:footnote w:type="continuationSeparator" w:id="0">
    <w:p w14:paraId="4991265C" w14:textId="77777777" w:rsidR="00841047" w:rsidRDefault="00841047" w:rsidP="00AA5E7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0AB"/>
    <w:rsid w:val="00000677"/>
    <w:rsid w:val="000013D0"/>
    <w:rsid w:val="000124F2"/>
    <w:rsid w:val="00013428"/>
    <w:rsid w:val="000154AB"/>
    <w:rsid w:val="00017DE9"/>
    <w:rsid w:val="0002356C"/>
    <w:rsid w:val="00023C17"/>
    <w:rsid w:val="00023FE3"/>
    <w:rsid w:val="0002419E"/>
    <w:rsid w:val="00031550"/>
    <w:rsid w:val="00035EAF"/>
    <w:rsid w:val="00041048"/>
    <w:rsid w:val="00041385"/>
    <w:rsid w:val="00043E15"/>
    <w:rsid w:val="00054396"/>
    <w:rsid w:val="00057B1D"/>
    <w:rsid w:val="000603F9"/>
    <w:rsid w:val="00062058"/>
    <w:rsid w:val="00065452"/>
    <w:rsid w:val="00072C7A"/>
    <w:rsid w:val="000864E0"/>
    <w:rsid w:val="00091259"/>
    <w:rsid w:val="000951D0"/>
    <w:rsid w:val="00096C94"/>
    <w:rsid w:val="000A0C20"/>
    <w:rsid w:val="000A1722"/>
    <w:rsid w:val="000B0509"/>
    <w:rsid w:val="000B318A"/>
    <w:rsid w:val="000B4CE5"/>
    <w:rsid w:val="000B5778"/>
    <w:rsid w:val="000B797E"/>
    <w:rsid w:val="000C1C06"/>
    <w:rsid w:val="000C5D26"/>
    <w:rsid w:val="000C733A"/>
    <w:rsid w:val="000D6746"/>
    <w:rsid w:val="000D7437"/>
    <w:rsid w:val="000E7135"/>
    <w:rsid w:val="000F4F6E"/>
    <w:rsid w:val="00103B2B"/>
    <w:rsid w:val="00106FB2"/>
    <w:rsid w:val="00111ED7"/>
    <w:rsid w:val="00117CF3"/>
    <w:rsid w:val="001233CE"/>
    <w:rsid w:val="00124ACB"/>
    <w:rsid w:val="00124F9D"/>
    <w:rsid w:val="00130590"/>
    <w:rsid w:val="001313D3"/>
    <w:rsid w:val="00132337"/>
    <w:rsid w:val="00132493"/>
    <w:rsid w:val="00132F14"/>
    <w:rsid w:val="001371DD"/>
    <w:rsid w:val="001372FD"/>
    <w:rsid w:val="001450CD"/>
    <w:rsid w:val="00145DB0"/>
    <w:rsid w:val="00146477"/>
    <w:rsid w:val="00161314"/>
    <w:rsid w:val="001740E5"/>
    <w:rsid w:val="00177547"/>
    <w:rsid w:val="00180325"/>
    <w:rsid w:val="00180F07"/>
    <w:rsid w:val="00190132"/>
    <w:rsid w:val="001919DB"/>
    <w:rsid w:val="001B3344"/>
    <w:rsid w:val="001B3484"/>
    <w:rsid w:val="001B62AF"/>
    <w:rsid w:val="001D5584"/>
    <w:rsid w:val="001D5BB3"/>
    <w:rsid w:val="001D5D5E"/>
    <w:rsid w:val="001E1208"/>
    <w:rsid w:val="001E5FBC"/>
    <w:rsid w:val="001F1DCE"/>
    <w:rsid w:val="001F5F0B"/>
    <w:rsid w:val="00204BE6"/>
    <w:rsid w:val="00223316"/>
    <w:rsid w:val="0022514F"/>
    <w:rsid w:val="002307D6"/>
    <w:rsid w:val="00230D88"/>
    <w:rsid w:val="002345E1"/>
    <w:rsid w:val="00237987"/>
    <w:rsid w:val="00241164"/>
    <w:rsid w:val="002415E2"/>
    <w:rsid w:val="00243E70"/>
    <w:rsid w:val="00246781"/>
    <w:rsid w:val="00246DA6"/>
    <w:rsid w:val="00251B58"/>
    <w:rsid w:val="00256002"/>
    <w:rsid w:val="0026441C"/>
    <w:rsid w:val="002728FC"/>
    <w:rsid w:val="002729EC"/>
    <w:rsid w:val="002749C2"/>
    <w:rsid w:val="00275392"/>
    <w:rsid w:val="002756C1"/>
    <w:rsid w:val="00280677"/>
    <w:rsid w:val="00282E93"/>
    <w:rsid w:val="00284B82"/>
    <w:rsid w:val="002A30BF"/>
    <w:rsid w:val="002A3E3B"/>
    <w:rsid w:val="002C09EF"/>
    <w:rsid w:val="002C2864"/>
    <w:rsid w:val="002C34C7"/>
    <w:rsid w:val="002C7F80"/>
    <w:rsid w:val="002D45B9"/>
    <w:rsid w:val="002D6FE0"/>
    <w:rsid w:val="002E2B6C"/>
    <w:rsid w:val="002F5523"/>
    <w:rsid w:val="00302CDC"/>
    <w:rsid w:val="00312EE4"/>
    <w:rsid w:val="00313095"/>
    <w:rsid w:val="00320D38"/>
    <w:rsid w:val="003222C3"/>
    <w:rsid w:val="00330FC2"/>
    <w:rsid w:val="00331068"/>
    <w:rsid w:val="00334A3F"/>
    <w:rsid w:val="00336BBC"/>
    <w:rsid w:val="00336C6A"/>
    <w:rsid w:val="00344AD3"/>
    <w:rsid w:val="003501A3"/>
    <w:rsid w:val="00352729"/>
    <w:rsid w:val="00352BA0"/>
    <w:rsid w:val="003565FC"/>
    <w:rsid w:val="00356642"/>
    <w:rsid w:val="003669D4"/>
    <w:rsid w:val="00370CEE"/>
    <w:rsid w:val="003760AD"/>
    <w:rsid w:val="003765D2"/>
    <w:rsid w:val="00382A4C"/>
    <w:rsid w:val="00386945"/>
    <w:rsid w:val="00390B1A"/>
    <w:rsid w:val="00397DF6"/>
    <w:rsid w:val="003A222F"/>
    <w:rsid w:val="003A2A9D"/>
    <w:rsid w:val="003A328B"/>
    <w:rsid w:val="003A532F"/>
    <w:rsid w:val="003B2100"/>
    <w:rsid w:val="003B7F54"/>
    <w:rsid w:val="003C273D"/>
    <w:rsid w:val="003C5B3F"/>
    <w:rsid w:val="003C5B70"/>
    <w:rsid w:val="003D212A"/>
    <w:rsid w:val="003D2C18"/>
    <w:rsid w:val="003D3526"/>
    <w:rsid w:val="003D3B84"/>
    <w:rsid w:val="003D432E"/>
    <w:rsid w:val="003D4659"/>
    <w:rsid w:val="003E4942"/>
    <w:rsid w:val="003F0DA1"/>
    <w:rsid w:val="003F2577"/>
    <w:rsid w:val="003F2762"/>
    <w:rsid w:val="00404438"/>
    <w:rsid w:val="004100EA"/>
    <w:rsid w:val="00410482"/>
    <w:rsid w:val="004139EA"/>
    <w:rsid w:val="004162EE"/>
    <w:rsid w:val="00420DC6"/>
    <w:rsid w:val="00423A3D"/>
    <w:rsid w:val="0042422E"/>
    <w:rsid w:val="0042633D"/>
    <w:rsid w:val="004316D1"/>
    <w:rsid w:val="004323ED"/>
    <w:rsid w:val="00432630"/>
    <w:rsid w:val="00432C04"/>
    <w:rsid w:val="004351C0"/>
    <w:rsid w:val="00437322"/>
    <w:rsid w:val="00442FAD"/>
    <w:rsid w:val="00444BCB"/>
    <w:rsid w:val="00444C23"/>
    <w:rsid w:val="00447C1F"/>
    <w:rsid w:val="00460B6E"/>
    <w:rsid w:val="00467CDB"/>
    <w:rsid w:val="00472C63"/>
    <w:rsid w:val="00473E98"/>
    <w:rsid w:val="00481FB2"/>
    <w:rsid w:val="004831E6"/>
    <w:rsid w:val="004846B7"/>
    <w:rsid w:val="00491584"/>
    <w:rsid w:val="004931B4"/>
    <w:rsid w:val="0049460E"/>
    <w:rsid w:val="00495F47"/>
    <w:rsid w:val="00497390"/>
    <w:rsid w:val="004A0C21"/>
    <w:rsid w:val="004A0FB5"/>
    <w:rsid w:val="004A3FBF"/>
    <w:rsid w:val="004A70A9"/>
    <w:rsid w:val="004B17F5"/>
    <w:rsid w:val="004C4032"/>
    <w:rsid w:val="004C6DA6"/>
    <w:rsid w:val="004C783C"/>
    <w:rsid w:val="004D53E4"/>
    <w:rsid w:val="004D7FE3"/>
    <w:rsid w:val="004E1066"/>
    <w:rsid w:val="004E23B6"/>
    <w:rsid w:val="004E2BA8"/>
    <w:rsid w:val="004E5E7D"/>
    <w:rsid w:val="004F4904"/>
    <w:rsid w:val="00504C51"/>
    <w:rsid w:val="00507974"/>
    <w:rsid w:val="00516A83"/>
    <w:rsid w:val="0052198B"/>
    <w:rsid w:val="00522718"/>
    <w:rsid w:val="005242F6"/>
    <w:rsid w:val="005244AF"/>
    <w:rsid w:val="00526A19"/>
    <w:rsid w:val="00531808"/>
    <w:rsid w:val="005366CD"/>
    <w:rsid w:val="0054348C"/>
    <w:rsid w:val="00543C51"/>
    <w:rsid w:val="00551FD2"/>
    <w:rsid w:val="00552131"/>
    <w:rsid w:val="00560B94"/>
    <w:rsid w:val="005639F0"/>
    <w:rsid w:val="00563ADC"/>
    <w:rsid w:val="00565D26"/>
    <w:rsid w:val="00567D83"/>
    <w:rsid w:val="00573E10"/>
    <w:rsid w:val="005841E4"/>
    <w:rsid w:val="005856A4"/>
    <w:rsid w:val="005A32DB"/>
    <w:rsid w:val="005B0535"/>
    <w:rsid w:val="005B351E"/>
    <w:rsid w:val="005B3717"/>
    <w:rsid w:val="005B5C0D"/>
    <w:rsid w:val="005C13CC"/>
    <w:rsid w:val="005C341D"/>
    <w:rsid w:val="005C42AC"/>
    <w:rsid w:val="005C68B6"/>
    <w:rsid w:val="005C71B9"/>
    <w:rsid w:val="005D7A9B"/>
    <w:rsid w:val="005E23AC"/>
    <w:rsid w:val="005E24C4"/>
    <w:rsid w:val="00600312"/>
    <w:rsid w:val="00602272"/>
    <w:rsid w:val="00602356"/>
    <w:rsid w:val="00602368"/>
    <w:rsid w:val="00605F38"/>
    <w:rsid w:val="0060764F"/>
    <w:rsid w:val="006076C6"/>
    <w:rsid w:val="006078C6"/>
    <w:rsid w:val="00613DF9"/>
    <w:rsid w:val="006156B2"/>
    <w:rsid w:val="0061635B"/>
    <w:rsid w:val="006165A1"/>
    <w:rsid w:val="00617AD6"/>
    <w:rsid w:val="0062101C"/>
    <w:rsid w:val="006250E8"/>
    <w:rsid w:val="0062594B"/>
    <w:rsid w:val="00627140"/>
    <w:rsid w:val="0063721B"/>
    <w:rsid w:val="006559EC"/>
    <w:rsid w:val="006560EF"/>
    <w:rsid w:val="00660633"/>
    <w:rsid w:val="00660786"/>
    <w:rsid w:val="00665286"/>
    <w:rsid w:val="00667044"/>
    <w:rsid w:val="00667E19"/>
    <w:rsid w:val="00685A9E"/>
    <w:rsid w:val="00686F06"/>
    <w:rsid w:val="00687CBC"/>
    <w:rsid w:val="0069217C"/>
    <w:rsid w:val="00692F56"/>
    <w:rsid w:val="006972D4"/>
    <w:rsid w:val="0069797D"/>
    <w:rsid w:val="006A0FEA"/>
    <w:rsid w:val="006A1385"/>
    <w:rsid w:val="006A71B7"/>
    <w:rsid w:val="006B46C7"/>
    <w:rsid w:val="006B5C81"/>
    <w:rsid w:val="006C264F"/>
    <w:rsid w:val="006C3901"/>
    <w:rsid w:val="006C3AF2"/>
    <w:rsid w:val="006C3CE8"/>
    <w:rsid w:val="006C4984"/>
    <w:rsid w:val="006C75C5"/>
    <w:rsid w:val="006D2F60"/>
    <w:rsid w:val="006D438E"/>
    <w:rsid w:val="006D5E3B"/>
    <w:rsid w:val="006D611C"/>
    <w:rsid w:val="006D7501"/>
    <w:rsid w:val="006E2F09"/>
    <w:rsid w:val="006E3325"/>
    <w:rsid w:val="006E6510"/>
    <w:rsid w:val="006F1A62"/>
    <w:rsid w:val="006F3689"/>
    <w:rsid w:val="006F76E5"/>
    <w:rsid w:val="007011AF"/>
    <w:rsid w:val="00703B80"/>
    <w:rsid w:val="00704306"/>
    <w:rsid w:val="00704921"/>
    <w:rsid w:val="00705ECE"/>
    <w:rsid w:val="00714115"/>
    <w:rsid w:val="00723243"/>
    <w:rsid w:val="0074013C"/>
    <w:rsid w:val="00746B3A"/>
    <w:rsid w:val="00746C37"/>
    <w:rsid w:val="00751C03"/>
    <w:rsid w:val="0075331F"/>
    <w:rsid w:val="0075404A"/>
    <w:rsid w:val="00755B4B"/>
    <w:rsid w:val="0076006D"/>
    <w:rsid w:val="0076333A"/>
    <w:rsid w:val="00766947"/>
    <w:rsid w:val="0077254F"/>
    <w:rsid w:val="00772F4E"/>
    <w:rsid w:val="007865BA"/>
    <w:rsid w:val="007870C5"/>
    <w:rsid w:val="007931B9"/>
    <w:rsid w:val="007A7FEC"/>
    <w:rsid w:val="007B017D"/>
    <w:rsid w:val="007B64A3"/>
    <w:rsid w:val="007C0C90"/>
    <w:rsid w:val="007C4501"/>
    <w:rsid w:val="007C6F5F"/>
    <w:rsid w:val="007D069E"/>
    <w:rsid w:val="007D0966"/>
    <w:rsid w:val="007D3D57"/>
    <w:rsid w:val="007E2931"/>
    <w:rsid w:val="007E2A68"/>
    <w:rsid w:val="007F0512"/>
    <w:rsid w:val="007F2305"/>
    <w:rsid w:val="007F4F55"/>
    <w:rsid w:val="008067DF"/>
    <w:rsid w:val="008132CC"/>
    <w:rsid w:val="0081413D"/>
    <w:rsid w:val="00814610"/>
    <w:rsid w:val="00833DFB"/>
    <w:rsid w:val="00833EC4"/>
    <w:rsid w:val="00834BC4"/>
    <w:rsid w:val="008366DD"/>
    <w:rsid w:val="00841047"/>
    <w:rsid w:val="00843CF3"/>
    <w:rsid w:val="00845CFA"/>
    <w:rsid w:val="00846F64"/>
    <w:rsid w:val="00852A58"/>
    <w:rsid w:val="00860BA2"/>
    <w:rsid w:val="00860F4C"/>
    <w:rsid w:val="00862CE4"/>
    <w:rsid w:val="00865A9B"/>
    <w:rsid w:val="00867740"/>
    <w:rsid w:val="008733FA"/>
    <w:rsid w:val="00873959"/>
    <w:rsid w:val="0087405E"/>
    <w:rsid w:val="00874CA3"/>
    <w:rsid w:val="0088197C"/>
    <w:rsid w:val="0088432D"/>
    <w:rsid w:val="00884A03"/>
    <w:rsid w:val="0089634D"/>
    <w:rsid w:val="008972E7"/>
    <w:rsid w:val="008A5AF8"/>
    <w:rsid w:val="008A5D3A"/>
    <w:rsid w:val="008B0208"/>
    <w:rsid w:val="008B702F"/>
    <w:rsid w:val="008B7CE2"/>
    <w:rsid w:val="008C196E"/>
    <w:rsid w:val="008C3AAC"/>
    <w:rsid w:val="008C76E9"/>
    <w:rsid w:val="008D07E9"/>
    <w:rsid w:val="008D431A"/>
    <w:rsid w:val="008D45A7"/>
    <w:rsid w:val="008E416E"/>
    <w:rsid w:val="008E6D8C"/>
    <w:rsid w:val="008F29F0"/>
    <w:rsid w:val="008F3102"/>
    <w:rsid w:val="008F36AE"/>
    <w:rsid w:val="00900DF6"/>
    <w:rsid w:val="00917957"/>
    <w:rsid w:val="00924D46"/>
    <w:rsid w:val="00934F34"/>
    <w:rsid w:val="00944B39"/>
    <w:rsid w:val="0094501D"/>
    <w:rsid w:val="00946E52"/>
    <w:rsid w:val="00953044"/>
    <w:rsid w:val="00960259"/>
    <w:rsid w:val="009615F9"/>
    <w:rsid w:val="009616CA"/>
    <w:rsid w:val="009639AF"/>
    <w:rsid w:val="0098578A"/>
    <w:rsid w:val="00985FB4"/>
    <w:rsid w:val="00987762"/>
    <w:rsid w:val="0099327A"/>
    <w:rsid w:val="00996652"/>
    <w:rsid w:val="00996DA5"/>
    <w:rsid w:val="009A2D04"/>
    <w:rsid w:val="009A30AB"/>
    <w:rsid w:val="009A4397"/>
    <w:rsid w:val="009B0A40"/>
    <w:rsid w:val="009B1F1A"/>
    <w:rsid w:val="009B2D1D"/>
    <w:rsid w:val="009B529E"/>
    <w:rsid w:val="009C5D94"/>
    <w:rsid w:val="009E7E1A"/>
    <w:rsid w:val="009F54C6"/>
    <w:rsid w:val="009F78FC"/>
    <w:rsid w:val="00A010D7"/>
    <w:rsid w:val="00A01228"/>
    <w:rsid w:val="00A01FCD"/>
    <w:rsid w:val="00A0299F"/>
    <w:rsid w:val="00A124A2"/>
    <w:rsid w:val="00A135D4"/>
    <w:rsid w:val="00A14E50"/>
    <w:rsid w:val="00A166A6"/>
    <w:rsid w:val="00A167C5"/>
    <w:rsid w:val="00A223F3"/>
    <w:rsid w:val="00A26131"/>
    <w:rsid w:val="00A3522C"/>
    <w:rsid w:val="00A358CC"/>
    <w:rsid w:val="00A44760"/>
    <w:rsid w:val="00A56468"/>
    <w:rsid w:val="00A569CA"/>
    <w:rsid w:val="00A63C40"/>
    <w:rsid w:val="00A6425F"/>
    <w:rsid w:val="00A647D1"/>
    <w:rsid w:val="00A704AC"/>
    <w:rsid w:val="00A70A30"/>
    <w:rsid w:val="00A7268C"/>
    <w:rsid w:val="00A7593A"/>
    <w:rsid w:val="00A76342"/>
    <w:rsid w:val="00A76DDA"/>
    <w:rsid w:val="00A90DBC"/>
    <w:rsid w:val="00A97A36"/>
    <w:rsid w:val="00A97D8F"/>
    <w:rsid w:val="00AA03EC"/>
    <w:rsid w:val="00AA5E7A"/>
    <w:rsid w:val="00AB17FA"/>
    <w:rsid w:val="00AB6995"/>
    <w:rsid w:val="00AC1E84"/>
    <w:rsid w:val="00AC7FB5"/>
    <w:rsid w:val="00AD2E13"/>
    <w:rsid w:val="00AD40EB"/>
    <w:rsid w:val="00AD452D"/>
    <w:rsid w:val="00AD5011"/>
    <w:rsid w:val="00AD62FE"/>
    <w:rsid w:val="00AE74AF"/>
    <w:rsid w:val="00AF1F39"/>
    <w:rsid w:val="00B02C02"/>
    <w:rsid w:val="00B03F30"/>
    <w:rsid w:val="00B059E6"/>
    <w:rsid w:val="00B10738"/>
    <w:rsid w:val="00B128A5"/>
    <w:rsid w:val="00B13CBB"/>
    <w:rsid w:val="00B15EB1"/>
    <w:rsid w:val="00B16DA0"/>
    <w:rsid w:val="00B2421A"/>
    <w:rsid w:val="00B31F2C"/>
    <w:rsid w:val="00B337C7"/>
    <w:rsid w:val="00B41DC7"/>
    <w:rsid w:val="00B42697"/>
    <w:rsid w:val="00B50BA8"/>
    <w:rsid w:val="00B540A1"/>
    <w:rsid w:val="00B60E08"/>
    <w:rsid w:val="00B62EF6"/>
    <w:rsid w:val="00B707B3"/>
    <w:rsid w:val="00B7182F"/>
    <w:rsid w:val="00B77740"/>
    <w:rsid w:val="00B87290"/>
    <w:rsid w:val="00B9296A"/>
    <w:rsid w:val="00B94F08"/>
    <w:rsid w:val="00B9737C"/>
    <w:rsid w:val="00BA00AE"/>
    <w:rsid w:val="00BB2746"/>
    <w:rsid w:val="00BC1ADB"/>
    <w:rsid w:val="00BC4016"/>
    <w:rsid w:val="00BC5382"/>
    <w:rsid w:val="00BD648E"/>
    <w:rsid w:val="00BE314E"/>
    <w:rsid w:val="00BE388A"/>
    <w:rsid w:val="00BE520D"/>
    <w:rsid w:val="00BF06F5"/>
    <w:rsid w:val="00BF2AD1"/>
    <w:rsid w:val="00BF3DBC"/>
    <w:rsid w:val="00C0750B"/>
    <w:rsid w:val="00C113FC"/>
    <w:rsid w:val="00C11AC8"/>
    <w:rsid w:val="00C2042B"/>
    <w:rsid w:val="00C2087C"/>
    <w:rsid w:val="00C25D6D"/>
    <w:rsid w:val="00C26908"/>
    <w:rsid w:val="00C31D21"/>
    <w:rsid w:val="00C42065"/>
    <w:rsid w:val="00C46CFF"/>
    <w:rsid w:val="00C50916"/>
    <w:rsid w:val="00C6603B"/>
    <w:rsid w:val="00C663BA"/>
    <w:rsid w:val="00C66CDD"/>
    <w:rsid w:val="00C824DD"/>
    <w:rsid w:val="00C92EBC"/>
    <w:rsid w:val="00C941BD"/>
    <w:rsid w:val="00C96462"/>
    <w:rsid w:val="00C96B0E"/>
    <w:rsid w:val="00CA0281"/>
    <w:rsid w:val="00CA4C55"/>
    <w:rsid w:val="00CA6CC1"/>
    <w:rsid w:val="00CB1CE8"/>
    <w:rsid w:val="00CC27C8"/>
    <w:rsid w:val="00CC6CB9"/>
    <w:rsid w:val="00CD2A9E"/>
    <w:rsid w:val="00CD564F"/>
    <w:rsid w:val="00CD7BDD"/>
    <w:rsid w:val="00CE074C"/>
    <w:rsid w:val="00CE2FD8"/>
    <w:rsid w:val="00CE67F6"/>
    <w:rsid w:val="00CF3D88"/>
    <w:rsid w:val="00D0049F"/>
    <w:rsid w:val="00D01BA5"/>
    <w:rsid w:val="00D04A37"/>
    <w:rsid w:val="00D10ED1"/>
    <w:rsid w:val="00D13B06"/>
    <w:rsid w:val="00D20E62"/>
    <w:rsid w:val="00D2483D"/>
    <w:rsid w:val="00D30890"/>
    <w:rsid w:val="00D30AB2"/>
    <w:rsid w:val="00D3123E"/>
    <w:rsid w:val="00D408A6"/>
    <w:rsid w:val="00D42E24"/>
    <w:rsid w:val="00D4420F"/>
    <w:rsid w:val="00D45C7F"/>
    <w:rsid w:val="00D45E64"/>
    <w:rsid w:val="00D5080D"/>
    <w:rsid w:val="00D51E48"/>
    <w:rsid w:val="00D529C5"/>
    <w:rsid w:val="00D57A94"/>
    <w:rsid w:val="00D64C81"/>
    <w:rsid w:val="00D730F5"/>
    <w:rsid w:val="00D761CA"/>
    <w:rsid w:val="00D801A6"/>
    <w:rsid w:val="00D85E38"/>
    <w:rsid w:val="00D94835"/>
    <w:rsid w:val="00DA65A7"/>
    <w:rsid w:val="00DB1FA4"/>
    <w:rsid w:val="00DB5DE5"/>
    <w:rsid w:val="00DC0AA1"/>
    <w:rsid w:val="00DC2DB7"/>
    <w:rsid w:val="00DC4444"/>
    <w:rsid w:val="00DC5AC5"/>
    <w:rsid w:val="00DC6DB1"/>
    <w:rsid w:val="00DC7A33"/>
    <w:rsid w:val="00DD1A16"/>
    <w:rsid w:val="00DD2730"/>
    <w:rsid w:val="00DD4CD8"/>
    <w:rsid w:val="00DE041A"/>
    <w:rsid w:val="00DF0090"/>
    <w:rsid w:val="00E0229D"/>
    <w:rsid w:val="00E118A6"/>
    <w:rsid w:val="00E173CD"/>
    <w:rsid w:val="00E219DC"/>
    <w:rsid w:val="00E23EAD"/>
    <w:rsid w:val="00E25AA6"/>
    <w:rsid w:val="00E43E83"/>
    <w:rsid w:val="00E46C92"/>
    <w:rsid w:val="00E47019"/>
    <w:rsid w:val="00E57E01"/>
    <w:rsid w:val="00E64AE6"/>
    <w:rsid w:val="00E65048"/>
    <w:rsid w:val="00E67C3B"/>
    <w:rsid w:val="00E67F6B"/>
    <w:rsid w:val="00E70716"/>
    <w:rsid w:val="00E746C1"/>
    <w:rsid w:val="00E75242"/>
    <w:rsid w:val="00E763A2"/>
    <w:rsid w:val="00E814F4"/>
    <w:rsid w:val="00E9316F"/>
    <w:rsid w:val="00E937DD"/>
    <w:rsid w:val="00E938EF"/>
    <w:rsid w:val="00E94503"/>
    <w:rsid w:val="00E96AC3"/>
    <w:rsid w:val="00E97CE5"/>
    <w:rsid w:val="00EA1EC0"/>
    <w:rsid w:val="00EA39B8"/>
    <w:rsid w:val="00EB7474"/>
    <w:rsid w:val="00EC2E7B"/>
    <w:rsid w:val="00EC6534"/>
    <w:rsid w:val="00EC70BE"/>
    <w:rsid w:val="00ED0AAF"/>
    <w:rsid w:val="00ED4BA0"/>
    <w:rsid w:val="00ED55A3"/>
    <w:rsid w:val="00ED637F"/>
    <w:rsid w:val="00EE0A39"/>
    <w:rsid w:val="00EF34AB"/>
    <w:rsid w:val="00EF40D3"/>
    <w:rsid w:val="00EF470D"/>
    <w:rsid w:val="00EF482C"/>
    <w:rsid w:val="00EF544C"/>
    <w:rsid w:val="00EF7B9F"/>
    <w:rsid w:val="00EF7C34"/>
    <w:rsid w:val="00F017D2"/>
    <w:rsid w:val="00F018A0"/>
    <w:rsid w:val="00F0239C"/>
    <w:rsid w:val="00F03937"/>
    <w:rsid w:val="00F17812"/>
    <w:rsid w:val="00F17D5A"/>
    <w:rsid w:val="00F21ECB"/>
    <w:rsid w:val="00F25040"/>
    <w:rsid w:val="00F25047"/>
    <w:rsid w:val="00F257CE"/>
    <w:rsid w:val="00F2668E"/>
    <w:rsid w:val="00F31FB8"/>
    <w:rsid w:val="00F3381A"/>
    <w:rsid w:val="00F36D9F"/>
    <w:rsid w:val="00F415D1"/>
    <w:rsid w:val="00F4484A"/>
    <w:rsid w:val="00F518EC"/>
    <w:rsid w:val="00F55701"/>
    <w:rsid w:val="00F66609"/>
    <w:rsid w:val="00F67467"/>
    <w:rsid w:val="00F67F2C"/>
    <w:rsid w:val="00F77178"/>
    <w:rsid w:val="00F86ABB"/>
    <w:rsid w:val="00F8788E"/>
    <w:rsid w:val="00F910C5"/>
    <w:rsid w:val="00F9582A"/>
    <w:rsid w:val="00F97661"/>
    <w:rsid w:val="00FA1BE9"/>
    <w:rsid w:val="00FB7516"/>
    <w:rsid w:val="00FC065C"/>
    <w:rsid w:val="00FD1FF7"/>
    <w:rsid w:val="00FD6BC3"/>
    <w:rsid w:val="00FE1C86"/>
    <w:rsid w:val="00FF3E34"/>
    <w:rsid w:val="00FF57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6FEB8E7"/>
  <w15:docId w15:val="{BD9EF77E-9D20-477F-AF5E-9B5AA4FA2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37987"/>
    <w:pPr>
      <w:widowControl w:val="0"/>
      <w:jc w:val="both"/>
    </w:pPr>
    <w:rPr>
      <w:rFonts w:ascii="Times New Roman" w:hAnsi="Times New Roman"/>
      <w:sz w:val="24"/>
    </w:rPr>
  </w:style>
  <w:style w:type="paragraph" w:styleId="1">
    <w:name w:val="heading 1"/>
    <w:basedOn w:val="a"/>
    <w:next w:val="a"/>
    <w:link w:val="10"/>
    <w:uiPriority w:val="9"/>
    <w:qFormat/>
    <w:rsid w:val="00BE314E"/>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BE314E"/>
    <w:rPr>
      <w:rFonts w:ascii="Times New Roman" w:hAnsi="Times New Roman"/>
      <w:b/>
      <w:bCs/>
      <w:kern w:val="44"/>
      <w:sz w:val="44"/>
      <w:szCs w:val="44"/>
    </w:rPr>
  </w:style>
  <w:style w:type="paragraph" w:styleId="a3">
    <w:name w:val="header"/>
    <w:basedOn w:val="a"/>
    <w:link w:val="a4"/>
    <w:uiPriority w:val="99"/>
    <w:unhideWhenUsed/>
    <w:rsid w:val="00AA5E7A"/>
    <w:pPr>
      <w:pBdr>
        <w:bottom w:val="single" w:sz="6" w:space="1" w:color="auto"/>
      </w:pBdr>
      <w:tabs>
        <w:tab w:val="center" w:pos="4153"/>
        <w:tab w:val="right" w:pos="8306"/>
      </w:tabs>
      <w:snapToGrid w:val="0"/>
      <w:jc w:val="center"/>
    </w:pPr>
    <w:rPr>
      <w:rFonts w:asciiTheme="minorHAnsi" w:hAnsiTheme="minorHAnsi"/>
      <w:sz w:val="18"/>
      <w:szCs w:val="18"/>
    </w:rPr>
  </w:style>
  <w:style w:type="character" w:customStyle="1" w:styleId="a4">
    <w:name w:val="页眉 字符"/>
    <w:basedOn w:val="a0"/>
    <w:link w:val="a3"/>
    <w:uiPriority w:val="99"/>
    <w:rsid w:val="00AA5E7A"/>
    <w:rPr>
      <w:sz w:val="18"/>
      <w:szCs w:val="18"/>
    </w:rPr>
  </w:style>
  <w:style w:type="paragraph" w:styleId="a5">
    <w:name w:val="footer"/>
    <w:basedOn w:val="a"/>
    <w:link w:val="a6"/>
    <w:uiPriority w:val="99"/>
    <w:unhideWhenUsed/>
    <w:rsid w:val="00AA5E7A"/>
    <w:pPr>
      <w:tabs>
        <w:tab w:val="center" w:pos="4153"/>
        <w:tab w:val="right" w:pos="8306"/>
      </w:tabs>
      <w:snapToGrid w:val="0"/>
      <w:jc w:val="left"/>
    </w:pPr>
    <w:rPr>
      <w:rFonts w:asciiTheme="minorHAnsi" w:hAnsiTheme="minorHAnsi"/>
      <w:sz w:val="18"/>
      <w:szCs w:val="18"/>
    </w:rPr>
  </w:style>
  <w:style w:type="character" w:customStyle="1" w:styleId="a6">
    <w:name w:val="页脚 字符"/>
    <w:basedOn w:val="a0"/>
    <w:link w:val="a5"/>
    <w:uiPriority w:val="99"/>
    <w:rsid w:val="00AA5E7A"/>
    <w:rPr>
      <w:sz w:val="18"/>
      <w:szCs w:val="18"/>
    </w:rPr>
  </w:style>
  <w:style w:type="paragraph" w:customStyle="1" w:styleId="BATitle">
    <w:name w:val="BA_Title"/>
    <w:basedOn w:val="a"/>
    <w:next w:val="a"/>
    <w:rsid w:val="00AA5E7A"/>
    <w:pPr>
      <w:widowControl/>
      <w:spacing w:before="720" w:after="360" w:line="480" w:lineRule="auto"/>
      <w:jc w:val="center"/>
    </w:pPr>
    <w:rPr>
      <w:rFonts w:cs="Times New Roman"/>
      <w:kern w:val="0"/>
      <w:sz w:val="44"/>
      <w:szCs w:val="20"/>
      <w:lang w:eastAsia="en-US"/>
    </w:rPr>
  </w:style>
  <w:style w:type="paragraph" w:customStyle="1" w:styleId="FACorrespondingAuthorFootnote">
    <w:name w:val="FA_Corresponding_Author_Footnote"/>
    <w:basedOn w:val="a"/>
    <w:next w:val="a"/>
    <w:rsid w:val="00AA5E7A"/>
    <w:pPr>
      <w:widowControl/>
      <w:spacing w:after="200" w:line="480" w:lineRule="auto"/>
    </w:pPr>
    <w:rPr>
      <w:rFonts w:ascii="Times" w:hAnsi="Times" w:cs="Times New Roman"/>
      <w:kern w:val="0"/>
      <w:szCs w:val="20"/>
      <w:lang w:eastAsia="en-US"/>
    </w:rPr>
  </w:style>
  <w:style w:type="paragraph" w:customStyle="1" w:styleId="BBAuthorName">
    <w:name w:val="BB_Author_Name"/>
    <w:basedOn w:val="a"/>
    <w:next w:val="a"/>
    <w:rsid w:val="0063721B"/>
    <w:pPr>
      <w:widowControl/>
      <w:spacing w:after="240" w:line="480" w:lineRule="auto"/>
      <w:jc w:val="center"/>
    </w:pPr>
    <w:rPr>
      <w:rFonts w:ascii="Times" w:eastAsia="Times New Roman" w:hAnsi="Times" w:cs="Times New Roman"/>
      <w:i/>
      <w:kern w:val="0"/>
      <w:szCs w:val="20"/>
      <w:lang w:eastAsia="en-US"/>
    </w:rPr>
  </w:style>
  <w:style w:type="paragraph" w:styleId="a7">
    <w:name w:val="Balloon Text"/>
    <w:basedOn w:val="a"/>
    <w:link w:val="a8"/>
    <w:uiPriority w:val="99"/>
    <w:semiHidden/>
    <w:unhideWhenUsed/>
    <w:rsid w:val="009A2D04"/>
    <w:rPr>
      <w:sz w:val="18"/>
      <w:szCs w:val="18"/>
    </w:rPr>
  </w:style>
  <w:style w:type="character" w:customStyle="1" w:styleId="a8">
    <w:name w:val="批注框文本 字符"/>
    <w:basedOn w:val="a0"/>
    <w:link w:val="a7"/>
    <w:uiPriority w:val="99"/>
    <w:semiHidden/>
    <w:rsid w:val="009A2D04"/>
    <w:rPr>
      <w:rFonts w:ascii="Times New Roman" w:hAnsi="Times New Roman"/>
      <w:sz w:val="18"/>
      <w:szCs w:val="18"/>
    </w:rPr>
  </w:style>
  <w:style w:type="character" w:styleId="a9">
    <w:name w:val="Hyperlink"/>
    <w:basedOn w:val="a0"/>
    <w:uiPriority w:val="99"/>
    <w:unhideWhenUsed/>
    <w:rsid w:val="00334A3F"/>
    <w:rPr>
      <w:color w:val="0000FF"/>
      <w:u w:val="single"/>
    </w:rPr>
  </w:style>
  <w:style w:type="character" w:styleId="aa">
    <w:name w:val="Emphasis"/>
    <w:basedOn w:val="a0"/>
    <w:uiPriority w:val="20"/>
    <w:qFormat/>
    <w:rsid w:val="00334A3F"/>
    <w:rPr>
      <w:i/>
      <w:iCs/>
    </w:rPr>
  </w:style>
  <w:style w:type="paragraph" w:styleId="ab">
    <w:name w:val="Normal (Web)"/>
    <w:basedOn w:val="a"/>
    <w:uiPriority w:val="99"/>
    <w:unhideWhenUsed/>
    <w:rsid w:val="004C4032"/>
    <w:rPr>
      <w:rFonts w:cs="Times New Roman"/>
      <w:szCs w:val="24"/>
    </w:rPr>
  </w:style>
  <w:style w:type="table" w:styleId="ac">
    <w:name w:val="Table Grid"/>
    <w:basedOn w:val="a1"/>
    <w:uiPriority w:val="39"/>
    <w:rsid w:val="00117C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annotation reference"/>
    <w:basedOn w:val="a0"/>
    <w:uiPriority w:val="99"/>
    <w:semiHidden/>
    <w:unhideWhenUsed/>
    <w:rsid w:val="000D7437"/>
    <w:rPr>
      <w:sz w:val="21"/>
      <w:szCs w:val="21"/>
    </w:rPr>
  </w:style>
  <w:style w:type="paragraph" w:styleId="ae">
    <w:name w:val="annotation text"/>
    <w:basedOn w:val="a"/>
    <w:link w:val="af"/>
    <w:uiPriority w:val="99"/>
    <w:semiHidden/>
    <w:unhideWhenUsed/>
    <w:rsid w:val="000D7437"/>
    <w:pPr>
      <w:jc w:val="left"/>
    </w:pPr>
  </w:style>
  <w:style w:type="character" w:customStyle="1" w:styleId="af">
    <w:name w:val="批注文字 字符"/>
    <w:basedOn w:val="a0"/>
    <w:link w:val="ae"/>
    <w:uiPriority w:val="99"/>
    <w:semiHidden/>
    <w:rsid w:val="000D7437"/>
    <w:rPr>
      <w:rFonts w:ascii="Times New Roman" w:hAnsi="Times New Roman"/>
      <w:sz w:val="24"/>
    </w:rPr>
  </w:style>
  <w:style w:type="paragraph" w:styleId="af0">
    <w:name w:val="annotation subject"/>
    <w:basedOn w:val="ae"/>
    <w:next w:val="ae"/>
    <w:link w:val="af1"/>
    <w:uiPriority w:val="99"/>
    <w:semiHidden/>
    <w:unhideWhenUsed/>
    <w:rsid w:val="000D7437"/>
    <w:rPr>
      <w:b/>
      <w:bCs/>
    </w:rPr>
  </w:style>
  <w:style w:type="character" w:customStyle="1" w:styleId="af1">
    <w:name w:val="批注主题 字符"/>
    <w:basedOn w:val="af"/>
    <w:link w:val="af0"/>
    <w:uiPriority w:val="99"/>
    <w:semiHidden/>
    <w:rsid w:val="000D7437"/>
    <w:rPr>
      <w:rFonts w:ascii="Times New Roman" w:hAnsi="Times New Roman"/>
      <w:b/>
      <w:bCs/>
      <w:sz w:val="24"/>
    </w:rPr>
  </w:style>
  <w:style w:type="paragraph" w:styleId="TOC">
    <w:name w:val="TOC Heading"/>
    <w:basedOn w:val="1"/>
    <w:next w:val="a"/>
    <w:uiPriority w:val="39"/>
    <w:unhideWhenUsed/>
    <w:qFormat/>
    <w:rsid w:val="00BE314E"/>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BE314E"/>
  </w:style>
  <w:style w:type="paragraph" w:styleId="TOC2">
    <w:name w:val="toc 2"/>
    <w:basedOn w:val="a"/>
    <w:next w:val="a"/>
    <w:autoRedefine/>
    <w:uiPriority w:val="39"/>
    <w:unhideWhenUsed/>
    <w:rsid w:val="00E219DC"/>
    <w:pPr>
      <w:ind w:leftChars="200" w:left="420"/>
    </w:pPr>
    <w:rPr>
      <w:rFonts w:asciiTheme="minorHAnsi" w:hAnsiTheme="minorHAnsi"/>
      <w:sz w:val="21"/>
    </w:rPr>
  </w:style>
  <w:style w:type="paragraph" w:styleId="TOC3">
    <w:name w:val="toc 3"/>
    <w:basedOn w:val="a"/>
    <w:next w:val="a"/>
    <w:autoRedefine/>
    <w:uiPriority w:val="39"/>
    <w:unhideWhenUsed/>
    <w:rsid w:val="00E219DC"/>
    <w:pPr>
      <w:ind w:leftChars="400" w:left="840"/>
    </w:pPr>
    <w:rPr>
      <w:rFonts w:asciiTheme="minorHAnsi" w:hAnsiTheme="minorHAnsi"/>
      <w:sz w:val="21"/>
    </w:rPr>
  </w:style>
  <w:style w:type="paragraph" w:styleId="TOC4">
    <w:name w:val="toc 4"/>
    <w:basedOn w:val="a"/>
    <w:next w:val="a"/>
    <w:autoRedefine/>
    <w:uiPriority w:val="39"/>
    <w:unhideWhenUsed/>
    <w:rsid w:val="00E219DC"/>
    <w:pPr>
      <w:ind w:leftChars="600" w:left="1260"/>
    </w:pPr>
    <w:rPr>
      <w:rFonts w:asciiTheme="minorHAnsi" w:hAnsiTheme="minorHAnsi"/>
      <w:sz w:val="21"/>
    </w:rPr>
  </w:style>
  <w:style w:type="paragraph" w:styleId="TOC5">
    <w:name w:val="toc 5"/>
    <w:basedOn w:val="a"/>
    <w:next w:val="a"/>
    <w:autoRedefine/>
    <w:uiPriority w:val="39"/>
    <w:unhideWhenUsed/>
    <w:rsid w:val="00E219DC"/>
    <w:pPr>
      <w:ind w:leftChars="800" w:left="1680"/>
    </w:pPr>
    <w:rPr>
      <w:rFonts w:asciiTheme="minorHAnsi" w:hAnsiTheme="minorHAnsi"/>
      <w:sz w:val="21"/>
    </w:rPr>
  </w:style>
  <w:style w:type="paragraph" w:styleId="TOC6">
    <w:name w:val="toc 6"/>
    <w:basedOn w:val="a"/>
    <w:next w:val="a"/>
    <w:autoRedefine/>
    <w:uiPriority w:val="39"/>
    <w:unhideWhenUsed/>
    <w:rsid w:val="00E219DC"/>
    <w:pPr>
      <w:ind w:leftChars="1000" w:left="2100"/>
    </w:pPr>
    <w:rPr>
      <w:rFonts w:asciiTheme="minorHAnsi" w:hAnsiTheme="minorHAnsi"/>
      <w:sz w:val="21"/>
    </w:rPr>
  </w:style>
  <w:style w:type="paragraph" w:styleId="TOC7">
    <w:name w:val="toc 7"/>
    <w:basedOn w:val="a"/>
    <w:next w:val="a"/>
    <w:autoRedefine/>
    <w:uiPriority w:val="39"/>
    <w:unhideWhenUsed/>
    <w:rsid w:val="00E219DC"/>
    <w:pPr>
      <w:ind w:leftChars="1200" w:left="2520"/>
    </w:pPr>
    <w:rPr>
      <w:rFonts w:asciiTheme="minorHAnsi" w:hAnsiTheme="minorHAnsi"/>
      <w:sz w:val="21"/>
    </w:rPr>
  </w:style>
  <w:style w:type="paragraph" w:styleId="TOC8">
    <w:name w:val="toc 8"/>
    <w:basedOn w:val="a"/>
    <w:next w:val="a"/>
    <w:autoRedefine/>
    <w:uiPriority w:val="39"/>
    <w:unhideWhenUsed/>
    <w:rsid w:val="00E219DC"/>
    <w:pPr>
      <w:ind w:leftChars="1400" w:left="2940"/>
    </w:pPr>
    <w:rPr>
      <w:rFonts w:asciiTheme="minorHAnsi" w:hAnsiTheme="minorHAnsi"/>
      <w:sz w:val="21"/>
    </w:rPr>
  </w:style>
  <w:style w:type="paragraph" w:styleId="TOC9">
    <w:name w:val="toc 9"/>
    <w:basedOn w:val="a"/>
    <w:next w:val="a"/>
    <w:autoRedefine/>
    <w:uiPriority w:val="39"/>
    <w:unhideWhenUsed/>
    <w:rsid w:val="00E219DC"/>
    <w:pPr>
      <w:ind w:leftChars="1600" w:left="3360"/>
    </w:pPr>
    <w:rPr>
      <w:rFonts w:asciiTheme="minorHAnsi" w:hAnsiTheme="minorHAnsi"/>
      <w:sz w:val="21"/>
    </w:rPr>
  </w:style>
  <w:style w:type="character" w:customStyle="1" w:styleId="11">
    <w:name w:val="未处理的提及1"/>
    <w:basedOn w:val="a0"/>
    <w:uiPriority w:val="99"/>
    <w:semiHidden/>
    <w:unhideWhenUsed/>
    <w:rsid w:val="00E219DC"/>
    <w:rPr>
      <w:color w:val="605E5C"/>
      <w:shd w:val="clear" w:color="auto" w:fill="E1DFDD"/>
    </w:rPr>
  </w:style>
  <w:style w:type="paragraph" w:customStyle="1" w:styleId="TableBody">
    <w:name w:val="TableBody"/>
    <w:basedOn w:val="a"/>
    <w:rsid w:val="002F5523"/>
    <w:pPr>
      <w:widowControl/>
      <w:pBdr>
        <w:top w:val="single" w:sz="4" w:space="4" w:color="FFFFFF"/>
        <w:left w:val="single" w:sz="4" w:space="4" w:color="FFFFFF"/>
        <w:bottom w:val="single" w:sz="4" w:space="4" w:color="FFFFFF"/>
        <w:right w:val="single" w:sz="4" w:space="4" w:color="FFFFFF"/>
      </w:pBdr>
      <w:spacing w:line="180" w:lineRule="exact"/>
    </w:pPr>
    <w:rPr>
      <w:rFonts w:ascii="Arial" w:eastAsia="MS Mincho" w:hAnsi="Arial" w:cs="Times New Roman"/>
      <w:kern w:val="0"/>
      <w:sz w:val="14"/>
      <w:szCs w:val="14"/>
      <w:lang w:val="en-GB" w:eastAsia="ja-JP"/>
    </w:rPr>
  </w:style>
  <w:style w:type="paragraph" w:customStyle="1" w:styleId="FigureCaption">
    <w:name w:val="FigureCaption"/>
    <w:basedOn w:val="a"/>
    <w:rsid w:val="00237987"/>
    <w:pPr>
      <w:widowControl/>
      <w:spacing w:before="230" w:after="460" w:line="180" w:lineRule="exact"/>
    </w:pPr>
    <w:rPr>
      <w:rFonts w:ascii="Arial" w:eastAsia="MS Mincho" w:hAnsi="Arial" w:cs="Times New Roman"/>
      <w:kern w:val="0"/>
      <w:sz w:val="14"/>
      <w:szCs w:val="14"/>
      <w:lang w:val="en-GB" w:eastAsia="ja-JP"/>
    </w:rPr>
  </w:style>
  <w:style w:type="paragraph" w:styleId="HTML">
    <w:name w:val="HTML Preformatted"/>
    <w:basedOn w:val="a"/>
    <w:link w:val="HTML0"/>
    <w:uiPriority w:val="99"/>
    <w:unhideWhenUsed/>
    <w:rsid w:val="00B4269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Cs w:val="24"/>
    </w:rPr>
  </w:style>
  <w:style w:type="character" w:customStyle="1" w:styleId="HTML0">
    <w:name w:val="HTML 预设格式 字符"/>
    <w:basedOn w:val="a0"/>
    <w:link w:val="HTML"/>
    <w:uiPriority w:val="99"/>
    <w:rsid w:val="00B42697"/>
    <w:rPr>
      <w:rFonts w:ascii="宋体" w:eastAsia="宋体" w:hAnsi="宋体" w:cs="宋体"/>
      <w:kern w:val="0"/>
      <w:sz w:val="24"/>
      <w:szCs w:val="24"/>
    </w:rPr>
  </w:style>
  <w:style w:type="paragraph" w:customStyle="1" w:styleId="BCAuthorAddress">
    <w:name w:val="BC_Author_Address"/>
    <w:basedOn w:val="a"/>
    <w:next w:val="a"/>
    <w:rsid w:val="00D64C81"/>
    <w:pPr>
      <w:widowControl/>
      <w:spacing w:after="240" w:line="480" w:lineRule="auto"/>
      <w:jc w:val="center"/>
    </w:pPr>
    <w:rPr>
      <w:rFonts w:ascii="Times" w:hAnsi="Times" w:cs="Times New Roman"/>
      <w:kern w:val="0"/>
      <w:szCs w:val="20"/>
      <w:lang w:eastAsia="en-US"/>
    </w:rPr>
  </w:style>
  <w:style w:type="character" w:customStyle="1" w:styleId="FAAuthorInfoSubtitleChar">
    <w:name w:val="FA_Author_Info_Subtitle Char"/>
    <w:link w:val="FAAuthorInfoSubtitle"/>
    <w:locked/>
    <w:rsid w:val="00D64C81"/>
    <w:rPr>
      <w:rFonts w:ascii="Times" w:hAnsi="Times" w:cs="Times New Roman"/>
      <w:b/>
      <w:kern w:val="0"/>
      <w:sz w:val="24"/>
      <w:szCs w:val="20"/>
      <w:lang w:eastAsia="en-US"/>
    </w:rPr>
  </w:style>
  <w:style w:type="paragraph" w:customStyle="1" w:styleId="FAAuthorInfoSubtitle">
    <w:name w:val="FA_Author_Info_Subtitle"/>
    <w:basedOn w:val="a"/>
    <w:link w:val="FAAuthorInfoSubtitleChar"/>
    <w:autoRedefine/>
    <w:rsid w:val="00D64C81"/>
    <w:pPr>
      <w:widowControl/>
      <w:spacing w:before="120" w:after="60" w:line="480" w:lineRule="auto"/>
      <w:jc w:val="left"/>
    </w:pPr>
    <w:rPr>
      <w:rFonts w:ascii="Times" w:hAnsi="Times" w:cs="Times New Roman"/>
      <w:b/>
      <w:kern w:val="0"/>
      <w:szCs w:val="20"/>
      <w:lang w:eastAsia="en-US"/>
    </w:rPr>
  </w:style>
  <w:style w:type="character" w:customStyle="1" w:styleId="2">
    <w:name w:val="未处理的提及2"/>
    <w:basedOn w:val="a0"/>
    <w:uiPriority w:val="99"/>
    <w:semiHidden/>
    <w:unhideWhenUsed/>
    <w:rsid w:val="000C1C06"/>
    <w:rPr>
      <w:color w:val="605E5C"/>
      <w:shd w:val="clear" w:color="auto" w:fill="E1DFDD"/>
    </w:rPr>
  </w:style>
  <w:style w:type="character" w:styleId="af2">
    <w:name w:val="FollowedHyperlink"/>
    <w:basedOn w:val="a0"/>
    <w:uiPriority w:val="99"/>
    <w:semiHidden/>
    <w:unhideWhenUsed/>
    <w:rsid w:val="005841E4"/>
    <w:rPr>
      <w:color w:val="954F72"/>
      <w:u w:val="single"/>
    </w:rPr>
  </w:style>
  <w:style w:type="paragraph" w:customStyle="1" w:styleId="font5">
    <w:name w:val="font5"/>
    <w:basedOn w:val="a"/>
    <w:rsid w:val="005841E4"/>
    <w:pPr>
      <w:widowControl/>
      <w:spacing w:before="100" w:beforeAutospacing="1" w:after="100" w:afterAutospacing="1"/>
      <w:jc w:val="left"/>
    </w:pPr>
    <w:rPr>
      <w:rFonts w:ascii="宋体" w:eastAsia="宋体" w:hAnsi="宋体" w:cs="宋体"/>
      <w:kern w:val="0"/>
      <w:sz w:val="18"/>
      <w:szCs w:val="18"/>
    </w:rPr>
  </w:style>
  <w:style w:type="paragraph" w:customStyle="1" w:styleId="font6">
    <w:name w:val="font6"/>
    <w:basedOn w:val="a"/>
    <w:rsid w:val="005841E4"/>
    <w:pPr>
      <w:widowControl/>
      <w:spacing w:before="100" w:beforeAutospacing="1" w:after="100" w:afterAutospacing="1"/>
      <w:jc w:val="left"/>
    </w:pPr>
    <w:rPr>
      <w:rFonts w:eastAsia="宋体" w:cs="Times New Roman"/>
      <w:i/>
      <w:iCs/>
      <w:color w:val="000000"/>
      <w:kern w:val="0"/>
      <w:sz w:val="22"/>
    </w:rPr>
  </w:style>
  <w:style w:type="paragraph" w:customStyle="1" w:styleId="font7">
    <w:name w:val="font7"/>
    <w:basedOn w:val="a"/>
    <w:rsid w:val="005841E4"/>
    <w:pPr>
      <w:widowControl/>
      <w:spacing w:before="100" w:beforeAutospacing="1" w:after="100" w:afterAutospacing="1"/>
      <w:jc w:val="left"/>
    </w:pPr>
    <w:rPr>
      <w:rFonts w:eastAsia="宋体" w:cs="Times New Roman"/>
      <w:color w:val="000000"/>
      <w:kern w:val="0"/>
      <w:sz w:val="22"/>
    </w:rPr>
  </w:style>
  <w:style w:type="paragraph" w:customStyle="1" w:styleId="xl67">
    <w:name w:val="xl67"/>
    <w:basedOn w:val="a"/>
    <w:rsid w:val="005841E4"/>
    <w:pPr>
      <w:widowControl/>
      <w:spacing w:before="100" w:beforeAutospacing="1" w:after="100" w:afterAutospacing="1"/>
      <w:jc w:val="center"/>
    </w:pPr>
    <w:rPr>
      <w:rFonts w:eastAsia="宋体" w:cs="Times New Roman"/>
      <w:kern w:val="0"/>
      <w:szCs w:val="24"/>
    </w:rPr>
  </w:style>
  <w:style w:type="paragraph" w:customStyle="1" w:styleId="xl68">
    <w:name w:val="xl68"/>
    <w:basedOn w:val="a"/>
    <w:rsid w:val="005841E4"/>
    <w:pPr>
      <w:widowControl/>
      <w:spacing w:before="100" w:beforeAutospacing="1" w:after="100" w:afterAutospacing="1"/>
      <w:jc w:val="center"/>
    </w:pPr>
    <w:rPr>
      <w:rFonts w:eastAsia="宋体" w:cs="Times New Roman"/>
      <w:kern w:val="0"/>
      <w:szCs w:val="24"/>
    </w:rPr>
  </w:style>
  <w:style w:type="paragraph" w:customStyle="1" w:styleId="xl69">
    <w:name w:val="xl69"/>
    <w:basedOn w:val="a"/>
    <w:rsid w:val="005841E4"/>
    <w:pPr>
      <w:widowControl/>
      <w:spacing w:before="100" w:beforeAutospacing="1" w:after="100" w:afterAutospacing="1"/>
      <w:jc w:val="center"/>
    </w:pPr>
    <w:rPr>
      <w:rFonts w:eastAsia="宋体" w:cs="Times New Roman"/>
      <w:kern w:val="0"/>
      <w:szCs w:val="24"/>
    </w:rPr>
  </w:style>
  <w:style w:type="paragraph" w:customStyle="1" w:styleId="xl70">
    <w:name w:val="xl70"/>
    <w:basedOn w:val="a"/>
    <w:rsid w:val="005841E4"/>
    <w:pPr>
      <w:widowControl/>
      <w:pBdr>
        <w:bottom w:val="single" w:sz="8" w:space="0" w:color="auto"/>
      </w:pBdr>
      <w:spacing w:before="100" w:beforeAutospacing="1" w:after="100" w:afterAutospacing="1"/>
      <w:jc w:val="center"/>
    </w:pPr>
    <w:rPr>
      <w:rFonts w:eastAsia="宋体" w:cs="Times New Roman"/>
      <w:kern w:val="0"/>
      <w:szCs w:val="24"/>
    </w:rPr>
  </w:style>
  <w:style w:type="paragraph" w:customStyle="1" w:styleId="xl71">
    <w:name w:val="xl71"/>
    <w:basedOn w:val="a"/>
    <w:rsid w:val="005841E4"/>
    <w:pPr>
      <w:widowControl/>
      <w:pBdr>
        <w:bottom w:val="single" w:sz="8" w:space="0" w:color="auto"/>
      </w:pBdr>
      <w:spacing w:before="100" w:beforeAutospacing="1" w:after="100" w:afterAutospacing="1"/>
      <w:jc w:val="center"/>
    </w:pPr>
    <w:rPr>
      <w:rFonts w:eastAsia="宋体" w:cs="Times New Roman"/>
      <w:kern w:val="0"/>
      <w:szCs w:val="24"/>
    </w:rPr>
  </w:style>
  <w:style w:type="paragraph" w:customStyle="1" w:styleId="xl72">
    <w:name w:val="xl72"/>
    <w:basedOn w:val="a"/>
    <w:rsid w:val="005841E4"/>
    <w:pPr>
      <w:widowControl/>
      <w:pBdr>
        <w:bottom w:val="single" w:sz="8" w:space="0" w:color="auto"/>
      </w:pBdr>
      <w:spacing w:before="100" w:beforeAutospacing="1" w:after="100" w:afterAutospacing="1"/>
      <w:jc w:val="center"/>
    </w:pPr>
    <w:rPr>
      <w:rFonts w:eastAsia="宋体" w:cs="Times New Roman"/>
      <w:kern w:val="0"/>
      <w:szCs w:val="24"/>
    </w:rPr>
  </w:style>
  <w:style w:type="paragraph" w:styleId="af3">
    <w:name w:val="List Paragraph"/>
    <w:basedOn w:val="a"/>
    <w:uiPriority w:val="34"/>
    <w:qFormat/>
    <w:rsid w:val="00460B6E"/>
    <w:pPr>
      <w:ind w:firstLineChars="200" w:firstLine="420"/>
    </w:pPr>
    <w:rPr>
      <w:rFonts w:asciiTheme="minorHAnsi" w:hAnsiTheme="minorHAnsi"/>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26136">
      <w:bodyDiv w:val="1"/>
      <w:marLeft w:val="0"/>
      <w:marRight w:val="0"/>
      <w:marTop w:val="0"/>
      <w:marBottom w:val="0"/>
      <w:divBdr>
        <w:top w:val="none" w:sz="0" w:space="0" w:color="auto"/>
        <w:left w:val="none" w:sz="0" w:space="0" w:color="auto"/>
        <w:bottom w:val="none" w:sz="0" w:space="0" w:color="auto"/>
        <w:right w:val="none" w:sz="0" w:space="0" w:color="auto"/>
      </w:divBdr>
    </w:div>
    <w:div w:id="12344717">
      <w:bodyDiv w:val="1"/>
      <w:marLeft w:val="0"/>
      <w:marRight w:val="0"/>
      <w:marTop w:val="0"/>
      <w:marBottom w:val="0"/>
      <w:divBdr>
        <w:top w:val="none" w:sz="0" w:space="0" w:color="auto"/>
        <w:left w:val="none" w:sz="0" w:space="0" w:color="auto"/>
        <w:bottom w:val="none" w:sz="0" w:space="0" w:color="auto"/>
        <w:right w:val="none" w:sz="0" w:space="0" w:color="auto"/>
      </w:divBdr>
    </w:div>
    <w:div w:id="23099826">
      <w:bodyDiv w:val="1"/>
      <w:marLeft w:val="0"/>
      <w:marRight w:val="0"/>
      <w:marTop w:val="0"/>
      <w:marBottom w:val="0"/>
      <w:divBdr>
        <w:top w:val="none" w:sz="0" w:space="0" w:color="auto"/>
        <w:left w:val="none" w:sz="0" w:space="0" w:color="auto"/>
        <w:bottom w:val="none" w:sz="0" w:space="0" w:color="auto"/>
        <w:right w:val="none" w:sz="0" w:space="0" w:color="auto"/>
      </w:divBdr>
    </w:div>
    <w:div w:id="104354827">
      <w:bodyDiv w:val="1"/>
      <w:marLeft w:val="0"/>
      <w:marRight w:val="0"/>
      <w:marTop w:val="0"/>
      <w:marBottom w:val="0"/>
      <w:divBdr>
        <w:top w:val="none" w:sz="0" w:space="0" w:color="auto"/>
        <w:left w:val="none" w:sz="0" w:space="0" w:color="auto"/>
        <w:bottom w:val="none" w:sz="0" w:space="0" w:color="auto"/>
        <w:right w:val="none" w:sz="0" w:space="0" w:color="auto"/>
      </w:divBdr>
    </w:div>
    <w:div w:id="116143253">
      <w:bodyDiv w:val="1"/>
      <w:marLeft w:val="0"/>
      <w:marRight w:val="0"/>
      <w:marTop w:val="0"/>
      <w:marBottom w:val="0"/>
      <w:divBdr>
        <w:top w:val="none" w:sz="0" w:space="0" w:color="auto"/>
        <w:left w:val="none" w:sz="0" w:space="0" w:color="auto"/>
        <w:bottom w:val="none" w:sz="0" w:space="0" w:color="auto"/>
        <w:right w:val="none" w:sz="0" w:space="0" w:color="auto"/>
      </w:divBdr>
    </w:div>
    <w:div w:id="229003420">
      <w:bodyDiv w:val="1"/>
      <w:marLeft w:val="0"/>
      <w:marRight w:val="0"/>
      <w:marTop w:val="0"/>
      <w:marBottom w:val="0"/>
      <w:divBdr>
        <w:top w:val="none" w:sz="0" w:space="0" w:color="auto"/>
        <w:left w:val="none" w:sz="0" w:space="0" w:color="auto"/>
        <w:bottom w:val="none" w:sz="0" w:space="0" w:color="auto"/>
        <w:right w:val="none" w:sz="0" w:space="0" w:color="auto"/>
      </w:divBdr>
    </w:div>
    <w:div w:id="259602602">
      <w:bodyDiv w:val="1"/>
      <w:marLeft w:val="0"/>
      <w:marRight w:val="0"/>
      <w:marTop w:val="0"/>
      <w:marBottom w:val="0"/>
      <w:divBdr>
        <w:top w:val="none" w:sz="0" w:space="0" w:color="auto"/>
        <w:left w:val="none" w:sz="0" w:space="0" w:color="auto"/>
        <w:bottom w:val="none" w:sz="0" w:space="0" w:color="auto"/>
        <w:right w:val="none" w:sz="0" w:space="0" w:color="auto"/>
      </w:divBdr>
    </w:div>
    <w:div w:id="297230104">
      <w:bodyDiv w:val="1"/>
      <w:marLeft w:val="0"/>
      <w:marRight w:val="0"/>
      <w:marTop w:val="0"/>
      <w:marBottom w:val="0"/>
      <w:divBdr>
        <w:top w:val="none" w:sz="0" w:space="0" w:color="auto"/>
        <w:left w:val="none" w:sz="0" w:space="0" w:color="auto"/>
        <w:bottom w:val="none" w:sz="0" w:space="0" w:color="auto"/>
        <w:right w:val="none" w:sz="0" w:space="0" w:color="auto"/>
      </w:divBdr>
    </w:div>
    <w:div w:id="306252800">
      <w:bodyDiv w:val="1"/>
      <w:marLeft w:val="0"/>
      <w:marRight w:val="0"/>
      <w:marTop w:val="0"/>
      <w:marBottom w:val="0"/>
      <w:divBdr>
        <w:top w:val="none" w:sz="0" w:space="0" w:color="auto"/>
        <w:left w:val="none" w:sz="0" w:space="0" w:color="auto"/>
        <w:bottom w:val="none" w:sz="0" w:space="0" w:color="auto"/>
        <w:right w:val="none" w:sz="0" w:space="0" w:color="auto"/>
      </w:divBdr>
    </w:div>
    <w:div w:id="328211591">
      <w:bodyDiv w:val="1"/>
      <w:marLeft w:val="0"/>
      <w:marRight w:val="0"/>
      <w:marTop w:val="0"/>
      <w:marBottom w:val="0"/>
      <w:divBdr>
        <w:top w:val="none" w:sz="0" w:space="0" w:color="auto"/>
        <w:left w:val="none" w:sz="0" w:space="0" w:color="auto"/>
        <w:bottom w:val="none" w:sz="0" w:space="0" w:color="auto"/>
        <w:right w:val="none" w:sz="0" w:space="0" w:color="auto"/>
      </w:divBdr>
    </w:div>
    <w:div w:id="339357509">
      <w:bodyDiv w:val="1"/>
      <w:marLeft w:val="0"/>
      <w:marRight w:val="0"/>
      <w:marTop w:val="0"/>
      <w:marBottom w:val="0"/>
      <w:divBdr>
        <w:top w:val="none" w:sz="0" w:space="0" w:color="auto"/>
        <w:left w:val="none" w:sz="0" w:space="0" w:color="auto"/>
        <w:bottom w:val="none" w:sz="0" w:space="0" w:color="auto"/>
        <w:right w:val="none" w:sz="0" w:space="0" w:color="auto"/>
      </w:divBdr>
    </w:div>
    <w:div w:id="383918286">
      <w:bodyDiv w:val="1"/>
      <w:marLeft w:val="0"/>
      <w:marRight w:val="0"/>
      <w:marTop w:val="0"/>
      <w:marBottom w:val="0"/>
      <w:divBdr>
        <w:top w:val="none" w:sz="0" w:space="0" w:color="auto"/>
        <w:left w:val="none" w:sz="0" w:space="0" w:color="auto"/>
        <w:bottom w:val="none" w:sz="0" w:space="0" w:color="auto"/>
        <w:right w:val="none" w:sz="0" w:space="0" w:color="auto"/>
      </w:divBdr>
    </w:div>
    <w:div w:id="388503049">
      <w:bodyDiv w:val="1"/>
      <w:marLeft w:val="0"/>
      <w:marRight w:val="0"/>
      <w:marTop w:val="0"/>
      <w:marBottom w:val="0"/>
      <w:divBdr>
        <w:top w:val="none" w:sz="0" w:space="0" w:color="auto"/>
        <w:left w:val="none" w:sz="0" w:space="0" w:color="auto"/>
        <w:bottom w:val="none" w:sz="0" w:space="0" w:color="auto"/>
        <w:right w:val="none" w:sz="0" w:space="0" w:color="auto"/>
      </w:divBdr>
    </w:div>
    <w:div w:id="406535452">
      <w:bodyDiv w:val="1"/>
      <w:marLeft w:val="0"/>
      <w:marRight w:val="0"/>
      <w:marTop w:val="0"/>
      <w:marBottom w:val="0"/>
      <w:divBdr>
        <w:top w:val="none" w:sz="0" w:space="0" w:color="auto"/>
        <w:left w:val="none" w:sz="0" w:space="0" w:color="auto"/>
        <w:bottom w:val="none" w:sz="0" w:space="0" w:color="auto"/>
        <w:right w:val="none" w:sz="0" w:space="0" w:color="auto"/>
      </w:divBdr>
    </w:div>
    <w:div w:id="411124308">
      <w:bodyDiv w:val="1"/>
      <w:marLeft w:val="0"/>
      <w:marRight w:val="0"/>
      <w:marTop w:val="0"/>
      <w:marBottom w:val="0"/>
      <w:divBdr>
        <w:top w:val="none" w:sz="0" w:space="0" w:color="auto"/>
        <w:left w:val="none" w:sz="0" w:space="0" w:color="auto"/>
        <w:bottom w:val="none" w:sz="0" w:space="0" w:color="auto"/>
        <w:right w:val="none" w:sz="0" w:space="0" w:color="auto"/>
      </w:divBdr>
    </w:div>
    <w:div w:id="460155289">
      <w:bodyDiv w:val="1"/>
      <w:marLeft w:val="0"/>
      <w:marRight w:val="0"/>
      <w:marTop w:val="0"/>
      <w:marBottom w:val="0"/>
      <w:divBdr>
        <w:top w:val="none" w:sz="0" w:space="0" w:color="auto"/>
        <w:left w:val="none" w:sz="0" w:space="0" w:color="auto"/>
        <w:bottom w:val="none" w:sz="0" w:space="0" w:color="auto"/>
        <w:right w:val="none" w:sz="0" w:space="0" w:color="auto"/>
      </w:divBdr>
    </w:div>
    <w:div w:id="463697496">
      <w:bodyDiv w:val="1"/>
      <w:marLeft w:val="0"/>
      <w:marRight w:val="0"/>
      <w:marTop w:val="0"/>
      <w:marBottom w:val="0"/>
      <w:divBdr>
        <w:top w:val="none" w:sz="0" w:space="0" w:color="auto"/>
        <w:left w:val="none" w:sz="0" w:space="0" w:color="auto"/>
        <w:bottom w:val="none" w:sz="0" w:space="0" w:color="auto"/>
        <w:right w:val="none" w:sz="0" w:space="0" w:color="auto"/>
      </w:divBdr>
    </w:div>
    <w:div w:id="468867178">
      <w:bodyDiv w:val="1"/>
      <w:marLeft w:val="0"/>
      <w:marRight w:val="0"/>
      <w:marTop w:val="0"/>
      <w:marBottom w:val="0"/>
      <w:divBdr>
        <w:top w:val="none" w:sz="0" w:space="0" w:color="auto"/>
        <w:left w:val="none" w:sz="0" w:space="0" w:color="auto"/>
        <w:bottom w:val="none" w:sz="0" w:space="0" w:color="auto"/>
        <w:right w:val="none" w:sz="0" w:space="0" w:color="auto"/>
      </w:divBdr>
    </w:div>
    <w:div w:id="473983607">
      <w:bodyDiv w:val="1"/>
      <w:marLeft w:val="0"/>
      <w:marRight w:val="0"/>
      <w:marTop w:val="0"/>
      <w:marBottom w:val="0"/>
      <w:divBdr>
        <w:top w:val="none" w:sz="0" w:space="0" w:color="auto"/>
        <w:left w:val="none" w:sz="0" w:space="0" w:color="auto"/>
        <w:bottom w:val="none" w:sz="0" w:space="0" w:color="auto"/>
        <w:right w:val="none" w:sz="0" w:space="0" w:color="auto"/>
      </w:divBdr>
    </w:div>
    <w:div w:id="488983058">
      <w:bodyDiv w:val="1"/>
      <w:marLeft w:val="0"/>
      <w:marRight w:val="0"/>
      <w:marTop w:val="0"/>
      <w:marBottom w:val="0"/>
      <w:divBdr>
        <w:top w:val="none" w:sz="0" w:space="0" w:color="auto"/>
        <w:left w:val="none" w:sz="0" w:space="0" w:color="auto"/>
        <w:bottom w:val="none" w:sz="0" w:space="0" w:color="auto"/>
        <w:right w:val="none" w:sz="0" w:space="0" w:color="auto"/>
      </w:divBdr>
    </w:div>
    <w:div w:id="489370214">
      <w:bodyDiv w:val="1"/>
      <w:marLeft w:val="0"/>
      <w:marRight w:val="0"/>
      <w:marTop w:val="0"/>
      <w:marBottom w:val="0"/>
      <w:divBdr>
        <w:top w:val="none" w:sz="0" w:space="0" w:color="auto"/>
        <w:left w:val="none" w:sz="0" w:space="0" w:color="auto"/>
        <w:bottom w:val="none" w:sz="0" w:space="0" w:color="auto"/>
        <w:right w:val="none" w:sz="0" w:space="0" w:color="auto"/>
      </w:divBdr>
    </w:div>
    <w:div w:id="504201016">
      <w:bodyDiv w:val="1"/>
      <w:marLeft w:val="0"/>
      <w:marRight w:val="0"/>
      <w:marTop w:val="0"/>
      <w:marBottom w:val="0"/>
      <w:divBdr>
        <w:top w:val="none" w:sz="0" w:space="0" w:color="auto"/>
        <w:left w:val="none" w:sz="0" w:space="0" w:color="auto"/>
        <w:bottom w:val="none" w:sz="0" w:space="0" w:color="auto"/>
        <w:right w:val="none" w:sz="0" w:space="0" w:color="auto"/>
      </w:divBdr>
    </w:div>
    <w:div w:id="512377591">
      <w:bodyDiv w:val="1"/>
      <w:marLeft w:val="0"/>
      <w:marRight w:val="0"/>
      <w:marTop w:val="0"/>
      <w:marBottom w:val="0"/>
      <w:divBdr>
        <w:top w:val="none" w:sz="0" w:space="0" w:color="auto"/>
        <w:left w:val="none" w:sz="0" w:space="0" w:color="auto"/>
        <w:bottom w:val="none" w:sz="0" w:space="0" w:color="auto"/>
        <w:right w:val="none" w:sz="0" w:space="0" w:color="auto"/>
      </w:divBdr>
    </w:div>
    <w:div w:id="540292282">
      <w:bodyDiv w:val="1"/>
      <w:marLeft w:val="0"/>
      <w:marRight w:val="0"/>
      <w:marTop w:val="0"/>
      <w:marBottom w:val="0"/>
      <w:divBdr>
        <w:top w:val="none" w:sz="0" w:space="0" w:color="auto"/>
        <w:left w:val="none" w:sz="0" w:space="0" w:color="auto"/>
        <w:bottom w:val="none" w:sz="0" w:space="0" w:color="auto"/>
        <w:right w:val="none" w:sz="0" w:space="0" w:color="auto"/>
      </w:divBdr>
    </w:div>
    <w:div w:id="552817831">
      <w:bodyDiv w:val="1"/>
      <w:marLeft w:val="0"/>
      <w:marRight w:val="0"/>
      <w:marTop w:val="0"/>
      <w:marBottom w:val="0"/>
      <w:divBdr>
        <w:top w:val="none" w:sz="0" w:space="0" w:color="auto"/>
        <w:left w:val="none" w:sz="0" w:space="0" w:color="auto"/>
        <w:bottom w:val="none" w:sz="0" w:space="0" w:color="auto"/>
        <w:right w:val="none" w:sz="0" w:space="0" w:color="auto"/>
      </w:divBdr>
    </w:div>
    <w:div w:id="583229041">
      <w:bodyDiv w:val="1"/>
      <w:marLeft w:val="0"/>
      <w:marRight w:val="0"/>
      <w:marTop w:val="0"/>
      <w:marBottom w:val="0"/>
      <w:divBdr>
        <w:top w:val="none" w:sz="0" w:space="0" w:color="auto"/>
        <w:left w:val="none" w:sz="0" w:space="0" w:color="auto"/>
        <w:bottom w:val="none" w:sz="0" w:space="0" w:color="auto"/>
        <w:right w:val="none" w:sz="0" w:space="0" w:color="auto"/>
      </w:divBdr>
    </w:div>
    <w:div w:id="596401597">
      <w:bodyDiv w:val="1"/>
      <w:marLeft w:val="0"/>
      <w:marRight w:val="0"/>
      <w:marTop w:val="0"/>
      <w:marBottom w:val="0"/>
      <w:divBdr>
        <w:top w:val="none" w:sz="0" w:space="0" w:color="auto"/>
        <w:left w:val="none" w:sz="0" w:space="0" w:color="auto"/>
        <w:bottom w:val="none" w:sz="0" w:space="0" w:color="auto"/>
        <w:right w:val="none" w:sz="0" w:space="0" w:color="auto"/>
      </w:divBdr>
    </w:div>
    <w:div w:id="599720637">
      <w:bodyDiv w:val="1"/>
      <w:marLeft w:val="0"/>
      <w:marRight w:val="0"/>
      <w:marTop w:val="0"/>
      <w:marBottom w:val="0"/>
      <w:divBdr>
        <w:top w:val="none" w:sz="0" w:space="0" w:color="auto"/>
        <w:left w:val="none" w:sz="0" w:space="0" w:color="auto"/>
        <w:bottom w:val="none" w:sz="0" w:space="0" w:color="auto"/>
        <w:right w:val="none" w:sz="0" w:space="0" w:color="auto"/>
      </w:divBdr>
    </w:div>
    <w:div w:id="674454890">
      <w:bodyDiv w:val="1"/>
      <w:marLeft w:val="0"/>
      <w:marRight w:val="0"/>
      <w:marTop w:val="0"/>
      <w:marBottom w:val="0"/>
      <w:divBdr>
        <w:top w:val="none" w:sz="0" w:space="0" w:color="auto"/>
        <w:left w:val="none" w:sz="0" w:space="0" w:color="auto"/>
        <w:bottom w:val="none" w:sz="0" w:space="0" w:color="auto"/>
        <w:right w:val="none" w:sz="0" w:space="0" w:color="auto"/>
      </w:divBdr>
    </w:div>
    <w:div w:id="674846283">
      <w:bodyDiv w:val="1"/>
      <w:marLeft w:val="0"/>
      <w:marRight w:val="0"/>
      <w:marTop w:val="0"/>
      <w:marBottom w:val="0"/>
      <w:divBdr>
        <w:top w:val="none" w:sz="0" w:space="0" w:color="auto"/>
        <w:left w:val="none" w:sz="0" w:space="0" w:color="auto"/>
        <w:bottom w:val="none" w:sz="0" w:space="0" w:color="auto"/>
        <w:right w:val="none" w:sz="0" w:space="0" w:color="auto"/>
      </w:divBdr>
    </w:div>
    <w:div w:id="826290892">
      <w:bodyDiv w:val="1"/>
      <w:marLeft w:val="0"/>
      <w:marRight w:val="0"/>
      <w:marTop w:val="0"/>
      <w:marBottom w:val="0"/>
      <w:divBdr>
        <w:top w:val="none" w:sz="0" w:space="0" w:color="auto"/>
        <w:left w:val="none" w:sz="0" w:space="0" w:color="auto"/>
        <w:bottom w:val="none" w:sz="0" w:space="0" w:color="auto"/>
        <w:right w:val="none" w:sz="0" w:space="0" w:color="auto"/>
      </w:divBdr>
    </w:div>
    <w:div w:id="842016978">
      <w:bodyDiv w:val="1"/>
      <w:marLeft w:val="0"/>
      <w:marRight w:val="0"/>
      <w:marTop w:val="0"/>
      <w:marBottom w:val="0"/>
      <w:divBdr>
        <w:top w:val="none" w:sz="0" w:space="0" w:color="auto"/>
        <w:left w:val="none" w:sz="0" w:space="0" w:color="auto"/>
        <w:bottom w:val="none" w:sz="0" w:space="0" w:color="auto"/>
        <w:right w:val="none" w:sz="0" w:space="0" w:color="auto"/>
      </w:divBdr>
    </w:div>
    <w:div w:id="853107038">
      <w:bodyDiv w:val="1"/>
      <w:marLeft w:val="0"/>
      <w:marRight w:val="0"/>
      <w:marTop w:val="0"/>
      <w:marBottom w:val="0"/>
      <w:divBdr>
        <w:top w:val="none" w:sz="0" w:space="0" w:color="auto"/>
        <w:left w:val="none" w:sz="0" w:space="0" w:color="auto"/>
        <w:bottom w:val="none" w:sz="0" w:space="0" w:color="auto"/>
        <w:right w:val="none" w:sz="0" w:space="0" w:color="auto"/>
      </w:divBdr>
    </w:div>
    <w:div w:id="900554695">
      <w:bodyDiv w:val="1"/>
      <w:marLeft w:val="0"/>
      <w:marRight w:val="0"/>
      <w:marTop w:val="0"/>
      <w:marBottom w:val="0"/>
      <w:divBdr>
        <w:top w:val="none" w:sz="0" w:space="0" w:color="auto"/>
        <w:left w:val="none" w:sz="0" w:space="0" w:color="auto"/>
        <w:bottom w:val="none" w:sz="0" w:space="0" w:color="auto"/>
        <w:right w:val="none" w:sz="0" w:space="0" w:color="auto"/>
      </w:divBdr>
    </w:div>
    <w:div w:id="923958883">
      <w:bodyDiv w:val="1"/>
      <w:marLeft w:val="0"/>
      <w:marRight w:val="0"/>
      <w:marTop w:val="0"/>
      <w:marBottom w:val="0"/>
      <w:divBdr>
        <w:top w:val="none" w:sz="0" w:space="0" w:color="auto"/>
        <w:left w:val="none" w:sz="0" w:space="0" w:color="auto"/>
        <w:bottom w:val="none" w:sz="0" w:space="0" w:color="auto"/>
        <w:right w:val="none" w:sz="0" w:space="0" w:color="auto"/>
      </w:divBdr>
    </w:div>
    <w:div w:id="1028333200">
      <w:bodyDiv w:val="1"/>
      <w:marLeft w:val="0"/>
      <w:marRight w:val="0"/>
      <w:marTop w:val="0"/>
      <w:marBottom w:val="0"/>
      <w:divBdr>
        <w:top w:val="none" w:sz="0" w:space="0" w:color="auto"/>
        <w:left w:val="none" w:sz="0" w:space="0" w:color="auto"/>
        <w:bottom w:val="none" w:sz="0" w:space="0" w:color="auto"/>
        <w:right w:val="none" w:sz="0" w:space="0" w:color="auto"/>
      </w:divBdr>
    </w:div>
    <w:div w:id="1031414143">
      <w:bodyDiv w:val="1"/>
      <w:marLeft w:val="0"/>
      <w:marRight w:val="0"/>
      <w:marTop w:val="0"/>
      <w:marBottom w:val="0"/>
      <w:divBdr>
        <w:top w:val="none" w:sz="0" w:space="0" w:color="auto"/>
        <w:left w:val="none" w:sz="0" w:space="0" w:color="auto"/>
        <w:bottom w:val="none" w:sz="0" w:space="0" w:color="auto"/>
        <w:right w:val="none" w:sz="0" w:space="0" w:color="auto"/>
      </w:divBdr>
    </w:div>
    <w:div w:id="1038817362">
      <w:bodyDiv w:val="1"/>
      <w:marLeft w:val="0"/>
      <w:marRight w:val="0"/>
      <w:marTop w:val="0"/>
      <w:marBottom w:val="0"/>
      <w:divBdr>
        <w:top w:val="none" w:sz="0" w:space="0" w:color="auto"/>
        <w:left w:val="none" w:sz="0" w:space="0" w:color="auto"/>
        <w:bottom w:val="none" w:sz="0" w:space="0" w:color="auto"/>
        <w:right w:val="none" w:sz="0" w:space="0" w:color="auto"/>
      </w:divBdr>
    </w:div>
    <w:div w:id="1052462143">
      <w:bodyDiv w:val="1"/>
      <w:marLeft w:val="0"/>
      <w:marRight w:val="0"/>
      <w:marTop w:val="0"/>
      <w:marBottom w:val="0"/>
      <w:divBdr>
        <w:top w:val="none" w:sz="0" w:space="0" w:color="auto"/>
        <w:left w:val="none" w:sz="0" w:space="0" w:color="auto"/>
        <w:bottom w:val="none" w:sz="0" w:space="0" w:color="auto"/>
        <w:right w:val="none" w:sz="0" w:space="0" w:color="auto"/>
      </w:divBdr>
    </w:div>
    <w:div w:id="1105150052">
      <w:bodyDiv w:val="1"/>
      <w:marLeft w:val="0"/>
      <w:marRight w:val="0"/>
      <w:marTop w:val="0"/>
      <w:marBottom w:val="0"/>
      <w:divBdr>
        <w:top w:val="none" w:sz="0" w:space="0" w:color="auto"/>
        <w:left w:val="none" w:sz="0" w:space="0" w:color="auto"/>
        <w:bottom w:val="none" w:sz="0" w:space="0" w:color="auto"/>
        <w:right w:val="none" w:sz="0" w:space="0" w:color="auto"/>
      </w:divBdr>
    </w:div>
    <w:div w:id="1185830025">
      <w:bodyDiv w:val="1"/>
      <w:marLeft w:val="0"/>
      <w:marRight w:val="0"/>
      <w:marTop w:val="0"/>
      <w:marBottom w:val="0"/>
      <w:divBdr>
        <w:top w:val="none" w:sz="0" w:space="0" w:color="auto"/>
        <w:left w:val="none" w:sz="0" w:space="0" w:color="auto"/>
        <w:bottom w:val="none" w:sz="0" w:space="0" w:color="auto"/>
        <w:right w:val="none" w:sz="0" w:space="0" w:color="auto"/>
      </w:divBdr>
    </w:div>
    <w:div w:id="1229533642">
      <w:bodyDiv w:val="1"/>
      <w:marLeft w:val="0"/>
      <w:marRight w:val="0"/>
      <w:marTop w:val="0"/>
      <w:marBottom w:val="0"/>
      <w:divBdr>
        <w:top w:val="none" w:sz="0" w:space="0" w:color="auto"/>
        <w:left w:val="none" w:sz="0" w:space="0" w:color="auto"/>
        <w:bottom w:val="none" w:sz="0" w:space="0" w:color="auto"/>
        <w:right w:val="none" w:sz="0" w:space="0" w:color="auto"/>
      </w:divBdr>
    </w:div>
    <w:div w:id="1239049897">
      <w:bodyDiv w:val="1"/>
      <w:marLeft w:val="0"/>
      <w:marRight w:val="0"/>
      <w:marTop w:val="0"/>
      <w:marBottom w:val="0"/>
      <w:divBdr>
        <w:top w:val="none" w:sz="0" w:space="0" w:color="auto"/>
        <w:left w:val="none" w:sz="0" w:space="0" w:color="auto"/>
        <w:bottom w:val="none" w:sz="0" w:space="0" w:color="auto"/>
        <w:right w:val="none" w:sz="0" w:space="0" w:color="auto"/>
      </w:divBdr>
    </w:div>
    <w:div w:id="1307734125">
      <w:bodyDiv w:val="1"/>
      <w:marLeft w:val="0"/>
      <w:marRight w:val="0"/>
      <w:marTop w:val="0"/>
      <w:marBottom w:val="0"/>
      <w:divBdr>
        <w:top w:val="none" w:sz="0" w:space="0" w:color="auto"/>
        <w:left w:val="none" w:sz="0" w:space="0" w:color="auto"/>
        <w:bottom w:val="none" w:sz="0" w:space="0" w:color="auto"/>
        <w:right w:val="none" w:sz="0" w:space="0" w:color="auto"/>
      </w:divBdr>
    </w:div>
    <w:div w:id="1362976547">
      <w:bodyDiv w:val="1"/>
      <w:marLeft w:val="0"/>
      <w:marRight w:val="0"/>
      <w:marTop w:val="0"/>
      <w:marBottom w:val="0"/>
      <w:divBdr>
        <w:top w:val="none" w:sz="0" w:space="0" w:color="auto"/>
        <w:left w:val="none" w:sz="0" w:space="0" w:color="auto"/>
        <w:bottom w:val="none" w:sz="0" w:space="0" w:color="auto"/>
        <w:right w:val="none" w:sz="0" w:space="0" w:color="auto"/>
      </w:divBdr>
    </w:div>
    <w:div w:id="1423062581">
      <w:bodyDiv w:val="1"/>
      <w:marLeft w:val="0"/>
      <w:marRight w:val="0"/>
      <w:marTop w:val="0"/>
      <w:marBottom w:val="0"/>
      <w:divBdr>
        <w:top w:val="none" w:sz="0" w:space="0" w:color="auto"/>
        <w:left w:val="none" w:sz="0" w:space="0" w:color="auto"/>
        <w:bottom w:val="none" w:sz="0" w:space="0" w:color="auto"/>
        <w:right w:val="none" w:sz="0" w:space="0" w:color="auto"/>
      </w:divBdr>
    </w:div>
    <w:div w:id="1425765797">
      <w:bodyDiv w:val="1"/>
      <w:marLeft w:val="0"/>
      <w:marRight w:val="0"/>
      <w:marTop w:val="0"/>
      <w:marBottom w:val="0"/>
      <w:divBdr>
        <w:top w:val="none" w:sz="0" w:space="0" w:color="auto"/>
        <w:left w:val="none" w:sz="0" w:space="0" w:color="auto"/>
        <w:bottom w:val="none" w:sz="0" w:space="0" w:color="auto"/>
        <w:right w:val="none" w:sz="0" w:space="0" w:color="auto"/>
      </w:divBdr>
    </w:div>
    <w:div w:id="1448307013">
      <w:bodyDiv w:val="1"/>
      <w:marLeft w:val="0"/>
      <w:marRight w:val="0"/>
      <w:marTop w:val="0"/>
      <w:marBottom w:val="0"/>
      <w:divBdr>
        <w:top w:val="none" w:sz="0" w:space="0" w:color="auto"/>
        <w:left w:val="none" w:sz="0" w:space="0" w:color="auto"/>
        <w:bottom w:val="none" w:sz="0" w:space="0" w:color="auto"/>
        <w:right w:val="none" w:sz="0" w:space="0" w:color="auto"/>
      </w:divBdr>
    </w:div>
    <w:div w:id="1450972784">
      <w:bodyDiv w:val="1"/>
      <w:marLeft w:val="0"/>
      <w:marRight w:val="0"/>
      <w:marTop w:val="0"/>
      <w:marBottom w:val="0"/>
      <w:divBdr>
        <w:top w:val="none" w:sz="0" w:space="0" w:color="auto"/>
        <w:left w:val="none" w:sz="0" w:space="0" w:color="auto"/>
        <w:bottom w:val="none" w:sz="0" w:space="0" w:color="auto"/>
        <w:right w:val="none" w:sz="0" w:space="0" w:color="auto"/>
      </w:divBdr>
    </w:div>
    <w:div w:id="1451433776">
      <w:bodyDiv w:val="1"/>
      <w:marLeft w:val="0"/>
      <w:marRight w:val="0"/>
      <w:marTop w:val="0"/>
      <w:marBottom w:val="0"/>
      <w:divBdr>
        <w:top w:val="none" w:sz="0" w:space="0" w:color="auto"/>
        <w:left w:val="none" w:sz="0" w:space="0" w:color="auto"/>
        <w:bottom w:val="none" w:sz="0" w:space="0" w:color="auto"/>
        <w:right w:val="none" w:sz="0" w:space="0" w:color="auto"/>
      </w:divBdr>
    </w:div>
    <w:div w:id="1498419947">
      <w:bodyDiv w:val="1"/>
      <w:marLeft w:val="0"/>
      <w:marRight w:val="0"/>
      <w:marTop w:val="0"/>
      <w:marBottom w:val="0"/>
      <w:divBdr>
        <w:top w:val="none" w:sz="0" w:space="0" w:color="auto"/>
        <w:left w:val="none" w:sz="0" w:space="0" w:color="auto"/>
        <w:bottom w:val="none" w:sz="0" w:space="0" w:color="auto"/>
        <w:right w:val="none" w:sz="0" w:space="0" w:color="auto"/>
      </w:divBdr>
    </w:div>
    <w:div w:id="1506477414">
      <w:bodyDiv w:val="1"/>
      <w:marLeft w:val="0"/>
      <w:marRight w:val="0"/>
      <w:marTop w:val="0"/>
      <w:marBottom w:val="0"/>
      <w:divBdr>
        <w:top w:val="none" w:sz="0" w:space="0" w:color="auto"/>
        <w:left w:val="none" w:sz="0" w:space="0" w:color="auto"/>
        <w:bottom w:val="none" w:sz="0" w:space="0" w:color="auto"/>
        <w:right w:val="none" w:sz="0" w:space="0" w:color="auto"/>
      </w:divBdr>
    </w:div>
    <w:div w:id="1536311759">
      <w:bodyDiv w:val="1"/>
      <w:marLeft w:val="0"/>
      <w:marRight w:val="0"/>
      <w:marTop w:val="0"/>
      <w:marBottom w:val="0"/>
      <w:divBdr>
        <w:top w:val="none" w:sz="0" w:space="0" w:color="auto"/>
        <w:left w:val="none" w:sz="0" w:space="0" w:color="auto"/>
        <w:bottom w:val="none" w:sz="0" w:space="0" w:color="auto"/>
        <w:right w:val="none" w:sz="0" w:space="0" w:color="auto"/>
      </w:divBdr>
    </w:div>
    <w:div w:id="1558739296">
      <w:bodyDiv w:val="1"/>
      <w:marLeft w:val="0"/>
      <w:marRight w:val="0"/>
      <w:marTop w:val="0"/>
      <w:marBottom w:val="0"/>
      <w:divBdr>
        <w:top w:val="none" w:sz="0" w:space="0" w:color="auto"/>
        <w:left w:val="none" w:sz="0" w:space="0" w:color="auto"/>
        <w:bottom w:val="none" w:sz="0" w:space="0" w:color="auto"/>
        <w:right w:val="none" w:sz="0" w:space="0" w:color="auto"/>
      </w:divBdr>
    </w:div>
    <w:div w:id="1563523147">
      <w:bodyDiv w:val="1"/>
      <w:marLeft w:val="0"/>
      <w:marRight w:val="0"/>
      <w:marTop w:val="0"/>
      <w:marBottom w:val="0"/>
      <w:divBdr>
        <w:top w:val="none" w:sz="0" w:space="0" w:color="auto"/>
        <w:left w:val="none" w:sz="0" w:space="0" w:color="auto"/>
        <w:bottom w:val="none" w:sz="0" w:space="0" w:color="auto"/>
        <w:right w:val="none" w:sz="0" w:space="0" w:color="auto"/>
      </w:divBdr>
    </w:div>
    <w:div w:id="1579629384">
      <w:bodyDiv w:val="1"/>
      <w:marLeft w:val="0"/>
      <w:marRight w:val="0"/>
      <w:marTop w:val="0"/>
      <w:marBottom w:val="0"/>
      <w:divBdr>
        <w:top w:val="none" w:sz="0" w:space="0" w:color="auto"/>
        <w:left w:val="none" w:sz="0" w:space="0" w:color="auto"/>
        <w:bottom w:val="none" w:sz="0" w:space="0" w:color="auto"/>
        <w:right w:val="none" w:sz="0" w:space="0" w:color="auto"/>
      </w:divBdr>
    </w:div>
    <w:div w:id="1592464614">
      <w:bodyDiv w:val="1"/>
      <w:marLeft w:val="0"/>
      <w:marRight w:val="0"/>
      <w:marTop w:val="0"/>
      <w:marBottom w:val="0"/>
      <w:divBdr>
        <w:top w:val="none" w:sz="0" w:space="0" w:color="auto"/>
        <w:left w:val="none" w:sz="0" w:space="0" w:color="auto"/>
        <w:bottom w:val="none" w:sz="0" w:space="0" w:color="auto"/>
        <w:right w:val="none" w:sz="0" w:space="0" w:color="auto"/>
      </w:divBdr>
    </w:div>
    <w:div w:id="1702126236">
      <w:bodyDiv w:val="1"/>
      <w:marLeft w:val="0"/>
      <w:marRight w:val="0"/>
      <w:marTop w:val="0"/>
      <w:marBottom w:val="0"/>
      <w:divBdr>
        <w:top w:val="none" w:sz="0" w:space="0" w:color="auto"/>
        <w:left w:val="none" w:sz="0" w:space="0" w:color="auto"/>
        <w:bottom w:val="none" w:sz="0" w:space="0" w:color="auto"/>
        <w:right w:val="none" w:sz="0" w:space="0" w:color="auto"/>
      </w:divBdr>
    </w:div>
    <w:div w:id="1706446070">
      <w:bodyDiv w:val="1"/>
      <w:marLeft w:val="0"/>
      <w:marRight w:val="0"/>
      <w:marTop w:val="0"/>
      <w:marBottom w:val="0"/>
      <w:divBdr>
        <w:top w:val="none" w:sz="0" w:space="0" w:color="auto"/>
        <w:left w:val="none" w:sz="0" w:space="0" w:color="auto"/>
        <w:bottom w:val="none" w:sz="0" w:space="0" w:color="auto"/>
        <w:right w:val="none" w:sz="0" w:space="0" w:color="auto"/>
      </w:divBdr>
    </w:div>
    <w:div w:id="1746101437">
      <w:bodyDiv w:val="1"/>
      <w:marLeft w:val="0"/>
      <w:marRight w:val="0"/>
      <w:marTop w:val="0"/>
      <w:marBottom w:val="0"/>
      <w:divBdr>
        <w:top w:val="none" w:sz="0" w:space="0" w:color="auto"/>
        <w:left w:val="none" w:sz="0" w:space="0" w:color="auto"/>
        <w:bottom w:val="none" w:sz="0" w:space="0" w:color="auto"/>
        <w:right w:val="none" w:sz="0" w:space="0" w:color="auto"/>
      </w:divBdr>
    </w:div>
    <w:div w:id="1783577002">
      <w:bodyDiv w:val="1"/>
      <w:marLeft w:val="0"/>
      <w:marRight w:val="0"/>
      <w:marTop w:val="0"/>
      <w:marBottom w:val="0"/>
      <w:divBdr>
        <w:top w:val="none" w:sz="0" w:space="0" w:color="auto"/>
        <w:left w:val="none" w:sz="0" w:space="0" w:color="auto"/>
        <w:bottom w:val="none" w:sz="0" w:space="0" w:color="auto"/>
        <w:right w:val="none" w:sz="0" w:space="0" w:color="auto"/>
      </w:divBdr>
    </w:div>
    <w:div w:id="1784881687">
      <w:bodyDiv w:val="1"/>
      <w:marLeft w:val="0"/>
      <w:marRight w:val="0"/>
      <w:marTop w:val="0"/>
      <w:marBottom w:val="0"/>
      <w:divBdr>
        <w:top w:val="none" w:sz="0" w:space="0" w:color="auto"/>
        <w:left w:val="none" w:sz="0" w:space="0" w:color="auto"/>
        <w:bottom w:val="none" w:sz="0" w:space="0" w:color="auto"/>
        <w:right w:val="none" w:sz="0" w:space="0" w:color="auto"/>
      </w:divBdr>
    </w:div>
    <w:div w:id="1809856748">
      <w:bodyDiv w:val="1"/>
      <w:marLeft w:val="0"/>
      <w:marRight w:val="0"/>
      <w:marTop w:val="0"/>
      <w:marBottom w:val="0"/>
      <w:divBdr>
        <w:top w:val="none" w:sz="0" w:space="0" w:color="auto"/>
        <w:left w:val="none" w:sz="0" w:space="0" w:color="auto"/>
        <w:bottom w:val="none" w:sz="0" w:space="0" w:color="auto"/>
        <w:right w:val="none" w:sz="0" w:space="0" w:color="auto"/>
      </w:divBdr>
    </w:div>
    <w:div w:id="1817799314">
      <w:bodyDiv w:val="1"/>
      <w:marLeft w:val="0"/>
      <w:marRight w:val="0"/>
      <w:marTop w:val="0"/>
      <w:marBottom w:val="0"/>
      <w:divBdr>
        <w:top w:val="none" w:sz="0" w:space="0" w:color="auto"/>
        <w:left w:val="none" w:sz="0" w:space="0" w:color="auto"/>
        <w:bottom w:val="none" w:sz="0" w:space="0" w:color="auto"/>
        <w:right w:val="none" w:sz="0" w:space="0" w:color="auto"/>
      </w:divBdr>
    </w:div>
    <w:div w:id="1825193803">
      <w:bodyDiv w:val="1"/>
      <w:marLeft w:val="0"/>
      <w:marRight w:val="0"/>
      <w:marTop w:val="0"/>
      <w:marBottom w:val="0"/>
      <w:divBdr>
        <w:top w:val="none" w:sz="0" w:space="0" w:color="auto"/>
        <w:left w:val="none" w:sz="0" w:space="0" w:color="auto"/>
        <w:bottom w:val="none" w:sz="0" w:space="0" w:color="auto"/>
        <w:right w:val="none" w:sz="0" w:space="0" w:color="auto"/>
      </w:divBdr>
    </w:div>
    <w:div w:id="1849757922">
      <w:bodyDiv w:val="1"/>
      <w:marLeft w:val="0"/>
      <w:marRight w:val="0"/>
      <w:marTop w:val="0"/>
      <w:marBottom w:val="0"/>
      <w:divBdr>
        <w:top w:val="none" w:sz="0" w:space="0" w:color="auto"/>
        <w:left w:val="none" w:sz="0" w:space="0" w:color="auto"/>
        <w:bottom w:val="none" w:sz="0" w:space="0" w:color="auto"/>
        <w:right w:val="none" w:sz="0" w:space="0" w:color="auto"/>
      </w:divBdr>
    </w:div>
    <w:div w:id="1892112475">
      <w:bodyDiv w:val="1"/>
      <w:marLeft w:val="0"/>
      <w:marRight w:val="0"/>
      <w:marTop w:val="0"/>
      <w:marBottom w:val="0"/>
      <w:divBdr>
        <w:top w:val="none" w:sz="0" w:space="0" w:color="auto"/>
        <w:left w:val="none" w:sz="0" w:space="0" w:color="auto"/>
        <w:bottom w:val="none" w:sz="0" w:space="0" w:color="auto"/>
        <w:right w:val="none" w:sz="0" w:space="0" w:color="auto"/>
      </w:divBdr>
    </w:div>
    <w:div w:id="1904873584">
      <w:bodyDiv w:val="1"/>
      <w:marLeft w:val="0"/>
      <w:marRight w:val="0"/>
      <w:marTop w:val="0"/>
      <w:marBottom w:val="0"/>
      <w:divBdr>
        <w:top w:val="none" w:sz="0" w:space="0" w:color="auto"/>
        <w:left w:val="none" w:sz="0" w:space="0" w:color="auto"/>
        <w:bottom w:val="none" w:sz="0" w:space="0" w:color="auto"/>
        <w:right w:val="none" w:sz="0" w:space="0" w:color="auto"/>
      </w:divBdr>
    </w:div>
    <w:div w:id="1952322710">
      <w:bodyDiv w:val="1"/>
      <w:marLeft w:val="0"/>
      <w:marRight w:val="0"/>
      <w:marTop w:val="0"/>
      <w:marBottom w:val="0"/>
      <w:divBdr>
        <w:top w:val="none" w:sz="0" w:space="0" w:color="auto"/>
        <w:left w:val="none" w:sz="0" w:space="0" w:color="auto"/>
        <w:bottom w:val="none" w:sz="0" w:space="0" w:color="auto"/>
        <w:right w:val="none" w:sz="0" w:space="0" w:color="auto"/>
      </w:divBdr>
    </w:div>
    <w:div w:id="2099211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image" Target="media/image3.tiff"/><Relationship Id="rId4" Type="http://schemas.openxmlformats.org/officeDocument/2006/relationships/webSettings" Target="webSettings.xml"/><Relationship Id="rId9" Type="http://schemas.openxmlformats.org/officeDocument/2006/relationships/image" Target="media/image2.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AFDEAA-9AE4-4FB8-AB1D-DC48FCA1F2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6099</TotalTime>
  <Pages>5</Pages>
  <Words>400</Words>
  <Characters>2282</Characters>
  <Application>Microsoft Office Word</Application>
  <DocSecurity>0</DocSecurity>
  <Lines>19</Lines>
  <Paragraphs>5</Paragraphs>
  <ScaleCrop>false</ScaleCrop>
  <Company/>
  <LinksUpToDate>false</LinksUpToDate>
  <CharactersWithSpaces>2677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hahaha</dc:creator>
  <cp:keywords/>
  <dc:description/>
  <cp:lastModifiedBy>yin forrest</cp:lastModifiedBy>
  <cp:revision>8</cp:revision>
  <dcterms:created xsi:type="dcterms:W3CDTF">2024-06-26T00:42:00Z</dcterms:created>
  <dcterms:modified xsi:type="dcterms:W3CDTF">2024-08-27T10:50:00Z</dcterms:modified>
</cp:coreProperties>
</file>