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B35F4" w14:textId="4D4198AC" w:rsidR="008A0DAE" w:rsidRDefault="008A0DAE" w:rsidP="008A0DAE">
      <w:pPr>
        <w:contextualSpacing/>
        <w:rPr>
          <w:rFonts w:ascii="Arial" w:hAnsi="Arial" w:cs="Arial"/>
          <w:sz w:val="21"/>
          <w:szCs w:val="21"/>
        </w:rPr>
      </w:pPr>
      <w:r w:rsidRPr="008A0DAE">
        <w:rPr>
          <w:rFonts w:ascii="Arial" w:hAnsi="Arial" w:cs="Arial"/>
          <w:sz w:val="21"/>
          <w:szCs w:val="21"/>
        </w:rPr>
        <w:t>Table 2</w:t>
      </w:r>
    </w:p>
    <w:p w14:paraId="688ADFD0" w14:textId="77777777" w:rsidR="008A0DAE" w:rsidRPr="008A0DAE" w:rsidRDefault="008A0DAE" w:rsidP="008A0DAE">
      <w:pPr>
        <w:contextualSpacing/>
        <w:rPr>
          <w:rFonts w:ascii="Arial" w:hAnsi="Arial" w:cs="Arial"/>
          <w:sz w:val="21"/>
          <w:szCs w:val="21"/>
        </w:rPr>
      </w:pPr>
    </w:p>
    <w:p w14:paraId="046370CB" w14:textId="0D0BD0B3" w:rsidR="008A0DAE" w:rsidRPr="008A0DAE" w:rsidRDefault="008A0DAE" w:rsidP="008A0DAE">
      <w:pPr>
        <w:contextualSpacing/>
        <w:rPr>
          <w:rFonts w:ascii="Arial" w:hAnsi="Arial" w:cs="Arial"/>
          <w:sz w:val="21"/>
          <w:szCs w:val="21"/>
        </w:rPr>
      </w:pPr>
      <w:r w:rsidRPr="008A0DAE">
        <w:rPr>
          <w:rFonts w:ascii="Arial" w:hAnsi="Arial" w:cs="Arial"/>
          <w:sz w:val="21"/>
          <w:szCs w:val="21"/>
        </w:rPr>
        <w:t xml:space="preserve">The multivariable model below is a logistic multivariable regression </w:t>
      </w:r>
      <w:r>
        <w:rPr>
          <w:rFonts w:ascii="Arial" w:hAnsi="Arial" w:cs="Arial"/>
          <w:sz w:val="21"/>
          <w:szCs w:val="21"/>
        </w:rPr>
        <w:t xml:space="preserve">with the outcome </w:t>
      </w:r>
      <w:r w:rsidRPr="008A0DAE">
        <w:rPr>
          <w:rFonts w:ascii="Arial" w:hAnsi="Arial" w:cs="Arial"/>
          <w:sz w:val="21"/>
          <w:szCs w:val="21"/>
        </w:rPr>
        <w:t>o</w:t>
      </w:r>
      <w:r>
        <w:rPr>
          <w:rFonts w:ascii="Arial" w:hAnsi="Arial" w:cs="Arial"/>
          <w:sz w:val="21"/>
          <w:szCs w:val="21"/>
        </w:rPr>
        <w:t>f</w:t>
      </w:r>
      <w:r w:rsidRPr="008A0DAE">
        <w:rPr>
          <w:rFonts w:ascii="Arial" w:hAnsi="Arial" w:cs="Arial"/>
          <w:sz w:val="21"/>
          <w:szCs w:val="21"/>
        </w:rPr>
        <w:t xml:space="preserve"> being </w:t>
      </w:r>
      <w:r>
        <w:rPr>
          <w:rFonts w:ascii="Arial" w:hAnsi="Arial" w:cs="Arial"/>
          <w:sz w:val="21"/>
          <w:szCs w:val="21"/>
        </w:rPr>
        <w:t xml:space="preserve">not-adhering to the monitoring </w:t>
      </w:r>
      <w:r w:rsidRPr="008A0DAE">
        <w:rPr>
          <w:rFonts w:ascii="Arial" w:hAnsi="Arial" w:cs="Arial"/>
          <w:sz w:val="21"/>
          <w:szCs w:val="21"/>
        </w:rPr>
        <w:t>guidelines</w:t>
      </w:r>
      <w:r>
        <w:rPr>
          <w:rFonts w:ascii="Arial" w:hAnsi="Arial" w:cs="Arial"/>
          <w:sz w:val="21"/>
          <w:szCs w:val="21"/>
        </w:rPr>
        <w:t xml:space="preserve"> for active surveillance</w:t>
      </w:r>
      <w:r w:rsidRPr="008A0DAE">
        <w:rPr>
          <w:rFonts w:ascii="Arial" w:hAnsi="Arial" w:cs="Arial"/>
          <w:sz w:val="21"/>
          <w:szCs w:val="21"/>
        </w:rPr>
        <w:t xml:space="preserve"> (</w:t>
      </w:r>
      <w:r>
        <w:rPr>
          <w:rFonts w:ascii="Arial" w:hAnsi="Arial" w:cs="Arial"/>
          <w:sz w:val="21"/>
          <w:szCs w:val="21"/>
        </w:rPr>
        <w:t xml:space="preserve">being in </w:t>
      </w:r>
      <w:r w:rsidRPr="008A0DAE">
        <w:rPr>
          <w:rFonts w:ascii="Arial" w:hAnsi="Arial" w:cs="Arial"/>
          <w:sz w:val="21"/>
          <w:szCs w:val="21"/>
        </w:rPr>
        <w:t>Group 2).</w:t>
      </w:r>
    </w:p>
    <w:p w14:paraId="75EABC56" w14:textId="77777777" w:rsidR="008A0DAE" w:rsidRPr="008A0DAE" w:rsidRDefault="008A0DAE" w:rsidP="008A0DAE">
      <w:pPr>
        <w:contextualSpacing/>
        <w:rPr>
          <w:rFonts w:ascii="Arial" w:hAnsi="Arial" w:cs="Arial"/>
          <w:sz w:val="20"/>
          <w:szCs w:val="20"/>
        </w:rPr>
      </w:pPr>
    </w:p>
    <w:tbl>
      <w:tblPr>
        <w:tblW w:w="956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6"/>
        <w:gridCol w:w="1786"/>
        <w:gridCol w:w="2362"/>
        <w:gridCol w:w="1752"/>
        <w:gridCol w:w="206"/>
      </w:tblGrid>
      <w:tr w:rsidR="008A0DAE" w:rsidRPr="008A0DAE" w14:paraId="4E899C5B" w14:textId="77777777" w:rsidTr="008A0DAE">
        <w:trPr>
          <w:cantSplit/>
          <w:tblHeader/>
          <w:jc w:val="center"/>
        </w:trPr>
        <w:tc>
          <w:tcPr>
            <w:tcW w:w="52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49482FF8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71651954" w14:textId="49A00275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Event =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Not adherent to</w:t>
            </w: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Guidelines</w:t>
            </w:r>
          </w:p>
        </w:tc>
      </w:tr>
      <w:tr w:rsidR="008A0DAE" w:rsidRPr="008A0DAE" w14:paraId="4E1DF068" w14:textId="77777777" w:rsidTr="008A0DAE">
        <w:trPr>
          <w:cantSplit/>
          <w:tblHeader/>
          <w:jc w:val="center"/>
        </w:trPr>
        <w:tc>
          <w:tcPr>
            <w:tcW w:w="5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10403E2E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0B9E2C80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----------------------------------------</w:t>
            </w:r>
          </w:p>
        </w:tc>
      </w:tr>
      <w:tr w:rsidR="008A0DAE" w:rsidRPr="008A0DAE" w14:paraId="6537CBEF" w14:textId="77777777" w:rsidTr="008A0DAE">
        <w:trPr>
          <w:cantSplit/>
          <w:tblHeader/>
          <w:jc w:val="center"/>
        </w:trPr>
        <w:tc>
          <w:tcPr>
            <w:tcW w:w="3456" w:type="dxa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6D9CB1AD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Covariate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2F592944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Level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0A90F371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Odds Ratio</w:t>
            </w: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br/>
              <w:t>(95% CI)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75D7F271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OR P-value</w:t>
            </w:r>
          </w:p>
        </w:tc>
        <w:tc>
          <w:tcPr>
            <w:tcW w:w="206" w:type="dxa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787CC252" w14:textId="268614E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A0DAE" w:rsidRPr="008A0DAE" w14:paraId="57775F54" w14:textId="77777777" w:rsidTr="008A0DAE">
        <w:trPr>
          <w:cantSplit/>
          <w:jc w:val="center"/>
        </w:trPr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8976B50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PSA At Diagnosis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3FCAD95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F9C1EF3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0.90 (0.80-1.01)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35C0062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B877A9B" w14:textId="00DCAA4E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6A502AA8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990FD3F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228262B9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08167E5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Gleason Grade Group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F7B6F25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D63A5B2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1.71 (0.76-3.88)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2D893E6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9AED085" w14:textId="2C7E1148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5E43043A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F1215F7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3E19EDC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198611F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DD2BE33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8D77F7F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1CE5E442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C05FDC9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4FACDBAC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A728275" w14:textId="3095F5FB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Clinical T</w:t>
            </w:r>
            <w:r w:rsidR="00E15514">
              <w:rPr>
                <w:rFonts w:ascii="Arial" w:hAnsi="Arial" w:cs="Arial"/>
                <w:color w:val="000000"/>
                <w:sz w:val="20"/>
                <w:szCs w:val="20"/>
              </w:rPr>
              <w:t xml:space="preserve"> stage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6038B1C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cT2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0FC8B62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0.24 (0.11-0.52)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37C231D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C5BFAAE" w14:textId="7B69D1AB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A0DAE" w:rsidRPr="008A0DAE" w14:paraId="15A3FB85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57435FE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6482950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cT1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965CC4F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15BE245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D04364D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2405CA5F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EF4E519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3E8C0138" w14:textId="77777777" w:rsidTr="008A0DAE">
        <w:trPr>
          <w:cantSplit/>
          <w:jc w:val="center"/>
        </w:trPr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D3173A2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Age at Diagnosis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D2DCE84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1586E6E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1.04 (0.99-1.08)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8912895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3CEC5ED" w14:textId="259D82A6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514744A2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C179F4E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2FA19009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620D7C3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50236AC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0F82E5D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2.20 (1.04-4.64)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C17835F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D17A855" w14:textId="26A9DD5E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7D48C9CF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41F63DD" w14:textId="77777777" w:rsidR="008A0DAE" w:rsidRPr="008A0DAE" w:rsidRDefault="008A0DAE" w:rsidP="005F7050">
            <w:pPr>
              <w:keepNext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346F0C6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Other/Unknown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38FAD73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1.86 (0.54-6.45)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9FE0697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14FCBC3" w14:textId="77777777" w:rsidR="008A0DAE" w:rsidRPr="008A0DAE" w:rsidRDefault="008A0DAE" w:rsidP="005F7050">
            <w:pPr>
              <w:keepNext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381D3998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C72FF76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2BF360D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C893EA7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83573C5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5A72402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66A03524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4374007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1088463F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B2395CC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CCI At Diagnosis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F368648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9CA4376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0.91 (0.42-2.00)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F8ACE66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B1CF24D" w14:textId="5D9E286D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A0DAE" w:rsidRPr="008A0DAE" w14:paraId="263BD209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6FBA34C" w14:textId="77777777" w:rsidR="008A0DAE" w:rsidRPr="008A0DAE" w:rsidRDefault="008A0DAE" w:rsidP="005F7050">
            <w:pPr>
              <w:keepNext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EB46E3C" w14:textId="77777777" w:rsidR="008A0DAE" w:rsidRPr="008A0DAE" w:rsidRDefault="008A0DAE" w:rsidP="005F7050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A0DAE">
              <w:rPr>
                <w:rFonts w:ascii="Arial" w:hAnsi="Arial" w:cs="Arial"/>
                <w:sz w:val="20"/>
                <w:szCs w:val="20"/>
              </w:rPr>
              <w:sym w:font="Symbol" w:char="F0B3"/>
            </w:r>
            <w:r w:rsidRPr="008A0DA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AF59C2F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0.40 (0.19-0.82)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B758D3D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7B85904" w14:textId="77777777" w:rsidR="008A0DAE" w:rsidRPr="008A0DAE" w:rsidRDefault="008A0DAE" w:rsidP="005F7050">
            <w:pPr>
              <w:keepNext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4DE71BA6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FF5661B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45AF48B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064776E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9465EE5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BB37047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00E2B550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61C9090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22489A02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4527F1A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Proportion with BS Degree by Census Tract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BE2D566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&gt;Median % Bachelor's Degree by Tract (17.9%)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8217DF1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0.74 (0.36-1.53)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7E9341C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880DA6F" w14:textId="1781D02A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317240CD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64915B8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4CD30943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sym w:font="Symbol" w:char="F0A3"/>
            </w: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 xml:space="preserve"> Median % Bachelor's Degree by Tract (17.9%)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7172BE0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EFB16BA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1A3BC0D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59B04539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72CB88A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6073C06B" w14:textId="77777777" w:rsidTr="008A0DAE">
        <w:trPr>
          <w:cantSplit/>
          <w:jc w:val="center"/>
        </w:trPr>
        <w:tc>
          <w:tcPr>
            <w:tcW w:w="3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A5C734C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Median Family Income by Census Tract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7C0116A" w14:textId="77777777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&gt; Median Family Income by Tract ($81450)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E68CB14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0.92 (0.43-1.95)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5438140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0.824</w:t>
            </w:r>
          </w:p>
        </w:tc>
        <w:tc>
          <w:tcPr>
            <w:tcW w:w="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9C25CEC" w14:textId="6A1BAAAE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45996D11" w14:textId="77777777" w:rsidTr="008A0DAE">
        <w:trPr>
          <w:cantSplit/>
          <w:jc w:val="center"/>
        </w:trPr>
        <w:tc>
          <w:tcPr>
            <w:tcW w:w="3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53A9BE48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1F5C233" w14:textId="77777777" w:rsidR="008A0DAE" w:rsidRPr="008A0DAE" w:rsidRDefault="008A0DAE" w:rsidP="005F7050">
            <w:pPr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sym w:font="Symbol" w:char="F0A3"/>
            </w: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 xml:space="preserve"> Median Family Income by Tract ($81450)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3C27E389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150E3C5" w14:textId="77777777" w:rsidR="008A0DAE" w:rsidRPr="008A0DAE" w:rsidRDefault="008A0DAE" w:rsidP="005F7050">
            <w:pPr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0DA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73EF712" w14:textId="77777777" w:rsidR="008A0DAE" w:rsidRPr="008A0DAE" w:rsidRDefault="008A0DAE" w:rsidP="005F7050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0DAE" w:rsidRPr="008A0DAE" w14:paraId="779F03C7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single" w:sz="22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9FA0503" w14:textId="77777777" w:rsidR="008A0DAE" w:rsidRPr="008A0DAE" w:rsidRDefault="008A0DAE" w:rsidP="005F7050">
            <w:pPr>
              <w:keepNext/>
              <w:adjustRightInd w:val="0"/>
              <w:spacing w:before="58" w:after="58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A0DAE" w:rsidRPr="008A0DAE" w14:paraId="5F6F66F9" w14:textId="77777777" w:rsidTr="008A0DAE">
        <w:trPr>
          <w:cantSplit/>
          <w:jc w:val="center"/>
        </w:trPr>
        <w:tc>
          <w:tcPr>
            <w:tcW w:w="9562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A60D245" w14:textId="7D639EBB" w:rsidR="008A0DAE" w:rsidRPr="008A0DAE" w:rsidRDefault="008A0DAE" w:rsidP="005F7050">
            <w:pPr>
              <w:keepNext/>
              <w:adjustRightInd w:val="0"/>
              <w:spacing w:before="58" w:after="58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3962B80" w14:textId="77777777" w:rsidR="00FA19E3" w:rsidRPr="008A0DAE" w:rsidRDefault="00FA19E3">
      <w:pPr>
        <w:rPr>
          <w:rFonts w:ascii="Arial" w:hAnsi="Arial" w:cs="Arial"/>
        </w:rPr>
      </w:pPr>
    </w:p>
    <w:sectPr w:rsidR="00FA19E3" w:rsidRPr="008A0D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AE"/>
    <w:rsid w:val="00007861"/>
    <w:rsid w:val="003041E5"/>
    <w:rsid w:val="008A0DAE"/>
    <w:rsid w:val="00E15514"/>
    <w:rsid w:val="00FA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5BE3D2"/>
  <w15:chartTrackingRefBased/>
  <w15:docId w15:val="{B6E757AD-6F9F-5E4F-8FBA-B7BDC307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DAE"/>
    <w:pPr>
      <w:spacing w:after="160"/>
    </w:pPr>
    <w:rPr>
      <w:rFonts w:ascii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Chiarelli</dc:creator>
  <cp:keywords/>
  <dc:description/>
  <cp:lastModifiedBy>Giuseppe Chiarelli</cp:lastModifiedBy>
  <cp:revision>2</cp:revision>
  <dcterms:created xsi:type="dcterms:W3CDTF">2024-02-20T00:00:00Z</dcterms:created>
  <dcterms:modified xsi:type="dcterms:W3CDTF">2024-03-02T21:37:00Z</dcterms:modified>
</cp:coreProperties>
</file>