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11C06B" w14:textId="77777777" w:rsidR="000F1434" w:rsidRPr="005632C0" w:rsidRDefault="000F1434" w:rsidP="000F1434">
      <w:pPr>
        <w:spacing w:line="360" w:lineRule="auto"/>
        <w:ind w:left="567" w:hanging="567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C0B4A">
        <w:rPr>
          <w:rFonts w:ascii="Times New Roman" w:hAnsi="Times New Roman" w:cs="Times New Roman"/>
          <w:b/>
          <w:bCs/>
          <w:sz w:val="20"/>
          <w:szCs w:val="20"/>
          <w:lang w:val="en-US"/>
        </w:rPr>
        <w:t>Appendix</w:t>
      </w:r>
    </w:p>
    <w:p w14:paraId="040F9E12" w14:textId="77777777" w:rsidR="000F1434" w:rsidRPr="005A2BDC" w:rsidRDefault="000F1434" w:rsidP="000F1434">
      <w:pPr>
        <w:pStyle w:val="MDPI43tablefooter"/>
        <w:spacing w:line="276" w:lineRule="auto"/>
        <w:ind w:left="0"/>
        <w:rPr>
          <w:rFonts w:ascii="Times New Roman" w:hAnsi="Times New Roman" w:cs="Times New Roman"/>
        </w:rPr>
      </w:pPr>
      <w:r w:rsidRPr="005A2BDC">
        <w:rPr>
          <w:rFonts w:ascii="Times New Roman" w:hAnsi="Times New Roman" w:cs="Times New Roman"/>
          <w:b/>
        </w:rPr>
        <w:t xml:space="preserve">Table 1. </w:t>
      </w:r>
      <w:r>
        <w:rPr>
          <w:rFonts w:ascii="Times New Roman" w:hAnsi="Times New Roman" w:cs="Times New Roman"/>
          <w:bCs/>
        </w:rPr>
        <w:t>Patient and tumor</w:t>
      </w:r>
      <w:r w:rsidRPr="005A2BDC">
        <w:rPr>
          <w:rFonts w:ascii="Times New Roman" w:hAnsi="Times New Roman" w:cs="Times New Roman"/>
          <w:bCs/>
        </w:rPr>
        <w:t xml:space="preserve"> characteristics</w:t>
      </w:r>
      <w:r w:rsidRPr="005A2BDC">
        <w:rPr>
          <w:rFonts w:ascii="Times New Roman" w:hAnsi="Times New Roman" w:cs="Times New Roman"/>
        </w:rPr>
        <w:t xml:space="preserve"> </w:t>
      </w:r>
    </w:p>
    <w:tbl>
      <w:tblPr>
        <w:tblpPr w:leftFromText="141" w:rightFromText="141" w:vertAnchor="text" w:horzAnchor="margin" w:tblpY="33"/>
        <w:tblW w:w="9059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2"/>
        <w:gridCol w:w="2140"/>
        <w:gridCol w:w="675"/>
        <w:gridCol w:w="1285"/>
        <w:gridCol w:w="1286"/>
        <w:gridCol w:w="1285"/>
        <w:gridCol w:w="1286"/>
      </w:tblGrid>
      <w:tr w:rsidR="000F1434" w:rsidRPr="005A2BDC" w14:paraId="5614296F" w14:textId="77777777" w:rsidTr="00712989">
        <w:trPr>
          <w:trHeight w:val="524"/>
        </w:trPr>
        <w:tc>
          <w:tcPr>
            <w:tcW w:w="3242" w:type="dxa"/>
            <w:gridSpan w:val="2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62FB9C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675" w:type="dxa"/>
            <w:tcBorders>
              <w:top w:val="single" w:sz="8" w:space="0" w:color="auto"/>
              <w:bottom w:val="single" w:sz="12" w:space="0" w:color="auto"/>
            </w:tcBorders>
          </w:tcPr>
          <w:p w14:paraId="4FF8068D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1285" w:type="dxa"/>
            <w:tcBorders>
              <w:top w:val="single" w:sz="8" w:space="0" w:color="auto"/>
              <w:bottom w:val="single" w:sz="12" w:space="0" w:color="auto"/>
            </w:tcBorders>
          </w:tcPr>
          <w:p w14:paraId="79202C95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  <w:b/>
                <w:snapToGrid/>
              </w:rPr>
              <w:t>All</w:t>
            </w:r>
            <w:r w:rsidRPr="005A2BDC">
              <w:rPr>
                <w:rFonts w:ascii="Times New Roman" w:hAnsi="Times New Roman"/>
                <w:b/>
                <w:snapToGrid/>
              </w:rPr>
              <w:br/>
              <w:t>n = 155 (%)</w:t>
            </w:r>
          </w:p>
        </w:tc>
        <w:tc>
          <w:tcPr>
            <w:tcW w:w="1286" w:type="dxa"/>
            <w:tcBorders>
              <w:top w:val="single" w:sz="8" w:space="0" w:color="auto"/>
              <w:bottom w:val="single" w:sz="12" w:space="0" w:color="auto"/>
            </w:tcBorders>
          </w:tcPr>
          <w:p w14:paraId="625B3667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  <w:b/>
                <w:snapToGrid/>
              </w:rPr>
              <w:t>S</w:t>
            </w:r>
            <w:r w:rsidRPr="005A2BDC">
              <w:rPr>
                <w:rFonts w:ascii="Times New Roman" w:hAnsi="Times New Roman"/>
                <w:b/>
                <w:snapToGrid/>
              </w:rPr>
              <w:br/>
              <w:t>n = 53 (%)</w:t>
            </w:r>
          </w:p>
        </w:tc>
        <w:tc>
          <w:tcPr>
            <w:tcW w:w="1285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0430B5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  <w:b/>
                <w:snapToGrid/>
              </w:rPr>
              <w:t>S+RT</w:t>
            </w:r>
          </w:p>
          <w:p w14:paraId="07182251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  <w:b/>
                <w:snapToGrid/>
              </w:rPr>
              <w:t>n = 58 (%)</w:t>
            </w:r>
          </w:p>
        </w:tc>
        <w:tc>
          <w:tcPr>
            <w:tcW w:w="1286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3E938F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  <w:b/>
                <w:snapToGrid/>
              </w:rPr>
              <w:t>RT</w:t>
            </w:r>
          </w:p>
          <w:p w14:paraId="653C519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  <w:b/>
                <w:snapToGrid/>
              </w:rPr>
              <w:t>n = 44 (%)</w:t>
            </w:r>
          </w:p>
        </w:tc>
      </w:tr>
      <w:tr w:rsidR="000F1434" w:rsidRPr="005A2BDC" w14:paraId="11320AB5" w14:textId="77777777" w:rsidTr="00712989">
        <w:trPr>
          <w:trHeight w:val="262"/>
        </w:trPr>
        <w:tc>
          <w:tcPr>
            <w:tcW w:w="1102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E867E0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  <w:b/>
                <w:snapToGrid/>
              </w:rPr>
              <w:t>Sex</w:t>
            </w:r>
          </w:p>
        </w:tc>
        <w:tc>
          <w:tcPr>
            <w:tcW w:w="281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689D0823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Female</w:t>
            </w:r>
          </w:p>
        </w:tc>
        <w:tc>
          <w:tcPr>
            <w:tcW w:w="1285" w:type="dxa"/>
            <w:tcBorders>
              <w:top w:val="single" w:sz="12" w:space="0" w:color="auto"/>
              <w:bottom w:val="single" w:sz="4" w:space="0" w:color="auto"/>
            </w:tcBorders>
          </w:tcPr>
          <w:p w14:paraId="6B4E18C1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74 (47.7)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E188F7D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31(58.5)</w:t>
            </w:r>
          </w:p>
        </w:tc>
        <w:tc>
          <w:tcPr>
            <w:tcW w:w="128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456D1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27 (46.6)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783FBD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16 (36.4)</w:t>
            </w:r>
          </w:p>
        </w:tc>
      </w:tr>
      <w:tr w:rsidR="000F1434" w:rsidRPr="005A2BDC" w14:paraId="31E8B7E7" w14:textId="77777777" w:rsidTr="00712989">
        <w:trPr>
          <w:trHeight w:val="274"/>
        </w:trPr>
        <w:tc>
          <w:tcPr>
            <w:tcW w:w="110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D17B73" w14:textId="77777777" w:rsidR="000F1434" w:rsidRPr="005A2BDC" w:rsidRDefault="000F1434" w:rsidP="00712989">
            <w:pPr>
              <w:pStyle w:val="MDPI42tablebody"/>
              <w:spacing w:line="276" w:lineRule="auto"/>
              <w:jc w:val="both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</w:tcPr>
          <w:p w14:paraId="4A79BF5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Male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3BAF7C20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81 (52.3)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56399E95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22 (41.5)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85947D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31 (53.4)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9E81D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28 (63.6)</w:t>
            </w:r>
          </w:p>
        </w:tc>
      </w:tr>
      <w:tr w:rsidR="000F1434" w:rsidRPr="005A2BDC" w14:paraId="21ED1906" w14:textId="77777777" w:rsidTr="00712989">
        <w:trPr>
          <w:trHeight w:val="407"/>
        </w:trPr>
        <w:tc>
          <w:tcPr>
            <w:tcW w:w="110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7E3F0B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  <w:b/>
                <w:snapToGrid/>
              </w:rPr>
              <w:t>Age</w:t>
            </w:r>
          </w:p>
        </w:tc>
        <w:tc>
          <w:tcPr>
            <w:tcW w:w="2815" w:type="dxa"/>
            <w:gridSpan w:val="2"/>
            <w:tcBorders>
              <w:bottom w:val="single" w:sz="4" w:space="0" w:color="000000"/>
            </w:tcBorders>
          </w:tcPr>
          <w:p w14:paraId="0E9731A5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</w:p>
        </w:tc>
        <w:tc>
          <w:tcPr>
            <w:tcW w:w="1285" w:type="dxa"/>
            <w:tcBorders>
              <w:bottom w:val="single" w:sz="4" w:space="0" w:color="000000"/>
            </w:tcBorders>
          </w:tcPr>
          <w:p w14:paraId="59583625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</w:p>
        </w:tc>
        <w:tc>
          <w:tcPr>
            <w:tcW w:w="1286" w:type="dxa"/>
            <w:tcBorders>
              <w:bottom w:val="single" w:sz="4" w:space="0" w:color="000000"/>
            </w:tcBorders>
            <w:vAlign w:val="center"/>
          </w:tcPr>
          <w:p w14:paraId="282213EB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71 (20-99)</w:t>
            </w:r>
          </w:p>
        </w:tc>
        <w:tc>
          <w:tcPr>
            <w:tcW w:w="128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E62D61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69.2 (28-90)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0BD1C21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71.2 (49-94)</w:t>
            </w:r>
          </w:p>
        </w:tc>
      </w:tr>
      <w:tr w:rsidR="000F1434" w:rsidRPr="005A2BDC" w14:paraId="7B278AE8" w14:textId="77777777" w:rsidTr="00712989">
        <w:trPr>
          <w:trHeight w:val="262"/>
        </w:trPr>
        <w:tc>
          <w:tcPr>
            <w:tcW w:w="1102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FE5B88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  <w:b/>
                <w:snapToGrid/>
              </w:rPr>
              <w:t>Histology</w:t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4AE5A3A2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Breast carcinoma</w:t>
            </w:r>
          </w:p>
        </w:tc>
        <w:tc>
          <w:tcPr>
            <w:tcW w:w="1285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66C3505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34 (21.9)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6DEE3FA5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12 (22.6)</w:t>
            </w:r>
          </w:p>
        </w:tc>
        <w:tc>
          <w:tcPr>
            <w:tcW w:w="1285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680C8A8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16 (27.6)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42C8643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6 (13.6)</w:t>
            </w:r>
          </w:p>
        </w:tc>
      </w:tr>
      <w:tr w:rsidR="000F1434" w:rsidRPr="005A2BDC" w14:paraId="76C11A8B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3708ECE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6C7629AB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Prostate carcinoma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0C2982B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28 (18.1)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2F87F75A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6 (11.3)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2907D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9 (15.5)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1FB720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13 (29.5)</w:t>
            </w:r>
          </w:p>
        </w:tc>
      </w:tr>
      <w:tr w:rsidR="000F1434" w:rsidRPr="005A2BDC" w14:paraId="19DC7627" w14:textId="77777777" w:rsidTr="00712989">
        <w:trPr>
          <w:trHeight w:val="262"/>
        </w:trPr>
        <w:tc>
          <w:tcPr>
            <w:tcW w:w="1102" w:type="dxa"/>
            <w:vMerge/>
            <w:shd w:val="clear" w:color="auto" w:fill="auto"/>
            <w:vAlign w:val="center"/>
          </w:tcPr>
          <w:p w14:paraId="6924311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2C7D3805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NSCLC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5ADAF5C6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BF7B84">
              <w:rPr>
                <w:rFonts w:ascii="Times New Roman" w:hAnsi="Times New Roman"/>
                <w:color w:val="000000" w:themeColor="text1"/>
              </w:rPr>
              <w:t>27 (17.4)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1D13A49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BF7B84">
              <w:rPr>
                <w:rFonts w:ascii="Times New Roman" w:hAnsi="Times New Roman"/>
                <w:color w:val="000000" w:themeColor="text1"/>
              </w:rPr>
              <w:t>9 (17.0)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9E11C5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BF7B84">
              <w:rPr>
                <w:rFonts w:ascii="Times New Roman" w:hAnsi="Times New Roman"/>
                <w:bCs/>
                <w:snapToGrid/>
                <w:color w:val="000000" w:themeColor="text1"/>
              </w:rPr>
              <w:t>7 (12.1)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1C6F0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BF7B84">
              <w:rPr>
                <w:rFonts w:ascii="Times New Roman" w:hAnsi="Times New Roman"/>
                <w:bCs/>
                <w:snapToGrid/>
                <w:color w:val="000000" w:themeColor="text1"/>
              </w:rPr>
              <w:t>11 (25.0)</w:t>
            </w:r>
          </w:p>
        </w:tc>
      </w:tr>
      <w:tr w:rsidR="000F1434" w:rsidRPr="005A2BDC" w14:paraId="128B5144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39AD6D8A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4D5029E3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Renal cell carcinoma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1763D2B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15 (9.7)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6B987E5D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5 (9.4)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34B097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7 (12.1)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6785F9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3 (6.8)</w:t>
            </w:r>
          </w:p>
        </w:tc>
      </w:tr>
      <w:tr w:rsidR="000F1434" w:rsidRPr="005A2BDC" w14:paraId="3F13CCC8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05B94CD6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30C56AE3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Multiple myeloma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20A24256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17 (11)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0BD795B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8 (15.1)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984BD9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8 (13.8)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A2BC05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1 (2.3)</w:t>
            </w:r>
          </w:p>
        </w:tc>
      </w:tr>
      <w:tr w:rsidR="000F1434" w:rsidRPr="005A2BDC" w14:paraId="14BD7117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75A3DAA3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2A079215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CUP</w:t>
            </w:r>
            <w:r w:rsidRPr="005A2BDC">
              <w:rPr>
                <w:rFonts w:ascii="Times New Roman" w:hAnsi="Times New Roman"/>
                <w:vertAlign w:val="superscript"/>
              </w:rPr>
              <w:t>1</w:t>
            </w:r>
            <w:r w:rsidRPr="005A2BDC">
              <w:rPr>
                <w:rFonts w:ascii="Times New Roman" w:hAnsi="Times New Roman"/>
              </w:rPr>
              <w:t xml:space="preserve"> adenocarcinoma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7F7BF4A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6 (3.9)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5164F63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 (1.9)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46967D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4 (6.9)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08129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1 (2.3)</w:t>
            </w:r>
          </w:p>
        </w:tc>
      </w:tr>
      <w:tr w:rsidR="000F1434" w:rsidRPr="005A2BDC" w14:paraId="6D58CB7E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42A8311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4970CA06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Urothelial carcinoma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070333A1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3 (1.9)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20E06D19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C6281B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2 (3.4)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FD6D59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1 (2.3)</w:t>
            </w:r>
          </w:p>
        </w:tc>
      </w:tr>
      <w:tr w:rsidR="000F1434" w:rsidRPr="005A2BDC" w14:paraId="6B7B7736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02838AA7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0B6ACF1C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Esophageal carcinoma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1B981F9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3 (1.9)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3601D4F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1 (1.9)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53095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1 (1.7)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9B14D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1 (2.3)</w:t>
            </w:r>
          </w:p>
        </w:tc>
      </w:tr>
      <w:tr w:rsidR="000F1434" w:rsidRPr="005A2BDC" w14:paraId="3C312F4C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7A993D29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63CC597C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Rectal adenocarcinoma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3191D32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3 (1.9)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425F12C1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2 (3.8)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5F52C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1 (1.7)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F85065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</w:p>
        </w:tc>
      </w:tr>
      <w:tr w:rsidR="000F1434" w:rsidRPr="005A2BDC" w14:paraId="053D98E3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45F0531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2FAFB8ED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Rhabdomyosarcoma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0356185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2 (1.3)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18F09CF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2 (3.8)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C1B37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100931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</w:p>
        </w:tc>
      </w:tr>
      <w:tr w:rsidR="000F1434" w:rsidRPr="005A2BDC" w14:paraId="54961696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271EE826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67BCCFAC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SCLC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5177D977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2 (1.3)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7DDE9E37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68AB13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77E4ED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(4.5)</w:t>
            </w:r>
          </w:p>
        </w:tc>
      </w:tr>
      <w:tr w:rsidR="000F1434" w:rsidRPr="005A2BDC" w14:paraId="0651C92A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1CED6511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5A4AF838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Angiosarcoma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09215B4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2 (1.3)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5FB791F3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70B5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 (1.7)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C2AF04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 (2.3)</w:t>
            </w:r>
          </w:p>
        </w:tc>
      </w:tr>
      <w:tr w:rsidR="000F1434" w:rsidRPr="005A2BDC" w14:paraId="7520B87A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0A9F082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1208AD57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B-cell lymphoma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71EEAF0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2 (1.3)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6CBDAA3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2 (3.8)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38A207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ACC579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</w:tr>
      <w:tr w:rsidR="000F1434" w:rsidRPr="005A2BDC" w14:paraId="3A21BDFA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0352148A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7EEA9B1D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Colon adenocarcinoma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094DB575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2 (1.3)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0536EEB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2 (3.8)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71D36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C8E5B9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</w:tr>
      <w:tr w:rsidR="000F1434" w:rsidRPr="005A2BDC" w14:paraId="18CC1367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3B81FC8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04C0D528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Hepatocellular carcinoma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74BE0F6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2 (1.3)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3A620B9B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6418D7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19E0A6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2 (4.5)</w:t>
            </w:r>
          </w:p>
        </w:tc>
      </w:tr>
      <w:tr w:rsidR="000F1434" w:rsidRPr="005A2BDC" w14:paraId="015B5296" w14:textId="77777777" w:rsidTr="00712989">
        <w:trPr>
          <w:trHeight w:val="262"/>
        </w:trPr>
        <w:tc>
          <w:tcPr>
            <w:tcW w:w="1102" w:type="dxa"/>
            <w:vMerge/>
            <w:shd w:val="clear" w:color="auto" w:fill="auto"/>
            <w:vAlign w:val="center"/>
          </w:tcPr>
          <w:p w14:paraId="68111AC0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733C2AC3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GIST</w:t>
            </w:r>
            <w:r w:rsidRPr="005A2BDC">
              <w:rPr>
                <w:rFonts w:ascii="Times New Roman" w:hAnsi="Times New Roman"/>
                <w:vertAlign w:val="superscript"/>
              </w:rPr>
              <w:t>2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6641741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1 (0.6)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780ED2D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BB8F6B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79EBE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 (2.3)</w:t>
            </w:r>
          </w:p>
        </w:tc>
      </w:tr>
      <w:tr w:rsidR="000F1434" w:rsidRPr="005A2BDC" w14:paraId="1D15CBA9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277C064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5C09BE10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Thyroid carcinoma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7CCD6335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1 (0.6)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6E63E64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86461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3B32B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 (2.3)</w:t>
            </w:r>
          </w:p>
        </w:tc>
      </w:tr>
      <w:tr w:rsidR="000F1434" w:rsidRPr="005A2BDC" w14:paraId="6D3BC3C0" w14:textId="77777777" w:rsidTr="00712989">
        <w:trPr>
          <w:trHeight w:val="262"/>
        </w:trPr>
        <w:tc>
          <w:tcPr>
            <w:tcW w:w="1102" w:type="dxa"/>
            <w:vMerge/>
            <w:shd w:val="clear" w:color="auto" w:fill="auto"/>
            <w:vAlign w:val="center"/>
          </w:tcPr>
          <w:p w14:paraId="6832CDF6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00143FB8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Laryngeal squamous cell carcinoma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23DD382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1 (0.6)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78C026DA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1 (1.9)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9F7C3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6E4AE3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</w:tr>
      <w:tr w:rsidR="000F1434" w:rsidRPr="005A2BDC" w14:paraId="62001844" w14:textId="77777777" w:rsidTr="00712989">
        <w:trPr>
          <w:trHeight w:val="262"/>
        </w:trPr>
        <w:tc>
          <w:tcPr>
            <w:tcW w:w="1102" w:type="dxa"/>
            <w:vMerge/>
            <w:shd w:val="clear" w:color="auto" w:fill="auto"/>
            <w:vAlign w:val="center"/>
          </w:tcPr>
          <w:p w14:paraId="28D17C0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07912717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Leiomyosarcoma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66955673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1 (0.6)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0A22635B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4A4AE9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 (1.7)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28B6F9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</w:tr>
      <w:tr w:rsidR="000F1434" w:rsidRPr="005A2BDC" w14:paraId="5A0873E0" w14:textId="77777777" w:rsidTr="00712989">
        <w:trPr>
          <w:trHeight w:val="262"/>
        </w:trPr>
        <w:tc>
          <w:tcPr>
            <w:tcW w:w="1102" w:type="dxa"/>
            <w:vMerge/>
            <w:shd w:val="clear" w:color="auto" w:fill="auto"/>
            <w:vAlign w:val="center"/>
          </w:tcPr>
          <w:p w14:paraId="38AFD02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4BD248A1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CLL</w:t>
            </w:r>
            <w:r w:rsidRPr="005A2BDC">
              <w:rPr>
                <w:rFonts w:ascii="Times New Roman" w:hAnsi="Times New Roman"/>
                <w:vertAlign w:val="superscript"/>
              </w:rPr>
              <w:t>3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5D39331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1 (0.6)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766AA537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1 (1.9)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512C55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1EB4B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</w:tr>
      <w:tr w:rsidR="000F1434" w:rsidRPr="005A2BDC" w14:paraId="0E20C90C" w14:textId="77777777" w:rsidTr="00712989">
        <w:trPr>
          <w:trHeight w:val="262"/>
        </w:trPr>
        <w:tc>
          <w:tcPr>
            <w:tcW w:w="1102" w:type="dxa"/>
            <w:vMerge/>
            <w:shd w:val="clear" w:color="auto" w:fill="auto"/>
            <w:vAlign w:val="center"/>
          </w:tcPr>
          <w:p w14:paraId="1152419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1BAA7F25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Malignant melanoma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76DC60A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1 (0.6)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7F74683D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CFE55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 (1.7)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D49B0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</w:tr>
      <w:tr w:rsidR="000F1434" w:rsidRPr="005A2BDC" w14:paraId="0B62C759" w14:textId="77777777" w:rsidTr="00712989">
        <w:trPr>
          <w:trHeight w:val="262"/>
        </w:trPr>
        <w:tc>
          <w:tcPr>
            <w:tcW w:w="110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CD7840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578AED24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Penile squamous cell carcinoma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07B85945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1 (0.6)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464561B7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1 (1.9)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C2856A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852ED7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</w:tr>
      <w:tr w:rsidR="000F1434" w:rsidRPr="005A2BDC" w14:paraId="2740DAE0" w14:textId="77777777" w:rsidTr="00712989">
        <w:trPr>
          <w:trHeight w:val="216"/>
        </w:trPr>
        <w:tc>
          <w:tcPr>
            <w:tcW w:w="1102" w:type="dxa"/>
            <w:vMerge w:val="restart"/>
            <w:shd w:val="clear" w:color="auto" w:fill="auto"/>
            <w:vAlign w:val="center"/>
          </w:tcPr>
          <w:p w14:paraId="6786619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  <w:b/>
                <w:snapToGrid/>
              </w:rPr>
              <w:t>Multimodal therapy</w:t>
            </w:r>
          </w:p>
        </w:tc>
        <w:tc>
          <w:tcPr>
            <w:tcW w:w="2815" w:type="dxa"/>
            <w:gridSpan w:val="2"/>
            <w:tcBorders>
              <w:bottom w:val="single" w:sz="4" w:space="0" w:color="000000"/>
            </w:tcBorders>
            <w:vAlign w:val="center"/>
          </w:tcPr>
          <w:p w14:paraId="295BE4C2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Yes</w:t>
            </w:r>
          </w:p>
        </w:tc>
        <w:tc>
          <w:tcPr>
            <w:tcW w:w="1285" w:type="dxa"/>
            <w:tcBorders>
              <w:bottom w:val="single" w:sz="4" w:space="0" w:color="000000"/>
            </w:tcBorders>
          </w:tcPr>
          <w:p w14:paraId="4563B1B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100 (64.5)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  <w:vAlign w:val="center"/>
          </w:tcPr>
          <w:p w14:paraId="1CA52E5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26 (49.1)</w:t>
            </w:r>
          </w:p>
        </w:tc>
        <w:tc>
          <w:tcPr>
            <w:tcW w:w="128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7EEB0C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44 (75.9)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B012DA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30 (68.2)</w:t>
            </w:r>
          </w:p>
        </w:tc>
      </w:tr>
      <w:tr w:rsidR="000F1434" w:rsidRPr="005A2BDC" w14:paraId="00F48FEF" w14:textId="77777777" w:rsidTr="00712989">
        <w:trPr>
          <w:trHeight w:val="221"/>
        </w:trPr>
        <w:tc>
          <w:tcPr>
            <w:tcW w:w="1102" w:type="dxa"/>
            <w:vMerge/>
            <w:shd w:val="clear" w:color="auto" w:fill="auto"/>
            <w:vAlign w:val="center"/>
          </w:tcPr>
          <w:p w14:paraId="7E19853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000000"/>
            </w:tcBorders>
            <w:vAlign w:val="center"/>
          </w:tcPr>
          <w:p w14:paraId="3419420A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No</w:t>
            </w:r>
          </w:p>
        </w:tc>
        <w:tc>
          <w:tcPr>
            <w:tcW w:w="1285" w:type="dxa"/>
            <w:tcBorders>
              <w:bottom w:val="single" w:sz="4" w:space="0" w:color="000000"/>
            </w:tcBorders>
          </w:tcPr>
          <w:p w14:paraId="48073B3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49 (31.6)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  <w:vAlign w:val="center"/>
          </w:tcPr>
          <w:p w14:paraId="5876C487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23 (43.4)</w:t>
            </w:r>
          </w:p>
        </w:tc>
        <w:tc>
          <w:tcPr>
            <w:tcW w:w="128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F5E674D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14 (24.1)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3ADE34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12 (27.3)</w:t>
            </w:r>
          </w:p>
        </w:tc>
      </w:tr>
      <w:tr w:rsidR="000F1434" w:rsidRPr="005A2BDC" w14:paraId="2C5B1B80" w14:textId="77777777" w:rsidTr="00712989">
        <w:trPr>
          <w:trHeight w:val="221"/>
        </w:trPr>
        <w:tc>
          <w:tcPr>
            <w:tcW w:w="1102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1426A56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000000"/>
            </w:tcBorders>
            <w:vAlign w:val="center"/>
          </w:tcPr>
          <w:p w14:paraId="2BF64D05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Not specified</w:t>
            </w:r>
          </w:p>
        </w:tc>
        <w:tc>
          <w:tcPr>
            <w:tcW w:w="1285" w:type="dxa"/>
            <w:tcBorders>
              <w:bottom w:val="single" w:sz="4" w:space="0" w:color="000000"/>
            </w:tcBorders>
          </w:tcPr>
          <w:p w14:paraId="22F58DB6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6 (3.9)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  <w:vAlign w:val="center"/>
          </w:tcPr>
          <w:p w14:paraId="414A513D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4 (7.5)</w:t>
            </w:r>
          </w:p>
        </w:tc>
        <w:tc>
          <w:tcPr>
            <w:tcW w:w="128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B1B6DF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</w:p>
        </w:tc>
        <w:tc>
          <w:tcPr>
            <w:tcW w:w="128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657AB80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2 (4.5)</w:t>
            </w:r>
          </w:p>
        </w:tc>
      </w:tr>
      <w:tr w:rsidR="000F1434" w:rsidRPr="005A2BDC" w14:paraId="6BFA2718" w14:textId="77777777" w:rsidTr="00712989">
        <w:trPr>
          <w:trHeight w:val="262"/>
        </w:trPr>
        <w:tc>
          <w:tcPr>
            <w:tcW w:w="1102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E3ADAB6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  <w:b/>
                <w:snapToGrid/>
              </w:rPr>
              <w:t>Treatment indication</w:t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72E55074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Medial femoral neck fracture</w:t>
            </w:r>
          </w:p>
        </w:tc>
        <w:tc>
          <w:tcPr>
            <w:tcW w:w="1285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624C7843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37 (23.9)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2AAE8193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26 (49.1)</w:t>
            </w:r>
          </w:p>
        </w:tc>
        <w:tc>
          <w:tcPr>
            <w:tcW w:w="1285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3ADB913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</w:rPr>
              <w:t>8 (13.8)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3AA1CB1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</w:rPr>
              <w:t>3 (6.8)</w:t>
            </w:r>
          </w:p>
        </w:tc>
      </w:tr>
      <w:tr w:rsidR="000F1434" w:rsidRPr="005A2BDC" w14:paraId="7428569F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76BAC4D1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761D84ED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Subtrochanteric femoral fracture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658173CD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17 (11.0)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32447B7B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10 (18.9)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41E8C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</w:rPr>
              <w:t>7 (12.1)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8B5AD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</w:tr>
      <w:tr w:rsidR="000F1434" w:rsidRPr="005A2BDC" w14:paraId="3088E68B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4A900946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12C0917B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Intertrochanteric femoral fracture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0099E75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11 (7.1)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2B4D9FC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5 (9.4)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F813C0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6 (10.3)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1A8C65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</w:tr>
      <w:tr w:rsidR="000F1434" w:rsidRPr="005A2BDC" w14:paraId="4CFC0CF7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0F0132E6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3C0A5136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Intertrochanteric metastasis/lesions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72DA4C2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43 (27.7)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3BA91FBB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9 (17.0)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332A90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20 (34.5)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F4CA26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14 (31.8)</w:t>
            </w:r>
          </w:p>
        </w:tc>
      </w:tr>
      <w:tr w:rsidR="000F1434" w:rsidRPr="005A2BDC" w14:paraId="3EA9C82B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7C8A2E8D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5C28DAB8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Femoral neck metastasis/lesions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265BBCA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28 (18.1)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28613D8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3 (5.7)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81CB8B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11 (19.0)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6A5E20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14 (31.8)</w:t>
            </w:r>
          </w:p>
        </w:tc>
      </w:tr>
      <w:tr w:rsidR="000F1434" w:rsidRPr="005A2BDC" w14:paraId="35BC4871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1270EB99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110AF51F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Subtrochanteric metastasis/lesions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6C6A6400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12 (7.7)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488B479D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47365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6 (10.3)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FD6FF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6 (13.6)</w:t>
            </w:r>
          </w:p>
        </w:tc>
      </w:tr>
      <w:tr w:rsidR="000F1434" w:rsidRPr="005A2BDC" w14:paraId="73BF93AE" w14:textId="77777777" w:rsidTr="00712989">
        <w:trPr>
          <w:trHeight w:val="274"/>
        </w:trPr>
        <w:tc>
          <w:tcPr>
            <w:tcW w:w="110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33F35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  <w:vAlign w:val="center"/>
          </w:tcPr>
          <w:p w14:paraId="4B0C083B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Femoral head metastasis/lesions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27A4AA4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</w:rPr>
              <w:t>7 (4.5)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732566B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E37803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8007F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7 (15.9)</w:t>
            </w:r>
          </w:p>
        </w:tc>
      </w:tr>
      <w:tr w:rsidR="000F1434" w:rsidRPr="005A2BDC" w14:paraId="3D354301" w14:textId="77777777" w:rsidTr="00712989">
        <w:trPr>
          <w:trHeight w:val="262"/>
        </w:trPr>
        <w:tc>
          <w:tcPr>
            <w:tcW w:w="1102" w:type="dxa"/>
            <w:vMerge w:val="restart"/>
            <w:shd w:val="clear" w:color="auto" w:fill="auto"/>
            <w:vAlign w:val="center"/>
          </w:tcPr>
          <w:p w14:paraId="1791767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  <w:b/>
                <w:snapToGrid/>
              </w:rPr>
              <w:t>Implant</w:t>
            </w:r>
          </w:p>
        </w:tc>
        <w:tc>
          <w:tcPr>
            <w:tcW w:w="2815" w:type="dxa"/>
            <w:gridSpan w:val="2"/>
            <w:tcBorders>
              <w:bottom w:val="single" w:sz="4" w:space="0" w:color="auto"/>
            </w:tcBorders>
          </w:tcPr>
          <w:p w14:paraId="4279AD2F" w14:textId="77777777" w:rsidR="000F1434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Proximal femoral nail</w:t>
            </w:r>
          </w:p>
          <w:p w14:paraId="50F5BFA3" w14:textId="77777777" w:rsidR="000F1434" w:rsidRDefault="000F1434" w:rsidP="000F1434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spacing w:line="276" w:lineRule="auto"/>
              <w:ind w:firstLine="15"/>
              <w:rPr>
                <w:rFonts w:ascii="Times New Roman" w:hAnsi="Times New Roman"/>
              </w:rPr>
            </w:pPr>
            <w:r w:rsidRPr="00BF7B84">
              <w:rPr>
                <w:rFonts w:ascii="Times New Roman" w:hAnsi="Times New Roman"/>
              </w:rPr>
              <w:t>PFNA</w:t>
            </w:r>
          </w:p>
          <w:p w14:paraId="7EC5A8B4" w14:textId="77777777" w:rsidR="000F1434" w:rsidRDefault="000F1434" w:rsidP="000F1434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spacing w:line="276" w:lineRule="auto"/>
              <w:ind w:firstLine="1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Gamma nail</w:t>
            </w:r>
          </w:p>
          <w:p w14:paraId="7FE5EF15" w14:textId="77777777" w:rsidR="000F1434" w:rsidRPr="0078469F" w:rsidRDefault="000F1434" w:rsidP="000F1434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spacing w:line="276" w:lineRule="auto"/>
              <w:ind w:firstLine="1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Targon® nail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3311F5D6" w14:textId="77777777" w:rsidR="000F1434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68 (43.9)</w:t>
            </w:r>
          </w:p>
          <w:p w14:paraId="5310DA4C" w14:textId="77777777" w:rsidR="000F1434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>
              <w:rPr>
                <w:rFonts w:ascii="Times New Roman" w:hAnsi="Times New Roman"/>
                <w:snapToGrid/>
              </w:rPr>
              <w:t>60 (38.7)</w:t>
            </w:r>
          </w:p>
          <w:p w14:paraId="4893815B" w14:textId="77777777" w:rsidR="000F1434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>
              <w:rPr>
                <w:rFonts w:ascii="Times New Roman" w:hAnsi="Times New Roman"/>
                <w:snapToGrid/>
              </w:rPr>
              <w:t>4 (2.6)</w:t>
            </w:r>
          </w:p>
          <w:p w14:paraId="5DD6618A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>
              <w:rPr>
                <w:rFonts w:ascii="Times New Roman" w:hAnsi="Times New Roman"/>
                <w:snapToGrid/>
              </w:rPr>
              <w:t>4 (2.6)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0468D10A" w14:textId="77777777" w:rsidR="000F1434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23 (43.4)</w:t>
            </w:r>
          </w:p>
          <w:p w14:paraId="4428214F" w14:textId="77777777" w:rsidR="000F1434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>
              <w:rPr>
                <w:rFonts w:ascii="Times New Roman" w:hAnsi="Times New Roman"/>
                <w:snapToGrid/>
              </w:rPr>
              <w:t>19 (35.8)</w:t>
            </w:r>
          </w:p>
          <w:p w14:paraId="5292A1C6" w14:textId="77777777" w:rsidR="000F1434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>
              <w:rPr>
                <w:rFonts w:ascii="Times New Roman" w:hAnsi="Times New Roman"/>
                <w:snapToGrid/>
              </w:rPr>
              <w:t>2 (3.8)</w:t>
            </w:r>
          </w:p>
          <w:p w14:paraId="5E550D1B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>
              <w:rPr>
                <w:rFonts w:ascii="Times New Roman" w:hAnsi="Times New Roman"/>
                <w:snapToGrid/>
              </w:rPr>
              <w:t>2 (3.8)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E4BF63" w14:textId="77777777" w:rsidR="000F1434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45 (77.6)</w:t>
            </w:r>
          </w:p>
          <w:p w14:paraId="058F3F77" w14:textId="77777777" w:rsidR="000F1434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>
              <w:rPr>
                <w:rFonts w:ascii="Times New Roman" w:hAnsi="Times New Roman"/>
                <w:bCs/>
                <w:snapToGrid/>
              </w:rPr>
              <w:t>41 (70.7)</w:t>
            </w:r>
          </w:p>
          <w:p w14:paraId="63826D81" w14:textId="77777777" w:rsidR="000F1434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>
              <w:rPr>
                <w:rFonts w:ascii="Times New Roman" w:hAnsi="Times New Roman"/>
                <w:bCs/>
                <w:snapToGrid/>
              </w:rPr>
              <w:t>2 (3.4)</w:t>
            </w:r>
          </w:p>
          <w:p w14:paraId="1DAFCD53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>
              <w:rPr>
                <w:rFonts w:ascii="Times New Roman" w:hAnsi="Times New Roman"/>
                <w:bCs/>
                <w:snapToGrid/>
              </w:rPr>
              <w:t>2 (3.4)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64AC5C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</w:tr>
      <w:tr w:rsidR="000F1434" w:rsidRPr="005A2BDC" w14:paraId="7CA69F38" w14:textId="77777777" w:rsidTr="00712989">
        <w:trPr>
          <w:trHeight w:val="262"/>
        </w:trPr>
        <w:tc>
          <w:tcPr>
            <w:tcW w:w="1102" w:type="dxa"/>
            <w:vMerge/>
            <w:shd w:val="clear" w:color="auto" w:fill="auto"/>
            <w:vAlign w:val="center"/>
          </w:tcPr>
          <w:p w14:paraId="3F584153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bottom w:val="single" w:sz="4" w:space="0" w:color="000000"/>
            </w:tcBorders>
          </w:tcPr>
          <w:p w14:paraId="37CEDD54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Dynamic hip screw</w:t>
            </w:r>
          </w:p>
        </w:tc>
        <w:tc>
          <w:tcPr>
            <w:tcW w:w="1285" w:type="dxa"/>
            <w:tcBorders>
              <w:bottom w:val="single" w:sz="4" w:space="0" w:color="000000"/>
            </w:tcBorders>
          </w:tcPr>
          <w:p w14:paraId="160DA0A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3 (1.9)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  <w:vAlign w:val="center"/>
          </w:tcPr>
          <w:p w14:paraId="23D81469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1 (1.9)</w:t>
            </w:r>
          </w:p>
        </w:tc>
        <w:tc>
          <w:tcPr>
            <w:tcW w:w="128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393C46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Cs/>
                <w:snapToGrid/>
              </w:rPr>
            </w:pPr>
            <w:r w:rsidRPr="005A2BDC">
              <w:rPr>
                <w:rFonts w:ascii="Times New Roman" w:hAnsi="Times New Roman"/>
                <w:bCs/>
                <w:snapToGrid/>
              </w:rPr>
              <w:t>2 (3.4)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6E28F77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</w:tr>
      <w:tr w:rsidR="000F1434" w:rsidRPr="005A2BDC" w14:paraId="464B5BCE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1F372321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214B5F2A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Total hip arthroplasty</w:t>
            </w:r>
          </w:p>
        </w:tc>
        <w:tc>
          <w:tcPr>
            <w:tcW w:w="1285" w:type="dxa"/>
            <w:tcBorders>
              <w:top w:val="single" w:sz="4" w:space="0" w:color="000000"/>
              <w:bottom w:val="single" w:sz="4" w:space="0" w:color="000000"/>
            </w:tcBorders>
          </w:tcPr>
          <w:p w14:paraId="638E8E3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19 (34.5)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EF3E55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13 (24.5)</w:t>
            </w:r>
          </w:p>
        </w:tc>
        <w:tc>
          <w:tcPr>
            <w:tcW w:w="12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B3493A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6 (10.3)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0CF623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</w:tr>
      <w:tr w:rsidR="000F1434" w:rsidRPr="005A2BDC" w14:paraId="00C339AE" w14:textId="77777777" w:rsidTr="00712989">
        <w:trPr>
          <w:trHeight w:val="274"/>
        </w:trPr>
        <w:tc>
          <w:tcPr>
            <w:tcW w:w="1102" w:type="dxa"/>
            <w:vMerge/>
            <w:shd w:val="clear" w:color="auto" w:fill="auto"/>
            <w:vAlign w:val="center"/>
          </w:tcPr>
          <w:p w14:paraId="540DC56E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2F5BE467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Hemiarthroplasty</w:t>
            </w:r>
          </w:p>
        </w:tc>
        <w:tc>
          <w:tcPr>
            <w:tcW w:w="1285" w:type="dxa"/>
            <w:tcBorders>
              <w:top w:val="single" w:sz="4" w:space="0" w:color="000000"/>
              <w:bottom w:val="single" w:sz="4" w:space="0" w:color="000000"/>
            </w:tcBorders>
          </w:tcPr>
          <w:p w14:paraId="73561C48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17 (11.0)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987E05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12 (22.6)</w:t>
            </w:r>
          </w:p>
        </w:tc>
        <w:tc>
          <w:tcPr>
            <w:tcW w:w="12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B5DF30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5 (8.6)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402B1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</w:tr>
      <w:tr w:rsidR="000F1434" w:rsidRPr="005A2BDC" w14:paraId="373146E7" w14:textId="77777777" w:rsidTr="00712989">
        <w:trPr>
          <w:trHeight w:val="274"/>
        </w:trPr>
        <w:tc>
          <w:tcPr>
            <w:tcW w:w="1102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C886D86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</w:p>
        </w:tc>
        <w:tc>
          <w:tcPr>
            <w:tcW w:w="2815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78DE990D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A2BDC">
              <w:rPr>
                <w:rFonts w:ascii="Times New Roman" w:hAnsi="Times New Roman"/>
              </w:rPr>
              <w:t>Proximal femoral replacement</w:t>
            </w:r>
          </w:p>
        </w:tc>
        <w:tc>
          <w:tcPr>
            <w:tcW w:w="1285" w:type="dxa"/>
            <w:tcBorders>
              <w:top w:val="single" w:sz="4" w:space="0" w:color="000000"/>
              <w:bottom w:val="single" w:sz="4" w:space="0" w:color="000000"/>
            </w:tcBorders>
          </w:tcPr>
          <w:p w14:paraId="0EA2783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2 (1.3)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9E9BC02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snapToGrid/>
              </w:rPr>
            </w:pPr>
            <w:r w:rsidRPr="005A2BDC">
              <w:rPr>
                <w:rFonts w:ascii="Times New Roman" w:hAnsi="Times New Roman"/>
                <w:snapToGrid/>
              </w:rPr>
              <w:t>2 (3.8)</w:t>
            </w:r>
          </w:p>
        </w:tc>
        <w:tc>
          <w:tcPr>
            <w:tcW w:w="12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DE41C9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8EAA89" w14:textId="77777777" w:rsidR="000F1434" w:rsidRPr="005A2BDC" w:rsidRDefault="000F1434" w:rsidP="00712989">
            <w:pPr>
              <w:pStyle w:val="MDPI42tablebody"/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0F1434" w:rsidRPr="005A2BDC" w14:paraId="7583E34E" w14:textId="77777777" w:rsidTr="00712989">
        <w:trPr>
          <w:trHeight w:val="262"/>
        </w:trPr>
        <w:tc>
          <w:tcPr>
            <w:tcW w:w="110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879CC9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b/>
                <w:snapToGrid/>
              </w:rPr>
            </w:pPr>
            <w:r w:rsidRPr="005A2BDC">
              <w:rPr>
                <w:rFonts w:ascii="Times New Roman" w:hAnsi="Times New Roman"/>
                <w:b/>
                <w:snapToGrid/>
              </w:rPr>
              <w:t>Mirels Score</w:t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73AA4099" w14:textId="77777777" w:rsidR="000F1434" w:rsidRPr="005A2BDC" w:rsidRDefault="000F1434" w:rsidP="0071298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85" w:type="dxa"/>
            <w:tcBorders>
              <w:top w:val="single" w:sz="4" w:space="0" w:color="000000"/>
              <w:bottom w:val="single" w:sz="4" w:space="0" w:color="000000"/>
            </w:tcBorders>
          </w:tcPr>
          <w:p w14:paraId="657D311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lang w:val="de-DE"/>
              </w:rPr>
            </w:pPr>
            <w:r w:rsidRPr="005A2BDC">
              <w:rPr>
                <w:rFonts w:ascii="Times New Roman" w:hAnsi="Times New Roman"/>
                <w:lang w:val="de-DE"/>
              </w:rPr>
              <w:t xml:space="preserve">9,7 ± 1,1 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ED0C414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lang w:val="de-DE"/>
              </w:rPr>
            </w:pPr>
            <w:r w:rsidRPr="005A2BDC">
              <w:rPr>
                <w:rFonts w:ascii="Times New Roman" w:hAnsi="Times New Roman"/>
                <w:lang w:val="de-DE"/>
              </w:rPr>
              <w:t xml:space="preserve">9,9 ± 1,1 </w:t>
            </w:r>
          </w:p>
        </w:tc>
        <w:tc>
          <w:tcPr>
            <w:tcW w:w="12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FEF7BF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lang w:val="de-DE"/>
              </w:rPr>
            </w:pPr>
            <w:r w:rsidRPr="005A2BDC">
              <w:rPr>
                <w:rFonts w:ascii="Times New Roman" w:hAnsi="Times New Roman"/>
                <w:lang w:val="de-DE"/>
              </w:rPr>
              <w:t xml:space="preserve">9,6 ± 1,1 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735B57" w14:textId="77777777" w:rsidR="000F1434" w:rsidRPr="005A2BDC" w:rsidRDefault="000F1434" w:rsidP="00712989">
            <w:pPr>
              <w:pStyle w:val="MDPI42tablebody"/>
              <w:spacing w:line="276" w:lineRule="auto"/>
              <w:rPr>
                <w:rFonts w:ascii="Times New Roman" w:hAnsi="Times New Roman"/>
                <w:lang w:val="de-DE"/>
              </w:rPr>
            </w:pPr>
            <w:r w:rsidRPr="005A2BDC">
              <w:rPr>
                <w:rFonts w:ascii="Times New Roman" w:hAnsi="Times New Roman"/>
                <w:lang w:val="de-DE"/>
              </w:rPr>
              <w:t>8,1 ± 1,3</w:t>
            </w:r>
          </w:p>
        </w:tc>
      </w:tr>
    </w:tbl>
    <w:p w14:paraId="1E069346" w14:textId="5FB42B35" w:rsidR="000F1434" w:rsidRDefault="000F1434">
      <w:r w:rsidRPr="00D56D4B">
        <w:rPr>
          <w:rFonts w:ascii="Times New Roman" w:hAnsi="Times New Roman" w:cs="Times New Roman"/>
          <w:lang w:val="en-US"/>
        </w:rPr>
        <w:t xml:space="preserve">Abbreviations: </w:t>
      </w:r>
      <w:r w:rsidRPr="00D56D4B">
        <w:rPr>
          <w:rFonts w:ascii="Times New Roman" w:hAnsi="Times New Roman" w:cs="Times New Roman"/>
          <w:vertAlign w:val="superscript"/>
          <w:lang w:val="en-US"/>
        </w:rPr>
        <w:t>1</w:t>
      </w:r>
      <w:r w:rsidRPr="00D56D4B">
        <w:rPr>
          <w:rFonts w:ascii="Times New Roman" w:hAnsi="Times New Roman" w:cs="Times New Roman"/>
          <w:lang w:val="en-US"/>
        </w:rPr>
        <w:t xml:space="preserve">Cancer of unknown primary, </w:t>
      </w:r>
      <w:r w:rsidRPr="00D56D4B">
        <w:rPr>
          <w:rFonts w:ascii="Times New Roman" w:hAnsi="Times New Roman" w:cs="Times New Roman"/>
          <w:vertAlign w:val="superscript"/>
          <w:lang w:val="en-US"/>
        </w:rPr>
        <w:t xml:space="preserve">2 </w:t>
      </w:r>
      <w:r w:rsidRPr="00D56D4B">
        <w:rPr>
          <w:rFonts w:ascii="Times New Roman" w:hAnsi="Times New Roman" w:cs="Times New Roman"/>
          <w:lang w:val="en-US"/>
        </w:rPr>
        <w:t xml:space="preserve">Gastrointestinal stromal tumor, </w:t>
      </w:r>
      <w:r w:rsidRPr="00D56D4B">
        <w:rPr>
          <w:rFonts w:ascii="Times New Roman" w:hAnsi="Times New Roman" w:cs="Times New Roman"/>
          <w:vertAlign w:val="superscript"/>
          <w:lang w:val="en-US"/>
        </w:rPr>
        <w:t xml:space="preserve">3 </w:t>
      </w:r>
      <w:r w:rsidRPr="00D56D4B">
        <w:rPr>
          <w:rFonts w:ascii="Times New Roman" w:hAnsi="Times New Roman" w:cs="Times New Roman"/>
          <w:lang w:val="en-US"/>
        </w:rPr>
        <w:t>Chronic lymphocytic leukemia, AWD = alive with disease, DOD = died of disease, DOC = died of complications, DOO = died of other circumstances.</w:t>
      </w:r>
    </w:p>
    <w:sectPr w:rsidR="000F14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370132C"/>
    <w:multiLevelType w:val="hybridMultilevel"/>
    <w:tmpl w:val="53FECFFA"/>
    <w:lvl w:ilvl="0" w:tplc="89DC624C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7792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434"/>
    <w:rsid w:val="000F1434"/>
    <w:rsid w:val="0024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5CAFF"/>
  <w15:chartTrackingRefBased/>
  <w15:docId w15:val="{ECF643B5-F8B2-40E6-A291-E82200BF3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0F1434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kern w:val="0"/>
      <w:sz w:val="18"/>
      <w:szCs w:val="18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14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14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14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14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14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143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143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143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143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14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14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14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14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14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14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14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14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14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143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14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14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14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14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14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14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14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14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14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1434"/>
    <w:rPr>
      <w:b/>
      <w:bCs/>
      <w:smallCaps/>
      <w:color w:val="0F4761" w:themeColor="accent1" w:themeShade="BF"/>
      <w:spacing w:val="5"/>
    </w:rPr>
  </w:style>
  <w:style w:type="paragraph" w:customStyle="1" w:styleId="MDPI42tablebody">
    <w:name w:val="MDPI_4.2_table_body"/>
    <w:qFormat/>
    <w:rsid w:val="000F1434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MDPI43tablefooter">
    <w:name w:val="MDPI_4.3_table_footer"/>
    <w:next w:val="Normal"/>
    <w:qFormat/>
    <w:rsid w:val="000F1434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375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2024-09-26T16:34:00Z</dcterms:created>
  <dcterms:modified xsi:type="dcterms:W3CDTF">2024-09-26T16:35:00Z</dcterms:modified>
</cp:coreProperties>
</file>