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27C" w:rsidRDefault="004A1E47">
      <w:r w:rsidRPr="004A1E47">
        <w:rPr>
          <w:b/>
        </w:rPr>
        <w:t>Additional file 2: Table S1.</w:t>
      </w:r>
      <w:r w:rsidRPr="004A1E47">
        <w:t xml:space="preserve"> Pairwise comparison of the different risk factors for CCPP seropositivity in goats and sheep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797"/>
        <w:gridCol w:w="1053"/>
        <w:gridCol w:w="1743"/>
        <w:gridCol w:w="1484"/>
      </w:tblGrid>
      <w:tr w:rsidR="00E80E69" w:rsidRPr="00E80E69" w:rsidTr="00B03230">
        <w:trPr>
          <w:trHeight w:val="349"/>
          <w:tblHeader/>
          <w:jc w:val="center"/>
        </w:trPr>
        <w:tc>
          <w:tcPr>
            <w:tcW w:w="379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 xml:space="preserve">Comparison Categories </w:t>
            </w:r>
          </w:p>
        </w:tc>
        <w:tc>
          <w:tcPr>
            <w:tcW w:w="105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>OR</w:t>
            </w: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743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>95% CI</w:t>
            </w: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482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>p-value</w:t>
            </w:r>
          </w:p>
        </w:tc>
      </w:tr>
      <w:tr w:rsidR="00E80E69" w:rsidRPr="00E80E69" w:rsidTr="00B03230">
        <w:trPr>
          <w:trHeight w:val="331"/>
          <w:jc w:val="center"/>
        </w:trPr>
        <w:tc>
          <w:tcPr>
            <w:tcW w:w="379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bCs/>
                <w:color w:val="000000"/>
                <w:sz w:val="21"/>
                <w:szCs w:val="21"/>
              </w:rPr>
              <w:t>Age [months]</w:t>
            </w:r>
          </w:p>
        </w:tc>
        <w:tc>
          <w:tcPr>
            <w:tcW w:w="105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43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13-24 compared to  3-12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1.22—2.86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>&lt;0.001</w:t>
            </w:r>
          </w:p>
        </w:tc>
      </w:tr>
      <w:tr w:rsidR="00E80E69" w:rsidRPr="00E80E69" w:rsidTr="00B03230">
        <w:trPr>
          <w:trHeight w:val="348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25-36</w:t>
            </w: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 compared to  3-12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1.31—2.91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>&lt;0.001</w:t>
            </w: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25-36</w:t>
            </w: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 compared to  3-12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1.04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0.78—1.40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0.982</w:t>
            </w: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&gt;36</w:t>
            </w: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 compared to  3-12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0.78—3.71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0.298</w:t>
            </w:r>
          </w:p>
        </w:tc>
      </w:tr>
      <w:tr w:rsidR="00E80E69" w:rsidRPr="00E80E69" w:rsidTr="00B03230">
        <w:trPr>
          <w:trHeight w:val="127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&gt;36</w:t>
            </w: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 compared to  13-24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0.91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0.44—1.90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0.987</w:t>
            </w: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&gt;36</w:t>
            </w: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 compared to  </w:t>
            </w:r>
            <w:r w:rsidRPr="00E80E6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25-36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0.87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0.42—1.78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0.960</w:t>
            </w: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bCs/>
                <w:color w:val="000000"/>
                <w:sz w:val="21"/>
                <w:szCs w:val="21"/>
              </w:rPr>
              <w:t>Sex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F </w:t>
            </w:r>
            <w:proofErr w:type="spellStart"/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vs</w:t>
            </w:r>
            <w:proofErr w:type="spellEnd"/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 M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1.15—1.89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>0.002</w:t>
            </w: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bCs/>
                <w:color w:val="000000"/>
                <w:sz w:val="21"/>
                <w:szCs w:val="21"/>
              </w:rPr>
              <w:t>Species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Goats compared to Sheep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8.05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6.55—9.90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>&lt;0.001</w:t>
            </w: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bCs/>
                <w:color w:val="000000"/>
                <w:sz w:val="21"/>
                <w:szCs w:val="21"/>
              </w:rPr>
              <w:t>Kraal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Stay in Kraals  </w:t>
            </w:r>
            <w:proofErr w:type="spellStart"/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vs</w:t>
            </w:r>
            <w:proofErr w:type="spellEnd"/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 no Kraals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0.80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0.56—1.14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0.219</w:t>
            </w: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bCs/>
                <w:color w:val="000000"/>
                <w:sz w:val="21"/>
                <w:szCs w:val="21"/>
              </w:rPr>
              <w:t>District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Kaabong compared to Amudat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1.57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0.97—2.54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0.068</w:t>
            </w:r>
          </w:p>
        </w:tc>
      </w:tr>
      <w:tr w:rsidR="00E80E69" w:rsidRPr="00E80E69" w:rsidTr="00B03230">
        <w:trPr>
          <w:trHeight w:val="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Karenga compared to Amudat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5.43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3.05—9.66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>&lt;0.001</w:t>
            </w:r>
          </w:p>
        </w:tc>
      </w:tr>
      <w:tr w:rsidR="00E80E69" w:rsidRPr="00E80E69" w:rsidTr="00B03230">
        <w:trPr>
          <w:trHeight w:val="481"/>
          <w:jc w:val="center"/>
        </w:trPr>
        <w:tc>
          <w:tcPr>
            <w:tcW w:w="3797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3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Karenga compared to Kaabong </w:t>
            </w:r>
          </w:p>
        </w:tc>
        <w:tc>
          <w:tcPr>
            <w:tcW w:w="1053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3.45</w:t>
            </w:r>
          </w:p>
        </w:tc>
        <w:tc>
          <w:tcPr>
            <w:tcW w:w="1743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2.51—4.75</w:t>
            </w:r>
          </w:p>
        </w:tc>
        <w:tc>
          <w:tcPr>
            <w:tcW w:w="1482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b/>
                <w:color w:val="000000"/>
                <w:sz w:val="21"/>
                <w:szCs w:val="21"/>
              </w:rPr>
              <w:t>&lt;0.001</w:t>
            </w:r>
          </w:p>
        </w:tc>
      </w:tr>
      <w:tr w:rsidR="00E80E69" w:rsidRPr="00E80E69" w:rsidTr="00B03230">
        <w:trPr>
          <w:trHeight w:val="481"/>
          <w:jc w:val="center"/>
        </w:trPr>
        <w:tc>
          <w:tcPr>
            <w:tcW w:w="8077" w:type="dxa"/>
            <w:gridSpan w:val="4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  <w:vertAlign w:val="superscript"/>
              </w:rPr>
              <w:t>1</w:t>
            </w: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OR = Odds Ratio— CI = Confidence Interval</w:t>
            </w:r>
          </w:p>
        </w:tc>
      </w:tr>
      <w:tr w:rsidR="00E80E69" w:rsidRPr="00E80E69" w:rsidTr="00B03230">
        <w:trPr>
          <w:trHeight w:val="996"/>
          <w:jc w:val="center"/>
        </w:trPr>
        <w:tc>
          <w:tcPr>
            <w:tcW w:w="8077" w:type="dxa"/>
            <w:gridSpan w:val="4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80E69" w:rsidRPr="00E80E69" w:rsidRDefault="00E80E69" w:rsidP="00E80E6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360" w:lineRule="auto"/>
              <w:ind w:left="100" w:right="10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Null deviance = 3,134; Null </w:t>
            </w:r>
            <w:proofErr w:type="spellStart"/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df</w:t>
            </w:r>
            <w:proofErr w:type="spellEnd"/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 = 2,295; Log-likelihood = -1,265; AIC = 2,547; BIC = 2,599; Deviance = 2,529; Residual </w:t>
            </w:r>
            <w:proofErr w:type="spellStart"/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>df</w:t>
            </w:r>
            <w:proofErr w:type="spellEnd"/>
            <w:r w:rsidRPr="00E80E69">
              <w:rPr>
                <w:rFonts w:ascii="Times New Roman" w:eastAsia="Arial" w:hAnsi="Times New Roman" w:cs="Times New Roman"/>
                <w:color w:val="000000"/>
                <w:sz w:val="21"/>
                <w:szCs w:val="21"/>
              </w:rPr>
              <w:t xml:space="preserve"> = 2,287; No. Obs. = 2,296</w:t>
            </w:r>
          </w:p>
        </w:tc>
      </w:tr>
    </w:tbl>
    <w:p w:rsidR="004A1E47" w:rsidRDefault="004A1E47">
      <w:bookmarkStart w:id="0" w:name="_GoBack"/>
      <w:bookmarkEnd w:id="0"/>
    </w:p>
    <w:sectPr w:rsidR="004A1E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E47"/>
    <w:rsid w:val="000321B4"/>
    <w:rsid w:val="004A1E47"/>
    <w:rsid w:val="00C76832"/>
    <w:rsid w:val="00E8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Etiang</dc:creator>
  <cp:lastModifiedBy>Patrick Etiang</cp:lastModifiedBy>
  <cp:revision>1</cp:revision>
  <dcterms:created xsi:type="dcterms:W3CDTF">2024-08-27T07:43:00Z</dcterms:created>
  <dcterms:modified xsi:type="dcterms:W3CDTF">2024-08-27T07:44:00Z</dcterms:modified>
</cp:coreProperties>
</file>