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4722C5" w14:textId="77777777" w:rsidR="00F06FB3" w:rsidRDefault="00F06FB3" w:rsidP="00F06FB3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53189">
        <w:rPr>
          <w:rFonts w:ascii="Times New Roman" w:eastAsia="Calibri" w:hAnsi="Times New Roman" w:cs="Times New Roman"/>
          <w:b/>
          <w:bCs/>
          <w:sz w:val="24"/>
          <w:szCs w:val="24"/>
        </w:rPr>
        <w:t>Supplementary Table S1. Estimated glomerular filtration rate (eGFR) equations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C5318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0"/>
        <w:gridCol w:w="1315"/>
        <w:gridCol w:w="2348"/>
        <w:gridCol w:w="3337"/>
      </w:tblGrid>
      <w:tr w:rsidR="00F06FB3" w:rsidRPr="00FE42F1" w14:paraId="7C3A8292" w14:textId="77777777" w:rsidTr="00334C0D">
        <w:tc>
          <w:tcPr>
            <w:tcW w:w="3237" w:type="dxa"/>
            <w:vAlign w:val="center"/>
          </w:tcPr>
          <w:p w14:paraId="730DD474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eGFR methods</w:t>
            </w:r>
          </w:p>
        </w:tc>
        <w:tc>
          <w:tcPr>
            <w:tcW w:w="1618" w:type="dxa"/>
            <w:vAlign w:val="center"/>
          </w:tcPr>
          <w:p w14:paraId="749C4DC3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3150" w:type="dxa"/>
            <w:vAlign w:val="center"/>
          </w:tcPr>
          <w:p w14:paraId="2B603A23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Serum Creatinine</w:t>
            </w:r>
          </w:p>
        </w:tc>
        <w:tc>
          <w:tcPr>
            <w:tcW w:w="4945" w:type="dxa"/>
            <w:vAlign w:val="center"/>
          </w:tcPr>
          <w:p w14:paraId="25A313C7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Equations</w:t>
            </w:r>
          </w:p>
        </w:tc>
      </w:tr>
      <w:tr w:rsidR="00F06FB3" w:rsidRPr="00FE42F1" w14:paraId="780A1B40" w14:textId="77777777" w:rsidTr="00334C0D">
        <w:tc>
          <w:tcPr>
            <w:tcW w:w="3237" w:type="dxa"/>
            <w:vMerge w:val="restart"/>
          </w:tcPr>
          <w:p w14:paraId="6BB00D9A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Re-expressed MDRD equation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618" w:type="dxa"/>
          </w:tcPr>
          <w:p w14:paraId="5C06C2CE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150" w:type="dxa"/>
            <w:vMerge w:val="restart"/>
            <w:vAlign w:val="center"/>
          </w:tcPr>
          <w:p w14:paraId="0A6C4E67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</w:p>
        </w:tc>
        <w:tc>
          <w:tcPr>
            <w:tcW w:w="4945" w:type="dxa"/>
          </w:tcPr>
          <w:p w14:paraId="780878AA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175 × (Cr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− 1.154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× (Age)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− 0.203</w:t>
            </w:r>
          </w:p>
        </w:tc>
      </w:tr>
      <w:tr w:rsidR="00F06FB3" w:rsidRPr="00FE42F1" w14:paraId="2A88CDB8" w14:textId="77777777" w:rsidTr="00334C0D">
        <w:tc>
          <w:tcPr>
            <w:tcW w:w="3237" w:type="dxa"/>
            <w:vMerge/>
          </w:tcPr>
          <w:p w14:paraId="36C44C14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14:paraId="23A76F6A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150" w:type="dxa"/>
            <w:vMerge/>
          </w:tcPr>
          <w:p w14:paraId="6969E84F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5" w:type="dxa"/>
          </w:tcPr>
          <w:p w14:paraId="1F01FE63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175 × (Cr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− 1.154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× (Age)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− 0.203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× 0.742</w:t>
            </w:r>
          </w:p>
        </w:tc>
      </w:tr>
      <w:tr w:rsidR="00F06FB3" w:rsidRPr="00FE42F1" w14:paraId="64F8F9C5" w14:textId="77777777" w:rsidTr="00334C0D">
        <w:tc>
          <w:tcPr>
            <w:tcW w:w="3237" w:type="dxa"/>
            <w:vMerge w:val="restart"/>
          </w:tcPr>
          <w:p w14:paraId="5D48D6B2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CKD-EPI equation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1618" w:type="dxa"/>
            <w:vMerge w:val="restart"/>
          </w:tcPr>
          <w:p w14:paraId="4E61561C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150" w:type="dxa"/>
          </w:tcPr>
          <w:p w14:paraId="07315C26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≤ 0.9 mg/dL</w:t>
            </w:r>
          </w:p>
        </w:tc>
        <w:tc>
          <w:tcPr>
            <w:tcW w:w="4945" w:type="dxa"/>
          </w:tcPr>
          <w:p w14:paraId="0BA8C778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141 × (Cr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/0.9)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− 0.411 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× (0.993)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Age</w:t>
            </w:r>
          </w:p>
        </w:tc>
      </w:tr>
      <w:tr w:rsidR="00F06FB3" w:rsidRPr="00FE42F1" w14:paraId="1823A40C" w14:textId="77777777" w:rsidTr="00334C0D">
        <w:tc>
          <w:tcPr>
            <w:tcW w:w="3237" w:type="dxa"/>
            <w:vMerge/>
          </w:tcPr>
          <w:p w14:paraId="3E92D6BB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  <w:vMerge/>
          </w:tcPr>
          <w:p w14:paraId="22448772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14:paraId="3A0CED24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&gt; 0.9 mg/dL</w:t>
            </w:r>
          </w:p>
        </w:tc>
        <w:tc>
          <w:tcPr>
            <w:tcW w:w="4945" w:type="dxa"/>
          </w:tcPr>
          <w:p w14:paraId="1CF257EB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141 × (Cr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/0.9)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− 1.209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× (0.993)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Age</w:t>
            </w:r>
          </w:p>
        </w:tc>
      </w:tr>
      <w:tr w:rsidR="00F06FB3" w:rsidRPr="00FE42F1" w14:paraId="58038E32" w14:textId="77777777" w:rsidTr="00334C0D">
        <w:tc>
          <w:tcPr>
            <w:tcW w:w="3237" w:type="dxa"/>
            <w:vMerge/>
          </w:tcPr>
          <w:p w14:paraId="2A591363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  <w:vMerge w:val="restart"/>
          </w:tcPr>
          <w:p w14:paraId="36498B31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150" w:type="dxa"/>
          </w:tcPr>
          <w:p w14:paraId="3E6DA28E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≤ 0.7 mg/dL</w:t>
            </w:r>
          </w:p>
        </w:tc>
        <w:tc>
          <w:tcPr>
            <w:tcW w:w="4945" w:type="dxa"/>
          </w:tcPr>
          <w:p w14:paraId="0F01ED91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144 × (Cr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/0.7)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− 0.329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× (0.993)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Age</w:t>
            </w:r>
          </w:p>
        </w:tc>
      </w:tr>
      <w:tr w:rsidR="00F06FB3" w:rsidRPr="00FE42F1" w14:paraId="48EF4951" w14:textId="77777777" w:rsidTr="00334C0D">
        <w:tc>
          <w:tcPr>
            <w:tcW w:w="3237" w:type="dxa"/>
            <w:vMerge/>
          </w:tcPr>
          <w:p w14:paraId="1B72E8B0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  <w:vMerge/>
          </w:tcPr>
          <w:p w14:paraId="22555738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14:paraId="3EFFCA6C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&gt; 0.7 mg/dL</w:t>
            </w:r>
          </w:p>
        </w:tc>
        <w:tc>
          <w:tcPr>
            <w:tcW w:w="4945" w:type="dxa"/>
          </w:tcPr>
          <w:p w14:paraId="76056B38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144 × (Cr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/0.7)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− 1.209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× (0.993)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Age</w:t>
            </w:r>
          </w:p>
        </w:tc>
      </w:tr>
      <w:tr w:rsidR="00F06FB3" w:rsidRPr="00FE42F1" w14:paraId="54626D69" w14:textId="77777777" w:rsidTr="00334C0D">
        <w:tc>
          <w:tcPr>
            <w:tcW w:w="3237" w:type="dxa"/>
            <w:vMerge w:val="restart"/>
          </w:tcPr>
          <w:p w14:paraId="1EDC7993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Thai eGFR equation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8</w:t>
            </w:r>
          </w:p>
        </w:tc>
        <w:tc>
          <w:tcPr>
            <w:tcW w:w="1618" w:type="dxa"/>
          </w:tcPr>
          <w:p w14:paraId="0B30CB61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150" w:type="dxa"/>
            <w:vMerge w:val="restart"/>
            <w:vAlign w:val="center"/>
          </w:tcPr>
          <w:p w14:paraId="69F70CF2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</w:p>
        </w:tc>
        <w:tc>
          <w:tcPr>
            <w:tcW w:w="4945" w:type="dxa"/>
          </w:tcPr>
          <w:p w14:paraId="45B88F68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375.5 × (Cr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−0.848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× (Age)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−0.364</w:t>
            </w:r>
          </w:p>
        </w:tc>
      </w:tr>
      <w:tr w:rsidR="00F06FB3" w:rsidRPr="00FE42F1" w14:paraId="5D75A8CE" w14:textId="77777777" w:rsidTr="00334C0D">
        <w:tc>
          <w:tcPr>
            <w:tcW w:w="3237" w:type="dxa"/>
            <w:vMerge/>
          </w:tcPr>
          <w:p w14:paraId="5F0C2CCF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14:paraId="711FEEF7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150" w:type="dxa"/>
            <w:vMerge/>
          </w:tcPr>
          <w:p w14:paraId="711F7DE7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5" w:type="dxa"/>
          </w:tcPr>
          <w:p w14:paraId="602DF0A4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375.5 × (Cr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Enz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−0.848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× (Age)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−0.364 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× 0.712</w:t>
            </w:r>
          </w:p>
        </w:tc>
      </w:tr>
      <w:tr w:rsidR="00F06FB3" w:rsidRPr="00FE42F1" w14:paraId="694AFED7" w14:textId="77777777" w:rsidTr="00334C0D">
        <w:tc>
          <w:tcPr>
            <w:tcW w:w="3237" w:type="dxa"/>
            <w:vMerge w:val="restart"/>
          </w:tcPr>
          <w:p w14:paraId="05D9CFE4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Cystatin C-based eGFR equation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11</w:t>
            </w:r>
          </w:p>
        </w:tc>
        <w:tc>
          <w:tcPr>
            <w:tcW w:w="1618" w:type="dxa"/>
            <w:vMerge w:val="restart"/>
          </w:tcPr>
          <w:p w14:paraId="10090445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150" w:type="dxa"/>
          </w:tcPr>
          <w:p w14:paraId="44F58583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Cystatin C ≤ 0.8 mg/L</w:t>
            </w:r>
          </w:p>
        </w:tc>
        <w:tc>
          <w:tcPr>
            <w:tcW w:w="4945" w:type="dxa"/>
          </w:tcPr>
          <w:p w14:paraId="1A0FC025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133 x (Cys/0.8)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-0.499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× 0.996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Age</w:t>
            </w:r>
          </w:p>
        </w:tc>
      </w:tr>
      <w:tr w:rsidR="00F06FB3" w:rsidRPr="00FE42F1" w14:paraId="115245A9" w14:textId="77777777" w:rsidTr="00334C0D">
        <w:tc>
          <w:tcPr>
            <w:tcW w:w="3237" w:type="dxa"/>
            <w:vMerge/>
          </w:tcPr>
          <w:p w14:paraId="7D1F6F2B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  <w:vMerge/>
          </w:tcPr>
          <w:p w14:paraId="39F8C87F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14:paraId="18307DFD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Cystatin C &gt; 0.8 mg/L</w:t>
            </w:r>
          </w:p>
        </w:tc>
        <w:tc>
          <w:tcPr>
            <w:tcW w:w="4945" w:type="dxa"/>
          </w:tcPr>
          <w:p w14:paraId="175E2230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133 x (Cys/0.8)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-1.328 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× 0.996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Age</w:t>
            </w:r>
          </w:p>
        </w:tc>
      </w:tr>
      <w:tr w:rsidR="00F06FB3" w:rsidRPr="00FE42F1" w14:paraId="6DB950F5" w14:textId="77777777" w:rsidTr="00334C0D">
        <w:tc>
          <w:tcPr>
            <w:tcW w:w="3237" w:type="dxa"/>
            <w:vMerge/>
          </w:tcPr>
          <w:p w14:paraId="1C471D0B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  <w:vMerge w:val="restart"/>
          </w:tcPr>
          <w:p w14:paraId="6F31EEC2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150" w:type="dxa"/>
          </w:tcPr>
          <w:p w14:paraId="69A1786B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Cystatin C ≤ 0.8 mg/L</w:t>
            </w:r>
          </w:p>
        </w:tc>
        <w:tc>
          <w:tcPr>
            <w:tcW w:w="4945" w:type="dxa"/>
          </w:tcPr>
          <w:p w14:paraId="72958918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133 x (Cys/0.8)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-0.499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 xml:space="preserve"> × 0.996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Age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x 0.932</w:t>
            </w:r>
          </w:p>
        </w:tc>
      </w:tr>
      <w:tr w:rsidR="00F06FB3" w:rsidRPr="00FE42F1" w14:paraId="671278E4" w14:textId="77777777" w:rsidTr="00334C0D">
        <w:tc>
          <w:tcPr>
            <w:tcW w:w="3237" w:type="dxa"/>
            <w:vMerge/>
          </w:tcPr>
          <w:p w14:paraId="7963AEED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  <w:vMerge/>
          </w:tcPr>
          <w:p w14:paraId="003AB7E8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</w:tcPr>
          <w:p w14:paraId="67ADF1DB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Cystatin C &gt; 0.8 mg/L</w:t>
            </w:r>
          </w:p>
        </w:tc>
        <w:tc>
          <w:tcPr>
            <w:tcW w:w="4945" w:type="dxa"/>
          </w:tcPr>
          <w:p w14:paraId="17244FB4" w14:textId="77777777" w:rsidR="00F06FB3" w:rsidRPr="00FE42F1" w:rsidRDefault="00F06FB3" w:rsidP="00334C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133 x (Cys/0.8)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-1.328 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× 0.996</w:t>
            </w:r>
            <w:r w:rsidRPr="00FE42F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Age</w:t>
            </w:r>
            <w:r w:rsidRPr="00FE42F1">
              <w:rPr>
                <w:rFonts w:ascii="Times New Roman" w:hAnsi="Times New Roman" w:cs="Times New Roman"/>
                <w:sz w:val="24"/>
                <w:szCs w:val="24"/>
              </w:rPr>
              <w:t>x 0.932</w:t>
            </w:r>
          </w:p>
        </w:tc>
      </w:tr>
    </w:tbl>
    <w:p w14:paraId="798A9011" w14:textId="77777777" w:rsidR="00FF63DD" w:rsidRDefault="00FF63DD">
      <w:bookmarkStart w:id="0" w:name="_GoBack"/>
      <w:bookmarkEnd w:id="0"/>
    </w:p>
    <w:sectPr w:rsidR="00FF63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3C6"/>
    <w:rsid w:val="00207F1B"/>
    <w:rsid w:val="006620E1"/>
    <w:rsid w:val="00BA43C6"/>
    <w:rsid w:val="00F06FB3"/>
    <w:rsid w:val="00FF6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A8156"/>
  <w15:chartTrackingRefBased/>
  <w15:docId w15:val="{FC842B01-9632-45F6-9CA1-C620850A6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A43C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1">
    <w:name w:val="เส้นตาราง11"/>
    <w:basedOn w:val="TableNormal"/>
    <w:uiPriority w:val="39"/>
    <w:rsid w:val="00BA43C6"/>
    <w:pPr>
      <w:spacing w:after="0" w:line="240" w:lineRule="auto"/>
    </w:pPr>
    <w:rPr>
      <w:rFonts w:ascii="Calibri" w:eastAsia="Calibri" w:hAnsi="Calibri" w:cs="Cordia New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A43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C93BB62030AF4A8B9D16F8A421475F" ma:contentTypeVersion="9" ma:contentTypeDescription="Create a new document." ma:contentTypeScope="" ma:versionID="1c685eb180fe907704ebdf452233332f">
  <xsd:schema xmlns:xsd="http://www.w3.org/2001/XMLSchema" xmlns:xs="http://www.w3.org/2001/XMLSchema" xmlns:p="http://schemas.microsoft.com/office/2006/metadata/properties" xmlns:ns3="8c850e69-3412-4e82-8233-d14fab382e6c" targetNamespace="http://schemas.microsoft.com/office/2006/metadata/properties" ma:root="true" ma:fieldsID="d70d37590025a42ef559664a46533dae" ns3:_="">
    <xsd:import namespace="8c850e69-3412-4e82-8233-d14fab382e6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850e69-3412-4e82-8233-d14fab382e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3B27776-7E0B-47D3-95EB-819B689B91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850e69-3412-4e82-8233-d14fab382e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D90997-2902-48A3-A3D4-57B649D727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CB8BDC-0D43-42F2-9A54-68D1A624E88A}">
  <ds:schemaRefs>
    <ds:schemaRef ds:uri="http://purl.org/dc/elements/1.1/"/>
    <ds:schemaRef ds:uri="http://purl.org/dc/terms/"/>
    <ds:schemaRef ds:uri="8c850e69-3412-4e82-8233-d14fab382e6c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KoyKullaya</dc:creator>
  <cp:keywords/>
  <dc:description/>
  <cp:lastModifiedBy>KoyKullaya</cp:lastModifiedBy>
  <cp:revision>2</cp:revision>
  <dcterms:created xsi:type="dcterms:W3CDTF">2021-05-05T14:25:00Z</dcterms:created>
  <dcterms:modified xsi:type="dcterms:W3CDTF">2021-05-05T14:25:00Z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0x01010050C93BB62030AF4A8B9D16F8A421475F</vt:lpwstr>
  </property>
</Properties>
</file>