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F1BED3" w14:textId="77777777" w:rsidR="003B1A80" w:rsidRPr="001526E0" w:rsidRDefault="003B1A80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spellStart"/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 xml:space="preserve"> Figure 1: Patient</w:t>
      </w:r>
      <w:r w:rsidR="00844098" w:rsidRPr="001526E0">
        <w:rPr>
          <w:rFonts w:ascii="Times New Roman" w:eastAsia="Times New Roman" w:hAnsi="Times New Roman" w:cs="Times New Roman"/>
          <w:b/>
          <w:sz w:val="20"/>
          <w:szCs w:val="20"/>
        </w:rPr>
        <w:t xml:space="preserve"> distribution </w:t>
      </w:r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 xml:space="preserve">and </w:t>
      </w:r>
      <w:proofErr w:type="spellStart"/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>treatment</w:t>
      </w:r>
      <w:proofErr w:type="spellEnd"/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1526E0">
        <w:rPr>
          <w:rFonts w:ascii="Times New Roman" w:eastAsia="Times New Roman" w:hAnsi="Times New Roman" w:cs="Times New Roman"/>
          <w:b/>
          <w:sz w:val="20"/>
          <w:szCs w:val="20"/>
        </w:rPr>
        <w:t>exposure</w:t>
      </w:r>
      <w:proofErr w:type="spellEnd"/>
    </w:p>
    <w:p w14:paraId="5532543B" w14:textId="77777777" w:rsidR="00D97D7B" w:rsidRDefault="00D97D7B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D64264" w14:textId="77777777" w:rsidR="003B1A80" w:rsidRDefault="003B1A80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D86982B" wp14:editId="0F888F4D">
            <wp:extent cx="5760720" cy="36639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Data Figure 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DA4EE" w14:textId="77777777" w:rsidR="003B1A80" w:rsidRPr="001526E0" w:rsidRDefault="003B1A80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26E0">
        <w:rPr>
          <w:rFonts w:ascii="Times New Roman" w:eastAsia="Times New Roman" w:hAnsi="Times New Roman" w:cs="Times New Roman"/>
          <w:sz w:val="20"/>
          <w:szCs w:val="20"/>
        </w:rPr>
        <w:t xml:space="preserve">PD: progressive </w:t>
      </w:r>
      <w:proofErr w:type="spellStart"/>
      <w:r w:rsidRPr="001526E0">
        <w:rPr>
          <w:rFonts w:ascii="Times New Roman" w:eastAsia="Times New Roman" w:hAnsi="Times New Roman" w:cs="Times New Roman"/>
          <w:sz w:val="20"/>
          <w:szCs w:val="20"/>
        </w:rPr>
        <w:t>disease</w:t>
      </w:r>
      <w:proofErr w:type="spellEnd"/>
    </w:p>
    <w:p w14:paraId="5A6D3DEA" w14:textId="77777777" w:rsidR="003B1A80" w:rsidRDefault="003B1A80">
      <w:pPr>
        <w:suppressAutoHyphens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BED12B9" w14:textId="77777777" w:rsidR="003B1A80" w:rsidRDefault="003B1A80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F41F72" w14:textId="77777777" w:rsidR="003B1A80" w:rsidRPr="00505B58" w:rsidRDefault="003B1A80" w:rsidP="003B1A80">
      <w:pPr>
        <w:spacing w:after="0" w:line="480" w:lineRule="auto"/>
        <w:ind w:right="11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spellStart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1: Baseline </w:t>
      </w:r>
      <w:proofErr w:type="spellStart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>characteristics</w:t>
      </w:r>
      <w:proofErr w:type="spellEnd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 xml:space="preserve"> of </w:t>
      </w:r>
      <w:proofErr w:type="spellStart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>enrolled</w:t>
      </w:r>
      <w:proofErr w:type="spellEnd"/>
      <w:r w:rsidRPr="00505B58">
        <w:rPr>
          <w:rFonts w:ascii="Times New Roman" w:eastAsia="Times New Roman" w:hAnsi="Times New Roman" w:cs="Times New Roman"/>
          <w:b/>
          <w:sz w:val="20"/>
          <w:szCs w:val="20"/>
        </w:rPr>
        <w:t xml:space="preserve"> patients (n=49)</w:t>
      </w:r>
    </w:p>
    <w:p w14:paraId="706722E4" w14:textId="77777777" w:rsidR="003B1A80" w:rsidRPr="00505B58" w:rsidRDefault="003B1A80" w:rsidP="003B1A80">
      <w:pPr>
        <w:spacing w:after="0" w:line="480" w:lineRule="auto"/>
        <w:ind w:righ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Median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(interquartile range) and percentages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computed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on the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whole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sample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49 patients are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reported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unless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specified</w:t>
      </w:r>
      <w:proofErr w:type="spellEnd"/>
    </w:p>
    <w:p w14:paraId="3FB273CC" w14:textId="77777777" w:rsidR="003B1A80" w:rsidRDefault="003B1A80" w:rsidP="003B1A80">
      <w:pPr>
        <w:spacing w:after="0" w:line="480" w:lineRule="auto"/>
        <w:ind w:right="1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113366" w14:textId="77777777" w:rsidR="003B1A80" w:rsidRDefault="003B1A80" w:rsidP="003B1A80">
      <w:pPr>
        <w:spacing w:after="0" w:line="480" w:lineRule="auto"/>
        <w:ind w:right="1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4EE431C" wp14:editId="43913D3F">
            <wp:extent cx="5358848" cy="638306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Table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848" cy="638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DA52C" w14:textId="77777777" w:rsidR="003B1A80" w:rsidRPr="00505B58" w:rsidRDefault="003B1A80" w:rsidP="003B1A8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Gene mutation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analysis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Next-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generation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sequencing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(NGS)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performed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centrally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on DNA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extracted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cells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following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Ficoll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-Paque gradient centrifugation of BM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samples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collected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at inclusion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using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the Ion PGM Torrent platform (Thermo Fisher Scientific). The custom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gene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panel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included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MYD88, CXCR4, TP53, BTK, and PLCG2. </w:t>
      </w:r>
      <w:r w:rsidRPr="00505B58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A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mean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coverage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2000 to 25003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obtained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for all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targeted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regions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allowing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analysis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subclonal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variation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with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limit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detection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0.8%.21 In addition, droplet digital PCR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used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to screen MYD88L265P and CXCR4S338X variants,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with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limit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detection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of 0.05%,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according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to the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manufacturer’s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05B58">
        <w:rPr>
          <w:rFonts w:ascii="Times New Roman" w:eastAsia="Times New Roman" w:hAnsi="Times New Roman" w:cs="Times New Roman"/>
          <w:sz w:val="20"/>
          <w:szCs w:val="20"/>
        </w:rPr>
        <w:t>recommendations</w:t>
      </w:r>
      <w:proofErr w:type="spellEnd"/>
      <w:r w:rsidRPr="00505B58">
        <w:rPr>
          <w:rFonts w:ascii="Times New Roman" w:eastAsia="Times New Roman" w:hAnsi="Times New Roman" w:cs="Times New Roman"/>
          <w:sz w:val="20"/>
          <w:szCs w:val="20"/>
        </w:rPr>
        <w:t xml:space="preserve"> (Bio-Rad).</w:t>
      </w:r>
    </w:p>
    <w:bookmarkEnd w:id="0"/>
    <w:p w14:paraId="09E67004" w14:textId="77777777" w:rsidR="00673B0E" w:rsidRDefault="00673B0E" w:rsidP="00673B0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63F3A3" w14:textId="77777777" w:rsidR="00FA315E" w:rsidRPr="004B1F22" w:rsidRDefault="00FA315E" w:rsidP="004B1F22">
      <w:pPr>
        <w:pStyle w:val="NormalWeb"/>
        <w:spacing w:before="0" w:after="0" w:line="480" w:lineRule="auto"/>
        <w:jc w:val="both"/>
        <w:rPr>
          <w:b/>
        </w:rPr>
      </w:pPr>
    </w:p>
    <w:sectPr w:rsidR="00FA315E" w:rsidRPr="004B1F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08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6F1"/>
    <w:rsid w:val="001526E0"/>
    <w:rsid w:val="001A6173"/>
    <w:rsid w:val="002A36F1"/>
    <w:rsid w:val="003B1A80"/>
    <w:rsid w:val="00483570"/>
    <w:rsid w:val="004B1F22"/>
    <w:rsid w:val="00505B58"/>
    <w:rsid w:val="00673B0E"/>
    <w:rsid w:val="00687B3C"/>
    <w:rsid w:val="00844098"/>
    <w:rsid w:val="00A24BEE"/>
    <w:rsid w:val="00A41622"/>
    <w:rsid w:val="00D97D7B"/>
    <w:rsid w:val="00E04E5E"/>
    <w:rsid w:val="00ED5C1E"/>
    <w:rsid w:val="00F04B44"/>
    <w:rsid w:val="00FA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11A03"/>
  <w15:docId w15:val="{8CCCFA04-EC94-264A-92EC-8B4CB6B99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622"/>
    <w:pPr>
      <w:suppressAutoHyphens/>
    </w:pPr>
    <w:rPr>
      <w:rFonts w:ascii="Calibri" w:eastAsia="SimSun" w:hAnsi="Calibri" w:cs="font308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A41622"/>
    <w:rPr>
      <w:color w:val="0563C1"/>
      <w:u w:val="single"/>
    </w:rPr>
  </w:style>
  <w:style w:type="paragraph" w:styleId="NormalWeb">
    <w:name w:val="Normal (Web)"/>
    <w:basedOn w:val="Normal"/>
    <w:uiPriority w:val="99"/>
    <w:rsid w:val="00A41622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TOMOWIAK Cécile</dc:creator>
  <cp:keywords/>
  <dc:description/>
  <cp:lastModifiedBy>TOMOWIAK Cécile</cp:lastModifiedBy>
  <cp:revision>10</cp:revision>
  <cp:lastPrinted>2024-08-26T12:49:00Z</cp:lastPrinted>
  <dcterms:created xsi:type="dcterms:W3CDTF">2024-07-24T15:22:00Z</dcterms:created>
  <dcterms:modified xsi:type="dcterms:W3CDTF">2024-08-26T13:52:00Z</dcterms:modified>
</cp:coreProperties>
</file>