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0441E3" w14:textId="622FD554" w:rsidR="00703664" w:rsidRDefault="00703664" w:rsidP="00703664">
      <w:pPr>
        <w:pStyle w:val="EndNoteBibliography"/>
        <w:rPr>
          <w:rFonts w:ascii="Times New Roman" w:eastAsia="等线" w:hAnsi="Times New Roman" w:cs="Times New Roman"/>
          <w:noProof w:val="0"/>
          <w:kern w:val="0"/>
          <w:szCs w:val="20"/>
        </w:rPr>
      </w:pPr>
      <w:r w:rsidRPr="00703664">
        <w:rPr>
          <w:rFonts w:ascii="Verdana" w:eastAsia="宋体" w:hAnsi="Verdana" w:cs="宋体"/>
          <w:color w:val="000000"/>
          <w:kern w:val="0"/>
          <w:sz w:val="18"/>
          <w:szCs w:val="18"/>
        </w:rPr>
        <w:br/>
      </w:r>
    </w:p>
    <w:p w14:paraId="6C06D25F" w14:textId="2B18ABA0" w:rsidR="00703664" w:rsidRDefault="00703664" w:rsidP="00703664">
      <w:pPr>
        <w:pStyle w:val="EndNoteBibliography"/>
        <w:rPr>
          <w:rFonts w:ascii="Times New Roman" w:eastAsia="等线" w:hAnsi="Times New Roman" w:cs="Times New Roman"/>
          <w:noProof w:val="0"/>
          <w:kern w:val="0"/>
          <w:szCs w:val="20"/>
        </w:rPr>
      </w:pPr>
      <w:r>
        <w:rPr>
          <w:rFonts w:ascii="Verdana" w:eastAsia="宋体" w:hAnsi="Verdana" w:cs="宋体"/>
          <w:color w:val="000000"/>
          <w:kern w:val="0"/>
          <w:sz w:val="18"/>
          <w:szCs w:val="18"/>
        </w:rPr>
        <w:drawing>
          <wp:inline distT="0" distB="0" distL="0" distR="0" wp14:anchorId="1ACEFD9D" wp14:editId="7ECD3895">
            <wp:extent cx="5267960" cy="5215890"/>
            <wp:effectExtent l="0" t="0" r="8890" b="3810"/>
            <wp:docPr id="131564315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960" cy="5215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D28881" w14:textId="77777777" w:rsidR="00703664" w:rsidRDefault="00703664" w:rsidP="00703664">
      <w:pPr>
        <w:pStyle w:val="EndNoteBibliography"/>
        <w:rPr>
          <w:rFonts w:ascii="Times New Roman" w:eastAsia="等线" w:hAnsi="Times New Roman" w:cs="Times New Roman"/>
          <w:noProof w:val="0"/>
          <w:kern w:val="0"/>
          <w:szCs w:val="20"/>
        </w:rPr>
      </w:pPr>
      <w:r>
        <w:rPr>
          <w:rFonts w:ascii="Times New Roman" w:eastAsia="等线" w:hAnsi="Times New Roman" w:cs="Times New Roman"/>
          <w:noProof w:val="0"/>
          <w:kern w:val="0"/>
          <w:szCs w:val="20"/>
        </w:rPr>
        <w:t>Supplementary</w:t>
      </w:r>
      <w:r>
        <w:rPr>
          <w:rFonts w:ascii="Times New Roman" w:eastAsia="等线" w:hAnsi="Times New Roman" w:cs="Times New Roman" w:hint="eastAsia"/>
          <w:noProof w:val="0"/>
          <w:kern w:val="0"/>
          <w:szCs w:val="20"/>
        </w:rPr>
        <w:t xml:space="preserve"> Figure 1. The selection of the variables to construct the nomogram model without </w:t>
      </w:r>
      <w:r>
        <w:rPr>
          <w:rFonts w:ascii="Times New Roman" w:eastAsia="等线" w:hAnsi="Times New Roman" w:cs="Times New Roman"/>
          <w:noProof w:val="0"/>
          <w:kern w:val="0"/>
          <w:szCs w:val="20"/>
        </w:rPr>
        <w:t>separating</w:t>
      </w:r>
      <w:r>
        <w:rPr>
          <w:rFonts w:ascii="Times New Roman" w:eastAsia="等线" w:hAnsi="Times New Roman" w:cs="Times New Roman" w:hint="eastAsia"/>
          <w:noProof w:val="0"/>
          <w:kern w:val="0"/>
          <w:szCs w:val="20"/>
        </w:rPr>
        <w:t xml:space="preserve"> LN+ patients from LN- patients.</w:t>
      </w:r>
    </w:p>
    <w:p w14:paraId="3DCB7B6E" w14:textId="77777777" w:rsidR="00703664" w:rsidRDefault="00703664" w:rsidP="00703664">
      <w:pPr>
        <w:pStyle w:val="EndNoteBibliography"/>
        <w:rPr>
          <w:rFonts w:ascii="Times New Roman" w:eastAsia="等线" w:hAnsi="Times New Roman" w:cs="Times New Roman"/>
          <w:noProof w:val="0"/>
          <w:kern w:val="0"/>
          <w:szCs w:val="20"/>
        </w:rPr>
      </w:pPr>
      <w:r>
        <w:rPr>
          <w:rFonts w:ascii="Times New Roman" w:eastAsia="等线" w:hAnsi="Times New Roman" w:cs="Times New Roman" w:hint="eastAsia"/>
          <w:noProof w:val="0"/>
          <w:kern w:val="0"/>
          <w:szCs w:val="20"/>
        </w:rPr>
        <w:t xml:space="preserve">A. The forest plot exhibited the univariate analysis of the risk factors. </w:t>
      </w:r>
    </w:p>
    <w:p w14:paraId="424AF823" w14:textId="77777777" w:rsidR="00703664" w:rsidRDefault="00703664" w:rsidP="00703664">
      <w:pPr>
        <w:pStyle w:val="EndNoteBibliography"/>
        <w:rPr>
          <w:rFonts w:ascii="Times New Roman" w:eastAsia="等线" w:hAnsi="Times New Roman" w:cs="Times New Roman"/>
          <w:noProof w:val="0"/>
          <w:kern w:val="0"/>
          <w:szCs w:val="20"/>
        </w:rPr>
      </w:pPr>
      <w:r>
        <w:rPr>
          <w:rFonts w:ascii="Times New Roman" w:eastAsia="等线" w:hAnsi="Times New Roman" w:cs="Times New Roman" w:hint="eastAsia"/>
          <w:noProof w:val="0"/>
          <w:kern w:val="0"/>
          <w:szCs w:val="20"/>
        </w:rPr>
        <w:t>B. The forest plot exhibited the multivariate analysis of the risk factors.</w:t>
      </w:r>
    </w:p>
    <w:p w14:paraId="511E3400" w14:textId="77777777" w:rsidR="00703664" w:rsidRDefault="00703664" w:rsidP="00703664">
      <w:pPr>
        <w:pStyle w:val="EndNoteBibliography"/>
        <w:rPr>
          <w:rFonts w:ascii="Times New Roman" w:eastAsia="等线" w:hAnsi="Times New Roman" w:cs="Times New Roman"/>
          <w:noProof w:val="0"/>
          <w:kern w:val="0"/>
          <w:szCs w:val="20"/>
        </w:rPr>
      </w:pPr>
      <w:r>
        <w:rPr>
          <w:rFonts w:ascii="Times New Roman" w:eastAsia="等线" w:hAnsi="Times New Roman" w:cs="Times New Roman" w:hint="eastAsia"/>
          <w:noProof w:val="0"/>
          <w:kern w:val="0"/>
          <w:szCs w:val="20"/>
        </w:rPr>
        <w:t xml:space="preserve">C. The nomogram incorporating of age, </w:t>
      </w:r>
      <w:r>
        <w:rPr>
          <w:rFonts w:ascii="Times New Roman" w:eastAsia="等线" w:hAnsi="Times New Roman" w:cs="Times New Roman"/>
          <w:noProof w:val="0"/>
          <w:kern w:val="0"/>
          <w:szCs w:val="20"/>
        </w:rPr>
        <w:t>menarche</w:t>
      </w:r>
      <w:r>
        <w:rPr>
          <w:rFonts w:ascii="Times New Roman" w:eastAsia="等线" w:hAnsi="Times New Roman" w:cs="Times New Roman" w:hint="eastAsia"/>
          <w:noProof w:val="0"/>
          <w:kern w:val="0"/>
          <w:szCs w:val="20"/>
        </w:rPr>
        <w:t xml:space="preserve">, palpable, grade, PR positivity and Ki67 for predicting 70-GS risk for LN+ patients was constructed. </w:t>
      </w:r>
    </w:p>
    <w:p w14:paraId="0E9BECA7" w14:textId="77777777" w:rsidR="00703664" w:rsidRPr="00703664" w:rsidRDefault="00703664" w:rsidP="00703664">
      <w:pPr>
        <w:pStyle w:val="EndNoteBibliography"/>
        <w:rPr>
          <w:rFonts w:ascii="Times New Roman" w:eastAsia="等线" w:hAnsi="Times New Roman" w:cs="Times New Roman" w:hint="eastAsia"/>
          <w:noProof w:val="0"/>
          <w:kern w:val="0"/>
          <w:szCs w:val="20"/>
        </w:rPr>
      </w:pPr>
    </w:p>
    <w:p w14:paraId="25E45A3D" w14:textId="4AF55882" w:rsidR="00F35716" w:rsidRDefault="00703664" w:rsidP="00703664">
      <w:pPr>
        <w:widowControl/>
        <w:rPr>
          <w:rFonts w:ascii="Verdana" w:eastAsia="宋体" w:hAnsi="Verdana" w:cs="宋体"/>
          <w:color w:val="000000"/>
          <w:kern w:val="0"/>
          <w:sz w:val="18"/>
          <w:szCs w:val="18"/>
          <w14:ligatures w14:val="none"/>
        </w:rPr>
      </w:pPr>
      <w:r>
        <w:rPr>
          <w:rFonts w:ascii="Verdana" w:eastAsia="宋体" w:hAnsi="Verdana" w:cs="宋体"/>
          <w:color w:val="000000"/>
          <w:kern w:val="0"/>
          <w:sz w:val="18"/>
          <w:szCs w:val="18"/>
        </w:rPr>
        <w:lastRenderedPageBreak/>
        <w:drawing>
          <wp:inline distT="0" distB="0" distL="0" distR="0" wp14:anchorId="4151486C" wp14:editId="19F59E79">
            <wp:extent cx="5267960" cy="5215890"/>
            <wp:effectExtent l="0" t="0" r="8890" b="3810"/>
            <wp:docPr id="117445237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960" cy="5215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370D84" w14:textId="77777777" w:rsidR="00703664" w:rsidRPr="00E75266" w:rsidRDefault="00703664" w:rsidP="00703664">
      <w:pPr>
        <w:pStyle w:val="EndNoteBibliography"/>
        <w:rPr>
          <w:rFonts w:ascii="Times New Roman" w:eastAsia="等线" w:hAnsi="Times New Roman" w:cs="Times New Roman"/>
          <w:noProof w:val="0"/>
          <w:kern w:val="0"/>
          <w:szCs w:val="20"/>
        </w:rPr>
      </w:pPr>
      <w:r>
        <w:rPr>
          <w:rFonts w:ascii="Times New Roman" w:eastAsia="等线" w:hAnsi="Times New Roman" w:cs="Times New Roman"/>
          <w:noProof w:val="0"/>
          <w:kern w:val="0"/>
          <w:szCs w:val="20"/>
        </w:rPr>
        <w:t>Supplementary</w:t>
      </w:r>
      <w:r>
        <w:rPr>
          <w:rFonts w:ascii="Times New Roman" w:eastAsia="等线" w:hAnsi="Times New Roman" w:cs="Times New Roman" w:hint="eastAsia"/>
          <w:noProof w:val="0"/>
          <w:kern w:val="0"/>
          <w:szCs w:val="20"/>
        </w:rPr>
        <w:t xml:space="preserve"> Figure 2. V</w:t>
      </w:r>
      <w:r w:rsidRPr="00264DE8">
        <w:rPr>
          <w:rFonts w:ascii="Times New Roman" w:eastAsia="等线" w:hAnsi="Times New Roman" w:cs="Times New Roman"/>
          <w:noProof w:val="0"/>
          <w:kern w:val="0"/>
          <w:szCs w:val="20"/>
        </w:rPr>
        <w:t>alidation of</w:t>
      </w:r>
      <w:r>
        <w:rPr>
          <w:rFonts w:ascii="Times New Roman" w:eastAsia="等线" w:hAnsi="Times New Roman" w:cs="Times New Roman" w:hint="eastAsia"/>
          <w:noProof w:val="0"/>
          <w:kern w:val="0"/>
          <w:szCs w:val="20"/>
        </w:rPr>
        <w:t xml:space="preserve"> the</w:t>
      </w:r>
      <w:r w:rsidRPr="00264DE8">
        <w:rPr>
          <w:rFonts w:ascii="Times New Roman" w:eastAsia="等线" w:hAnsi="Times New Roman" w:cs="Times New Roman"/>
          <w:noProof w:val="0"/>
          <w:kern w:val="0"/>
          <w:szCs w:val="20"/>
        </w:rPr>
        <w:t xml:space="preserve"> nomogram model to predict </w:t>
      </w:r>
      <w:r>
        <w:rPr>
          <w:rFonts w:ascii="Times New Roman" w:eastAsia="等线" w:hAnsi="Times New Roman" w:cs="Times New Roman" w:hint="eastAsia"/>
          <w:noProof w:val="0"/>
          <w:kern w:val="0"/>
          <w:szCs w:val="20"/>
        </w:rPr>
        <w:t xml:space="preserve">70-GS risk without </w:t>
      </w:r>
      <w:r>
        <w:rPr>
          <w:rFonts w:ascii="Times New Roman" w:eastAsia="等线" w:hAnsi="Times New Roman" w:cs="Times New Roman"/>
          <w:noProof w:val="0"/>
          <w:kern w:val="0"/>
          <w:szCs w:val="20"/>
        </w:rPr>
        <w:t>separating</w:t>
      </w:r>
      <w:r>
        <w:rPr>
          <w:rFonts w:ascii="Times New Roman" w:eastAsia="等线" w:hAnsi="Times New Roman" w:cs="Times New Roman" w:hint="eastAsia"/>
          <w:noProof w:val="0"/>
          <w:kern w:val="0"/>
          <w:szCs w:val="20"/>
        </w:rPr>
        <w:t xml:space="preserve"> LN+ patients from LN- patients.</w:t>
      </w:r>
    </w:p>
    <w:p w14:paraId="5F0E686D" w14:textId="77777777" w:rsidR="00703664" w:rsidRDefault="00703664" w:rsidP="00703664">
      <w:pPr>
        <w:pStyle w:val="EndNoteBibliography"/>
        <w:rPr>
          <w:rFonts w:ascii="Times New Roman" w:eastAsia="等线" w:hAnsi="Times New Roman" w:cs="Times New Roman"/>
          <w:noProof w:val="0"/>
          <w:kern w:val="0"/>
          <w:szCs w:val="20"/>
        </w:rPr>
      </w:pPr>
      <w:r>
        <w:rPr>
          <w:rFonts w:ascii="Times New Roman" w:eastAsia="等线" w:hAnsi="Times New Roman" w:cs="Times New Roman" w:hint="eastAsia"/>
          <w:noProof w:val="0"/>
          <w:kern w:val="0"/>
          <w:szCs w:val="20"/>
        </w:rPr>
        <w:t xml:space="preserve">A-B. The </w:t>
      </w:r>
      <w:r w:rsidRPr="00EC3641">
        <w:rPr>
          <w:rFonts w:ascii="Times New Roman" w:eastAsia="等线" w:hAnsi="Times New Roman" w:cs="Times New Roman"/>
          <w:noProof w:val="0"/>
          <w:kern w:val="0"/>
          <w:szCs w:val="20"/>
        </w:rPr>
        <w:t>ROC curve of the nomogram model</w:t>
      </w:r>
      <w:r>
        <w:rPr>
          <w:rFonts w:ascii="Times New Roman" w:eastAsia="等线" w:hAnsi="Times New Roman" w:cs="Times New Roman" w:hint="eastAsia"/>
          <w:noProof w:val="0"/>
          <w:kern w:val="0"/>
          <w:szCs w:val="20"/>
        </w:rPr>
        <w:t xml:space="preserve"> </w:t>
      </w:r>
      <w:r w:rsidRPr="00EC3641">
        <w:rPr>
          <w:rFonts w:ascii="Times New Roman" w:eastAsia="等线" w:hAnsi="Times New Roman" w:cs="Times New Roman"/>
          <w:noProof w:val="0"/>
          <w:kern w:val="0"/>
          <w:szCs w:val="20"/>
        </w:rPr>
        <w:t>in the train cohort (N=</w:t>
      </w:r>
      <w:r>
        <w:rPr>
          <w:rFonts w:ascii="Times New Roman" w:eastAsia="等线" w:hAnsi="Times New Roman" w:cs="Times New Roman" w:hint="eastAsia"/>
          <w:noProof w:val="0"/>
          <w:kern w:val="0"/>
          <w:szCs w:val="20"/>
        </w:rPr>
        <w:t>241</w:t>
      </w:r>
      <w:r w:rsidRPr="00EC3641">
        <w:rPr>
          <w:rFonts w:ascii="Times New Roman" w:eastAsia="等线" w:hAnsi="Times New Roman" w:cs="Times New Roman"/>
          <w:noProof w:val="0"/>
          <w:kern w:val="0"/>
          <w:szCs w:val="20"/>
        </w:rPr>
        <w:t>)</w:t>
      </w:r>
      <w:r>
        <w:rPr>
          <w:rFonts w:ascii="Times New Roman" w:eastAsia="等线" w:hAnsi="Times New Roman" w:cs="Times New Roman" w:hint="eastAsia"/>
          <w:noProof w:val="0"/>
          <w:kern w:val="0"/>
          <w:szCs w:val="20"/>
        </w:rPr>
        <w:t xml:space="preserve"> and </w:t>
      </w:r>
      <w:r w:rsidRPr="00EC3641">
        <w:rPr>
          <w:rFonts w:ascii="Times New Roman" w:eastAsia="等线" w:hAnsi="Times New Roman" w:cs="Times New Roman"/>
          <w:noProof w:val="0"/>
          <w:kern w:val="0"/>
          <w:szCs w:val="20"/>
        </w:rPr>
        <w:t xml:space="preserve">the </w:t>
      </w:r>
      <w:r>
        <w:rPr>
          <w:rFonts w:ascii="Times New Roman" w:eastAsia="等线" w:hAnsi="Times New Roman" w:cs="Times New Roman" w:hint="eastAsia"/>
          <w:noProof w:val="0"/>
          <w:kern w:val="0"/>
          <w:szCs w:val="20"/>
        </w:rPr>
        <w:t>test</w:t>
      </w:r>
      <w:r w:rsidRPr="00EC3641">
        <w:rPr>
          <w:rFonts w:ascii="Times New Roman" w:eastAsia="等线" w:hAnsi="Times New Roman" w:cs="Times New Roman"/>
          <w:noProof w:val="0"/>
          <w:kern w:val="0"/>
          <w:szCs w:val="20"/>
        </w:rPr>
        <w:t xml:space="preserve"> cohort (N=</w:t>
      </w:r>
      <w:r>
        <w:rPr>
          <w:rFonts w:ascii="Times New Roman" w:eastAsia="等线" w:hAnsi="Times New Roman" w:cs="Times New Roman" w:hint="eastAsia"/>
          <w:noProof w:val="0"/>
          <w:kern w:val="0"/>
          <w:szCs w:val="20"/>
        </w:rPr>
        <w:t>60</w:t>
      </w:r>
      <w:r w:rsidRPr="00EC3641">
        <w:rPr>
          <w:rFonts w:ascii="Times New Roman" w:eastAsia="等线" w:hAnsi="Times New Roman" w:cs="Times New Roman"/>
          <w:noProof w:val="0"/>
          <w:kern w:val="0"/>
          <w:szCs w:val="20"/>
        </w:rPr>
        <w:t>)</w:t>
      </w:r>
      <w:r>
        <w:rPr>
          <w:rFonts w:ascii="Times New Roman" w:eastAsia="等线" w:hAnsi="Times New Roman" w:cs="Times New Roman" w:hint="eastAsia"/>
          <w:noProof w:val="0"/>
          <w:kern w:val="0"/>
          <w:szCs w:val="20"/>
        </w:rPr>
        <w:t xml:space="preserve">. </w:t>
      </w:r>
    </w:p>
    <w:p w14:paraId="46C917E1" w14:textId="77777777" w:rsidR="00703664" w:rsidRDefault="00703664" w:rsidP="00703664">
      <w:pPr>
        <w:pStyle w:val="EndNoteBibliography"/>
        <w:rPr>
          <w:rFonts w:ascii="Times New Roman" w:eastAsia="等线" w:hAnsi="Times New Roman" w:cs="Times New Roman"/>
          <w:noProof w:val="0"/>
          <w:kern w:val="0"/>
          <w:szCs w:val="20"/>
        </w:rPr>
      </w:pPr>
      <w:r>
        <w:rPr>
          <w:rFonts w:ascii="Times New Roman" w:eastAsia="等线" w:hAnsi="Times New Roman" w:cs="Times New Roman" w:hint="eastAsia"/>
          <w:noProof w:val="0"/>
          <w:kern w:val="0"/>
          <w:szCs w:val="20"/>
        </w:rPr>
        <w:t xml:space="preserve">C-D. The </w:t>
      </w:r>
      <w:r w:rsidRPr="00EC3641">
        <w:rPr>
          <w:rFonts w:ascii="Times New Roman" w:eastAsia="等线" w:hAnsi="Times New Roman" w:cs="Times New Roman"/>
          <w:noProof w:val="0"/>
          <w:kern w:val="0"/>
          <w:szCs w:val="20"/>
        </w:rPr>
        <w:t>calibration curve</w:t>
      </w:r>
      <w:r>
        <w:rPr>
          <w:rFonts w:ascii="Times New Roman" w:eastAsia="等线" w:hAnsi="Times New Roman" w:cs="Times New Roman" w:hint="eastAsia"/>
          <w:noProof w:val="0"/>
          <w:kern w:val="0"/>
          <w:szCs w:val="20"/>
        </w:rPr>
        <w:t xml:space="preserve"> </w:t>
      </w:r>
      <w:r w:rsidRPr="00EC3641">
        <w:rPr>
          <w:rFonts w:ascii="Times New Roman" w:eastAsia="等线" w:hAnsi="Times New Roman" w:cs="Times New Roman"/>
          <w:noProof w:val="0"/>
          <w:kern w:val="0"/>
          <w:szCs w:val="20"/>
        </w:rPr>
        <w:t>of the nomogram model</w:t>
      </w:r>
      <w:r>
        <w:rPr>
          <w:rFonts w:ascii="Times New Roman" w:eastAsia="等线" w:hAnsi="Times New Roman" w:cs="Times New Roman" w:hint="eastAsia"/>
          <w:noProof w:val="0"/>
          <w:kern w:val="0"/>
          <w:szCs w:val="20"/>
        </w:rPr>
        <w:t xml:space="preserve"> </w:t>
      </w:r>
      <w:r w:rsidRPr="00EC3641">
        <w:rPr>
          <w:rFonts w:ascii="Times New Roman" w:eastAsia="等线" w:hAnsi="Times New Roman" w:cs="Times New Roman"/>
          <w:noProof w:val="0"/>
          <w:kern w:val="0"/>
          <w:szCs w:val="20"/>
        </w:rPr>
        <w:t xml:space="preserve">in the </w:t>
      </w:r>
      <w:r>
        <w:rPr>
          <w:rFonts w:ascii="Times New Roman" w:eastAsia="等线" w:hAnsi="Times New Roman" w:cs="Times New Roman" w:hint="eastAsia"/>
          <w:noProof w:val="0"/>
          <w:kern w:val="0"/>
          <w:szCs w:val="20"/>
        </w:rPr>
        <w:t>train</w:t>
      </w:r>
      <w:r w:rsidRPr="00EC3641">
        <w:rPr>
          <w:rFonts w:ascii="Times New Roman" w:eastAsia="等线" w:hAnsi="Times New Roman" w:cs="Times New Roman"/>
          <w:noProof w:val="0"/>
          <w:kern w:val="0"/>
          <w:szCs w:val="20"/>
        </w:rPr>
        <w:t xml:space="preserve"> cohort (N=</w:t>
      </w:r>
      <w:r>
        <w:rPr>
          <w:rFonts w:ascii="Times New Roman" w:eastAsia="等线" w:hAnsi="Times New Roman" w:cs="Times New Roman" w:hint="eastAsia"/>
          <w:noProof w:val="0"/>
          <w:kern w:val="0"/>
          <w:szCs w:val="20"/>
        </w:rPr>
        <w:t>241</w:t>
      </w:r>
      <w:r w:rsidRPr="00EC3641">
        <w:rPr>
          <w:rFonts w:ascii="Times New Roman" w:eastAsia="等线" w:hAnsi="Times New Roman" w:cs="Times New Roman"/>
          <w:noProof w:val="0"/>
          <w:kern w:val="0"/>
          <w:szCs w:val="20"/>
        </w:rPr>
        <w:t>)</w:t>
      </w:r>
      <w:r>
        <w:rPr>
          <w:rFonts w:ascii="Times New Roman" w:eastAsia="等线" w:hAnsi="Times New Roman" w:cs="Times New Roman" w:hint="eastAsia"/>
          <w:noProof w:val="0"/>
          <w:kern w:val="0"/>
          <w:szCs w:val="20"/>
        </w:rPr>
        <w:t xml:space="preserve"> and</w:t>
      </w:r>
      <w:r w:rsidRPr="00EC3641">
        <w:rPr>
          <w:rFonts w:ascii="Times New Roman" w:eastAsia="等线" w:hAnsi="Times New Roman" w:cs="Times New Roman"/>
          <w:noProof w:val="0"/>
          <w:kern w:val="0"/>
          <w:szCs w:val="20"/>
        </w:rPr>
        <w:t xml:space="preserve"> the </w:t>
      </w:r>
      <w:r>
        <w:rPr>
          <w:rFonts w:ascii="Times New Roman" w:eastAsia="等线" w:hAnsi="Times New Roman" w:cs="Times New Roman" w:hint="eastAsia"/>
          <w:noProof w:val="0"/>
          <w:kern w:val="0"/>
          <w:szCs w:val="20"/>
        </w:rPr>
        <w:t>test</w:t>
      </w:r>
      <w:r w:rsidRPr="00EC3641">
        <w:rPr>
          <w:rFonts w:ascii="Times New Roman" w:eastAsia="等线" w:hAnsi="Times New Roman" w:cs="Times New Roman"/>
          <w:noProof w:val="0"/>
          <w:kern w:val="0"/>
          <w:szCs w:val="20"/>
        </w:rPr>
        <w:t xml:space="preserve"> cohort (N=</w:t>
      </w:r>
      <w:r>
        <w:rPr>
          <w:rFonts w:ascii="Times New Roman" w:eastAsia="等线" w:hAnsi="Times New Roman" w:cs="Times New Roman" w:hint="eastAsia"/>
          <w:noProof w:val="0"/>
          <w:kern w:val="0"/>
          <w:szCs w:val="20"/>
        </w:rPr>
        <w:t>60</w:t>
      </w:r>
      <w:r w:rsidRPr="00EC3641">
        <w:rPr>
          <w:rFonts w:ascii="Times New Roman" w:eastAsia="等线" w:hAnsi="Times New Roman" w:cs="Times New Roman"/>
          <w:noProof w:val="0"/>
          <w:kern w:val="0"/>
          <w:szCs w:val="20"/>
        </w:rPr>
        <w:t>)</w:t>
      </w:r>
      <w:r>
        <w:rPr>
          <w:rFonts w:ascii="Times New Roman" w:eastAsia="等线" w:hAnsi="Times New Roman" w:cs="Times New Roman" w:hint="eastAsia"/>
          <w:noProof w:val="0"/>
          <w:kern w:val="0"/>
          <w:szCs w:val="20"/>
        </w:rPr>
        <w:t>.</w:t>
      </w:r>
    </w:p>
    <w:p w14:paraId="2BA5FD5D" w14:textId="77777777" w:rsidR="00703664" w:rsidRPr="00675F0B" w:rsidRDefault="00703664" w:rsidP="00703664">
      <w:pPr>
        <w:pStyle w:val="EndNoteBibliography"/>
        <w:rPr>
          <w:rFonts w:ascii="Times New Roman" w:eastAsia="等线" w:hAnsi="Times New Roman" w:cs="Times New Roman"/>
          <w:noProof w:val="0"/>
          <w:kern w:val="0"/>
          <w:szCs w:val="20"/>
        </w:rPr>
      </w:pPr>
      <w:r>
        <w:rPr>
          <w:rFonts w:ascii="Times New Roman" w:eastAsia="等线" w:hAnsi="Times New Roman" w:cs="Times New Roman" w:hint="eastAsia"/>
          <w:noProof w:val="0"/>
          <w:kern w:val="0"/>
          <w:szCs w:val="20"/>
        </w:rPr>
        <w:t xml:space="preserve">E-F. The </w:t>
      </w:r>
      <w:r w:rsidRPr="00EC3641">
        <w:rPr>
          <w:rFonts w:ascii="Times New Roman" w:eastAsia="等线" w:hAnsi="Times New Roman" w:cs="Times New Roman"/>
          <w:noProof w:val="0"/>
          <w:kern w:val="0"/>
          <w:szCs w:val="20"/>
        </w:rPr>
        <w:t>DCA of the nomogram model</w:t>
      </w:r>
      <w:r>
        <w:rPr>
          <w:rFonts w:ascii="Times New Roman" w:eastAsia="等线" w:hAnsi="Times New Roman" w:cs="Times New Roman" w:hint="eastAsia"/>
          <w:noProof w:val="0"/>
          <w:kern w:val="0"/>
          <w:szCs w:val="20"/>
        </w:rPr>
        <w:t xml:space="preserve"> </w:t>
      </w:r>
      <w:r w:rsidRPr="00EC3641">
        <w:rPr>
          <w:rFonts w:ascii="Times New Roman" w:eastAsia="等线" w:hAnsi="Times New Roman" w:cs="Times New Roman"/>
          <w:noProof w:val="0"/>
          <w:kern w:val="0"/>
          <w:szCs w:val="20"/>
        </w:rPr>
        <w:t xml:space="preserve">in the </w:t>
      </w:r>
      <w:r>
        <w:rPr>
          <w:rFonts w:ascii="Times New Roman" w:eastAsia="等线" w:hAnsi="Times New Roman" w:cs="Times New Roman" w:hint="eastAsia"/>
          <w:noProof w:val="0"/>
          <w:kern w:val="0"/>
          <w:szCs w:val="20"/>
        </w:rPr>
        <w:t>train</w:t>
      </w:r>
      <w:r w:rsidRPr="00EC3641">
        <w:rPr>
          <w:rFonts w:ascii="Times New Roman" w:eastAsia="等线" w:hAnsi="Times New Roman" w:cs="Times New Roman"/>
          <w:noProof w:val="0"/>
          <w:kern w:val="0"/>
          <w:szCs w:val="20"/>
        </w:rPr>
        <w:t xml:space="preserve"> cohort (N=</w:t>
      </w:r>
      <w:r>
        <w:rPr>
          <w:rFonts w:ascii="Times New Roman" w:eastAsia="等线" w:hAnsi="Times New Roman" w:cs="Times New Roman" w:hint="eastAsia"/>
          <w:noProof w:val="0"/>
          <w:kern w:val="0"/>
          <w:szCs w:val="20"/>
        </w:rPr>
        <w:t>241</w:t>
      </w:r>
      <w:r w:rsidRPr="00EC3641">
        <w:rPr>
          <w:rFonts w:ascii="Times New Roman" w:eastAsia="等线" w:hAnsi="Times New Roman" w:cs="Times New Roman"/>
          <w:noProof w:val="0"/>
          <w:kern w:val="0"/>
          <w:szCs w:val="20"/>
        </w:rPr>
        <w:t>)</w:t>
      </w:r>
      <w:r>
        <w:rPr>
          <w:rFonts w:ascii="Times New Roman" w:eastAsia="等线" w:hAnsi="Times New Roman" w:cs="Times New Roman" w:hint="eastAsia"/>
          <w:noProof w:val="0"/>
          <w:kern w:val="0"/>
          <w:szCs w:val="20"/>
        </w:rPr>
        <w:t xml:space="preserve"> and </w:t>
      </w:r>
      <w:r w:rsidRPr="00EC3641">
        <w:rPr>
          <w:rFonts w:ascii="Times New Roman" w:eastAsia="等线" w:hAnsi="Times New Roman" w:cs="Times New Roman"/>
          <w:noProof w:val="0"/>
          <w:kern w:val="0"/>
          <w:szCs w:val="20"/>
        </w:rPr>
        <w:t xml:space="preserve">the </w:t>
      </w:r>
      <w:r>
        <w:rPr>
          <w:rFonts w:ascii="Times New Roman" w:eastAsia="等线" w:hAnsi="Times New Roman" w:cs="Times New Roman" w:hint="eastAsia"/>
          <w:noProof w:val="0"/>
          <w:kern w:val="0"/>
          <w:szCs w:val="20"/>
        </w:rPr>
        <w:t xml:space="preserve">test </w:t>
      </w:r>
      <w:r w:rsidRPr="00EC3641">
        <w:rPr>
          <w:rFonts w:ascii="Times New Roman" w:eastAsia="等线" w:hAnsi="Times New Roman" w:cs="Times New Roman"/>
          <w:noProof w:val="0"/>
          <w:kern w:val="0"/>
          <w:szCs w:val="20"/>
        </w:rPr>
        <w:t>cohort (N=</w:t>
      </w:r>
      <w:r>
        <w:rPr>
          <w:rFonts w:ascii="Times New Roman" w:eastAsia="等线" w:hAnsi="Times New Roman" w:cs="Times New Roman" w:hint="eastAsia"/>
          <w:noProof w:val="0"/>
          <w:kern w:val="0"/>
          <w:szCs w:val="20"/>
        </w:rPr>
        <w:t>60</w:t>
      </w:r>
      <w:r w:rsidRPr="00EC3641">
        <w:rPr>
          <w:rFonts w:ascii="Times New Roman" w:eastAsia="等线" w:hAnsi="Times New Roman" w:cs="Times New Roman"/>
          <w:noProof w:val="0"/>
          <w:kern w:val="0"/>
          <w:szCs w:val="20"/>
        </w:rPr>
        <w:t>)</w:t>
      </w:r>
      <w:r>
        <w:rPr>
          <w:rFonts w:ascii="Times New Roman" w:eastAsia="等线" w:hAnsi="Times New Roman" w:cs="Times New Roman" w:hint="eastAsia"/>
          <w:noProof w:val="0"/>
          <w:kern w:val="0"/>
          <w:szCs w:val="20"/>
        </w:rPr>
        <w:t xml:space="preserve">. </w:t>
      </w:r>
    </w:p>
    <w:p w14:paraId="1EB9AD38" w14:textId="77777777" w:rsidR="00703664" w:rsidRPr="00703664" w:rsidRDefault="00703664" w:rsidP="00703664">
      <w:pPr>
        <w:widowControl/>
        <w:rPr>
          <w:rFonts w:ascii="Verdana" w:eastAsia="宋体" w:hAnsi="Verdana" w:cs="宋体" w:hint="eastAsia"/>
          <w:color w:val="000000"/>
          <w:kern w:val="0"/>
          <w:sz w:val="18"/>
          <w:szCs w:val="18"/>
          <w14:ligatures w14:val="none"/>
        </w:rPr>
      </w:pPr>
    </w:p>
    <w:sectPr w:rsidR="00703664" w:rsidRPr="007036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D678F3A" w14:textId="77777777" w:rsidR="00445DBD" w:rsidRDefault="00445DBD" w:rsidP="00703664">
      <w:pPr>
        <w:rPr>
          <w:rFonts w:hint="eastAsia"/>
        </w:rPr>
      </w:pPr>
      <w:r>
        <w:separator/>
      </w:r>
    </w:p>
  </w:endnote>
  <w:endnote w:type="continuationSeparator" w:id="0">
    <w:p w14:paraId="32AB8B03" w14:textId="77777777" w:rsidR="00445DBD" w:rsidRDefault="00445DBD" w:rsidP="00703664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049A36E" w14:textId="77777777" w:rsidR="00445DBD" w:rsidRDefault="00445DBD" w:rsidP="00703664">
      <w:pPr>
        <w:rPr>
          <w:rFonts w:hint="eastAsia"/>
        </w:rPr>
      </w:pPr>
      <w:r>
        <w:separator/>
      </w:r>
    </w:p>
  </w:footnote>
  <w:footnote w:type="continuationSeparator" w:id="0">
    <w:p w14:paraId="7902E7E2" w14:textId="77777777" w:rsidR="00445DBD" w:rsidRDefault="00445DBD" w:rsidP="00703664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5716"/>
    <w:rsid w:val="003D4167"/>
    <w:rsid w:val="00445DBD"/>
    <w:rsid w:val="00703664"/>
    <w:rsid w:val="00F35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06E0C2"/>
  <w15:chartTrackingRefBased/>
  <w15:docId w15:val="{F9CC6CE3-98E9-4B1A-B335-472D86B3E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366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0366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036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03664"/>
    <w:rPr>
      <w:sz w:val="18"/>
      <w:szCs w:val="18"/>
    </w:rPr>
  </w:style>
  <w:style w:type="paragraph" w:customStyle="1" w:styleId="EndNoteBibliography">
    <w:name w:val="EndNote Bibliography"/>
    <w:basedOn w:val="a"/>
    <w:link w:val="EndNoteBibliographyChar"/>
    <w:rsid w:val="00703664"/>
    <w:rPr>
      <w:rFonts w:ascii="Calibri" w:hAnsi="Calibri" w:cs="Calibri"/>
      <w:noProof/>
      <w:sz w:val="20"/>
      <w14:ligatures w14:val="none"/>
    </w:rPr>
  </w:style>
  <w:style w:type="character" w:customStyle="1" w:styleId="EndNoteBibliographyChar">
    <w:name w:val="EndNote Bibliography Char"/>
    <w:basedOn w:val="a0"/>
    <w:link w:val="EndNoteBibliography"/>
    <w:rsid w:val="00703664"/>
    <w:rPr>
      <w:rFonts w:ascii="Calibri" w:hAnsi="Calibri" w:cs="Calibri"/>
      <w:noProof/>
      <w:sz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3012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130</Words>
  <Characters>741</Characters>
  <Application>Microsoft Office Word</Application>
  <DocSecurity>0</DocSecurity>
  <Lines>6</Lines>
  <Paragraphs>1</Paragraphs>
  <ScaleCrop>false</ScaleCrop>
  <Company/>
  <LinksUpToDate>false</LinksUpToDate>
  <CharactersWithSpaces>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杰 连</dc:creator>
  <cp:keywords/>
  <dc:description/>
  <cp:lastModifiedBy>杰 连</cp:lastModifiedBy>
  <cp:revision>2</cp:revision>
  <dcterms:created xsi:type="dcterms:W3CDTF">2024-07-19T03:15:00Z</dcterms:created>
  <dcterms:modified xsi:type="dcterms:W3CDTF">2024-07-19T03:16:00Z</dcterms:modified>
</cp:coreProperties>
</file>