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5CC27D23" w14:textId="77777777" w:rsidR="00745E63" w:rsidRPr="003B6C33" w:rsidRDefault="00745E63" w:rsidP="00745E63">
      <w:pPr>
        <w:pStyle w:val="NoSpacing"/>
      </w:pPr>
      <w:bookmarkStart w:id="0" w:name="_Ref149246866"/>
      <w:r w:rsidRPr="003B6C33">
        <w:t xml:space="preserve">Table </w:t>
      </w:r>
      <w:r w:rsidRPr="003B6C33">
        <w:fldChar w:fldCharType="begin"/>
      </w:r>
      <w:r w:rsidRPr="003B6C33">
        <w:instrText xml:space="preserve"> SEQ Table \* ARABIC </w:instrText>
      </w:r>
      <w:r w:rsidRPr="003B6C33">
        <w:fldChar w:fldCharType="separate"/>
      </w:r>
      <w:r>
        <w:t>6</w:t>
      </w:r>
      <w:r w:rsidRPr="003B6C33">
        <w:fldChar w:fldCharType="end"/>
      </w:r>
      <w:bookmarkEnd w:id="0"/>
      <w:r w:rsidRPr="003B6C33">
        <w:t>: Overall RMSE</w:t>
      </w:r>
      <w:r>
        <w:t xml:space="preserve"> for all of the</w:t>
      </w:r>
      <w:r w:rsidRPr="003B6C33">
        <w:t xml:space="preserve"> colors and incident angles on the smooth object</w:t>
      </w:r>
    </w:p>
    <w:tbl>
      <w:tblPr>
        <w:tblStyle w:val="TableGrid"/>
        <w:tblW w:w="469.75pt" w:type="dxa"/>
        <w:tblBorders>
          <w:top w:val="none" w:sz="0" w:space="0" w:color="auto"/>
          <w:start w:val="none" w:sz="0" w:space="0" w:color="auto"/>
          <w:bottom w:val="none" w:sz="0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ayout w:type="fixed"/>
        <w:tblLook w:firstRow="1" w:lastRow="0" w:firstColumn="1" w:lastColumn="0" w:noHBand="0" w:noVBand="1"/>
      </w:tblPr>
      <w:tblGrid>
        <w:gridCol w:w="4230"/>
        <w:gridCol w:w="5165"/>
      </w:tblGrid>
      <w:tr w:rsidR="00745E63" w:rsidRPr="003B6C33" w14:paraId="1C80F73C" w14:textId="77777777" w:rsidTr="00B16F90">
        <w:tc>
          <w:tcPr>
            <w:tcW w:w="211.50pt" w:type="dxa"/>
          </w:tcPr>
          <w:tbl>
            <w:tblPr>
              <w:tblW w:w="201.35pt" w:type="dxa"/>
              <w:tblLayout w:type="fixed"/>
              <w:tblLook w:firstRow="1" w:lastRow="0" w:firstColumn="1" w:lastColumn="0" w:noHBand="0" w:noVBand="1"/>
            </w:tblPr>
            <w:tblGrid>
              <w:gridCol w:w="427"/>
              <w:gridCol w:w="720"/>
              <w:gridCol w:w="720"/>
              <w:gridCol w:w="720"/>
              <w:gridCol w:w="720"/>
              <w:gridCol w:w="720"/>
            </w:tblGrid>
            <w:tr w:rsidR="00745E63" w:rsidRPr="00283C51" w14:paraId="51BD0E2A" w14:textId="77777777" w:rsidTr="00B16F90">
              <w:trPr>
                <w:trHeight w:val="302"/>
              </w:trPr>
              <w:tc>
                <w:tcPr>
                  <w:tcW w:w="201.35pt" w:type="dxa"/>
                  <w:gridSpan w:val="6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C4798C8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 xml:space="preserve">RMSE </w:t>
                  </w:r>
                  <w:r>
                    <w:t>on s</w:t>
                  </w:r>
                  <w:r w:rsidRPr="00283C51">
                    <w:t>mooth</w:t>
                  </w:r>
                  <w:r>
                    <w:t xml:space="preserve"> colored</w:t>
                  </w:r>
                  <w:r w:rsidRPr="00283C51">
                    <w:t xml:space="preserve"> </w:t>
                  </w:r>
                  <w:r>
                    <w:t>o</w:t>
                  </w:r>
                  <w:r w:rsidRPr="00283C51">
                    <w:t>bject</w:t>
                  </w:r>
                </w:p>
              </w:tc>
            </w:tr>
            <w:tr w:rsidR="00745E63" w:rsidRPr="00283C51" w14:paraId="5C7BA442" w14:textId="77777777" w:rsidTr="00B16F90">
              <w:trPr>
                <w:trHeight w:val="302"/>
              </w:trPr>
              <w:tc>
                <w:tcPr>
                  <w:tcW w:w="21.35pt" w:type="dxa"/>
                  <w:tcBorders>
                    <w:top w:val="nil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CD55578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colors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F3CD23A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Red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B5A0204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Black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70C328A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White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9FB9EDE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Blue</w:t>
                  </w:r>
                </w:p>
              </w:tc>
              <w:tc>
                <w:tcPr>
                  <w:tcW w:w="36pt" w:type="dxa"/>
                  <w:tcBorders>
                    <w:top w:val="single" w:sz="4" w:space="0" w:color="auto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50A701B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Green</w:t>
                  </w:r>
                </w:p>
              </w:tc>
            </w:tr>
            <w:tr w:rsidR="00745E63" w:rsidRPr="00283C51" w14:paraId="293545E7" w14:textId="77777777" w:rsidTr="00B16F90">
              <w:trPr>
                <w:trHeight w:val="302"/>
              </w:trPr>
              <w:tc>
                <w:tcPr>
                  <w:tcW w:w="21.35pt" w:type="dxa"/>
                  <w:tcBorders>
                    <w:top w:val="nil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E5959C3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0˚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4D542E4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0.0193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473EF61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0.0103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EB3522C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0.0073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0645E71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0.0052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587E3A6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0.0064</w:t>
                  </w:r>
                </w:p>
              </w:tc>
            </w:tr>
            <w:tr w:rsidR="00745E63" w:rsidRPr="00283C51" w14:paraId="6DA18733" w14:textId="77777777" w:rsidTr="00B16F90">
              <w:trPr>
                <w:trHeight w:val="302"/>
              </w:trPr>
              <w:tc>
                <w:tcPr>
                  <w:tcW w:w="21.35pt" w:type="dxa"/>
                  <w:tcBorders>
                    <w:top w:val="nil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BC76649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30˚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BAC07A4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0.0176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1ADE1A5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0.0204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6B619DD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0.0053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30AD921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0.0068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238870B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0.0060</w:t>
                  </w:r>
                </w:p>
              </w:tc>
            </w:tr>
            <w:tr w:rsidR="00745E63" w:rsidRPr="00283C51" w14:paraId="0EC93963" w14:textId="77777777" w:rsidTr="00B16F90">
              <w:trPr>
                <w:trHeight w:val="302"/>
              </w:trPr>
              <w:tc>
                <w:tcPr>
                  <w:tcW w:w="21.35pt" w:type="dxa"/>
                  <w:tcBorders>
                    <w:top w:val="nil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8CC9BAF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60˚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C7D7D3E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0.0141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53A5FE2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0.0104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B7D28F5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0.0057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B992043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0.0054</w:t>
                  </w:r>
                </w:p>
              </w:tc>
              <w:tc>
                <w:tcPr>
                  <w:tcW w:w="36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C777B7C" w14:textId="77777777" w:rsidR="00745E63" w:rsidRPr="00283C51" w:rsidRDefault="00745E63" w:rsidP="00B16F90">
                  <w:pPr>
                    <w:pStyle w:val="NoSpacing"/>
                    <w:spacing w:after="0pt"/>
                  </w:pPr>
                  <w:r w:rsidRPr="00283C51">
                    <w:t>0.0064</w:t>
                  </w:r>
                </w:p>
              </w:tc>
            </w:tr>
          </w:tbl>
          <w:p w14:paraId="58AB4FD3" w14:textId="77777777" w:rsidR="00745E63" w:rsidRPr="003B6C33" w:rsidRDefault="00745E63" w:rsidP="00B16F90">
            <w:pPr>
              <w:rPr>
                <w:b/>
                <w:bCs/>
              </w:rPr>
            </w:pPr>
          </w:p>
        </w:tc>
        <w:tc>
          <w:tcPr>
            <w:tcW w:w="258.25pt" w:type="dxa"/>
          </w:tcPr>
          <w:p w14:paraId="3F2228B8" w14:textId="77777777" w:rsidR="00745E63" w:rsidRPr="003B6C33" w:rsidRDefault="00745E63" w:rsidP="00B16F90">
            <w:pPr>
              <w:pStyle w:val="NoSpacing"/>
            </w:pPr>
            <w:r w:rsidRPr="003B6C33">
              <w:rPr>
                <w:lang w:val="en-US"/>
              </w:rPr>
              <w:drawing>
                <wp:inline distT="0" distB="0" distL="0" distR="0" wp14:anchorId="1A996ADA" wp14:editId="0AA4ED90">
                  <wp:extent cx="2903191" cy="1565275"/>
                  <wp:effectExtent l="0" t="0" r="12065" b="15875"/>
                  <wp:docPr id="100" name="Chart 100"/>
                  <wp:cNvGraphicFramePr/>
                  <a:graphic xmlns:a="http://purl.oclc.org/ooxml/drawingml/main">
                    <a:graphicData uri="http://purl.oclc.org/ooxml/drawingml/chart">
                      <c:chart xmlns:c="http://purl.oclc.org/ooxml/drawingml/chart" xmlns:r="http://purl.oclc.org/ooxml/officeDocument/relationships" r:id="rId4"/>
                    </a:graphicData>
                  </a:graphic>
                </wp:inline>
              </w:drawing>
            </w:r>
          </w:p>
        </w:tc>
      </w:tr>
    </w:tbl>
    <w:p w14:paraId="77889794" w14:textId="77777777" w:rsidR="00745E63" w:rsidRPr="003B6C33" w:rsidRDefault="00745E63" w:rsidP="00745E63"/>
    <w:p w14:paraId="4E2BF4D0" w14:textId="77777777" w:rsidR="00745E63" w:rsidRPr="003B6C33" w:rsidRDefault="00745E63" w:rsidP="00745E63">
      <w:pPr>
        <w:pStyle w:val="NoSpacing"/>
      </w:pPr>
      <w:bookmarkStart w:id="1" w:name="_Ref149246869"/>
      <w:r w:rsidRPr="003B6C33">
        <w:t xml:space="preserve">Table </w:t>
      </w:r>
      <w:r w:rsidRPr="003B6C33">
        <w:fldChar w:fldCharType="begin"/>
      </w:r>
      <w:r w:rsidRPr="003B6C33">
        <w:instrText xml:space="preserve"> SEQ Table \* ARABIC </w:instrText>
      </w:r>
      <w:r w:rsidRPr="003B6C33">
        <w:fldChar w:fldCharType="separate"/>
      </w:r>
      <w:r>
        <w:t>7</w:t>
      </w:r>
      <w:r w:rsidRPr="003B6C33">
        <w:fldChar w:fldCharType="end"/>
      </w:r>
      <w:bookmarkEnd w:id="1"/>
      <w:r w:rsidRPr="003B6C33">
        <w:t xml:space="preserve">: </w:t>
      </w:r>
      <w:r w:rsidRPr="00B237D1">
        <w:t>Overall RMSE for four of the used colors and incident angles on the rough-colored object</w:t>
      </w:r>
    </w:p>
    <w:tbl>
      <w:tblPr>
        <w:tblStyle w:val="TableGrid"/>
        <w:tblW w:w="0pt" w:type="auto"/>
        <w:tblBorders>
          <w:top w:val="none" w:sz="0" w:space="0" w:color="auto"/>
          <w:start w:val="none" w:sz="0" w:space="0" w:color="auto"/>
          <w:bottom w:val="none" w:sz="0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ook w:firstRow="1" w:lastRow="0" w:firstColumn="1" w:lastColumn="0" w:noHBand="0" w:noVBand="1"/>
      </w:tblPr>
      <w:tblGrid>
        <w:gridCol w:w="3936"/>
        <w:gridCol w:w="5424"/>
      </w:tblGrid>
      <w:tr w:rsidR="00745E63" w:rsidRPr="003B6C33" w14:paraId="0C0B4306" w14:textId="77777777" w:rsidTr="00B16F90">
        <w:tc>
          <w:tcPr>
            <w:tcW w:w="197.75pt" w:type="dxa"/>
          </w:tcPr>
          <w:tbl>
            <w:tblPr>
              <w:tblW w:w="151.60pt" w:type="dxa"/>
              <w:jc w:val="center"/>
              <w:tblLook w:firstRow="1" w:lastRow="0" w:firstColumn="1" w:lastColumn="0" w:noHBand="0" w:noVBand="1"/>
            </w:tblPr>
            <w:tblGrid>
              <w:gridCol w:w="608"/>
              <w:gridCol w:w="656"/>
              <w:gridCol w:w="694"/>
              <w:gridCol w:w="656"/>
              <w:gridCol w:w="656"/>
            </w:tblGrid>
            <w:tr w:rsidR="00745E63" w:rsidRPr="003B6C33" w14:paraId="62172ABE" w14:textId="77777777" w:rsidTr="00B16F90">
              <w:trPr>
                <w:trHeight w:val="300"/>
                <w:jc w:val="center"/>
              </w:trPr>
              <w:tc>
                <w:tcPr>
                  <w:tcW w:w="151.60pt" w:type="dxa"/>
                  <w:gridSpan w:val="5"/>
                  <w:tcBorders>
                    <w:top w:val="single" w:sz="4" w:space="0" w:color="auto"/>
                    <w:start w:val="single" w:sz="4" w:space="0" w:color="auto"/>
                    <w:bottom w:val="single" w:sz="4" w:space="0" w:color="auto"/>
                    <w:end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075BA6B5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 xml:space="preserve">RMSE </w:t>
                  </w:r>
                  <w:r>
                    <w:t>r</w:t>
                  </w:r>
                  <w:r w:rsidRPr="003B6C33">
                    <w:t xml:space="preserve">ough </w:t>
                  </w:r>
                  <w:r>
                    <w:t>colored o</w:t>
                  </w:r>
                  <w:r w:rsidRPr="003B6C33">
                    <w:t>bject</w:t>
                  </w:r>
                </w:p>
              </w:tc>
            </w:tr>
            <w:tr w:rsidR="00745E63" w:rsidRPr="003B6C33" w14:paraId="62078A9F" w14:textId="77777777" w:rsidTr="00B16F90">
              <w:trPr>
                <w:trHeight w:val="300"/>
                <w:jc w:val="center"/>
              </w:trPr>
              <w:tc>
                <w:tcPr>
                  <w:tcW w:w="25.60pt" w:type="dxa"/>
                  <w:tcBorders>
                    <w:top w:val="nil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DCFB5AF" w14:textId="77777777" w:rsidR="00745E63" w:rsidRPr="003B6C33" w:rsidRDefault="00745E63" w:rsidP="00B16F90">
                  <w:pPr>
                    <w:pStyle w:val="NoSpacing"/>
                  </w:pPr>
                  <w:r>
                    <w:t>colors</w:t>
                  </w:r>
                </w:p>
              </w:tc>
              <w:tc>
                <w:tcPr>
                  <w:tcW w:w="32.80pt" w:type="dxa"/>
                  <w:tcBorders>
                    <w:top w:val="nil"/>
                    <w:start w:val="nil"/>
                    <w:bottom w:val="nil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479BB51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Red</w:t>
                  </w:r>
                </w:p>
              </w:tc>
              <w:tc>
                <w:tcPr>
                  <w:tcW w:w="34.7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D13C382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Black</w:t>
                  </w:r>
                </w:p>
              </w:tc>
              <w:tc>
                <w:tcPr>
                  <w:tcW w:w="32.8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A4004BB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White</w:t>
                  </w:r>
                </w:p>
              </w:tc>
              <w:tc>
                <w:tcPr>
                  <w:tcW w:w="25.7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5023DBF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Blue</w:t>
                  </w:r>
                </w:p>
              </w:tc>
            </w:tr>
            <w:tr w:rsidR="00745E63" w:rsidRPr="003B6C33" w14:paraId="6E40F925" w14:textId="77777777" w:rsidTr="00B16F90">
              <w:trPr>
                <w:trHeight w:val="300"/>
                <w:jc w:val="center"/>
              </w:trPr>
              <w:tc>
                <w:tcPr>
                  <w:tcW w:w="25.60pt" w:type="dxa"/>
                  <w:tcBorders>
                    <w:top w:val="nil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65DE57B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0˚</w:t>
                  </w:r>
                </w:p>
              </w:tc>
              <w:tc>
                <w:tcPr>
                  <w:tcW w:w="32.80pt" w:type="dxa"/>
                  <w:tcBorders>
                    <w:top w:val="single" w:sz="4" w:space="0" w:color="auto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B3972DA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0.0155</w:t>
                  </w:r>
                </w:p>
              </w:tc>
              <w:tc>
                <w:tcPr>
                  <w:tcW w:w="34.7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5F806DD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0.0128</w:t>
                  </w:r>
                </w:p>
              </w:tc>
              <w:tc>
                <w:tcPr>
                  <w:tcW w:w="32.8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72C14E3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0.0091</w:t>
                  </w:r>
                </w:p>
              </w:tc>
              <w:tc>
                <w:tcPr>
                  <w:tcW w:w="25.7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12A490B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0.0104</w:t>
                  </w:r>
                </w:p>
              </w:tc>
            </w:tr>
            <w:tr w:rsidR="00745E63" w:rsidRPr="003B6C33" w14:paraId="3871CB92" w14:textId="77777777" w:rsidTr="00B16F90">
              <w:trPr>
                <w:trHeight w:val="300"/>
                <w:jc w:val="center"/>
              </w:trPr>
              <w:tc>
                <w:tcPr>
                  <w:tcW w:w="25.60pt" w:type="dxa"/>
                  <w:tcBorders>
                    <w:top w:val="nil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DA2EB97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30˚</w:t>
                  </w:r>
                </w:p>
              </w:tc>
              <w:tc>
                <w:tcPr>
                  <w:tcW w:w="32.8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E34D01A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0.0184</w:t>
                  </w:r>
                </w:p>
              </w:tc>
              <w:tc>
                <w:tcPr>
                  <w:tcW w:w="34.7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B2063E4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0.0117</w:t>
                  </w:r>
                </w:p>
              </w:tc>
              <w:tc>
                <w:tcPr>
                  <w:tcW w:w="32.8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4A4F1C7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0.0077</w:t>
                  </w:r>
                </w:p>
              </w:tc>
              <w:tc>
                <w:tcPr>
                  <w:tcW w:w="25.7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6DC31DD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0.0084</w:t>
                  </w:r>
                </w:p>
              </w:tc>
            </w:tr>
            <w:tr w:rsidR="00745E63" w:rsidRPr="003B6C33" w14:paraId="49C71EED" w14:textId="77777777" w:rsidTr="00B16F90">
              <w:trPr>
                <w:trHeight w:val="300"/>
                <w:jc w:val="center"/>
              </w:trPr>
              <w:tc>
                <w:tcPr>
                  <w:tcW w:w="25.60pt" w:type="dxa"/>
                  <w:tcBorders>
                    <w:top w:val="nil"/>
                    <w:start w:val="single" w:sz="4" w:space="0" w:color="auto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09B632E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60˚</w:t>
                  </w:r>
                </w:p>
              </w:tc>
              <w:tc>
                <w:tcPr>
                  <w:tcW w:w="32.8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4388598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0.0135</w:t>
                  </w:r>
                </w:p>
              </w:tc>
              <w:tc>
                <w:tcPr>
                  <w:tcW w:w="34.7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76A06AA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0.0102</w:t>
                  </w:r>
                </w:p>
              </w:tc>
              <w:tc>
                <w:tcPr>
                  <w:tcW w:w="32.8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98E8305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0.0048</w:t>
                  </w:r>
                </w:p>
              </w:tc>
              <w:tc>
                <w:tcPr>
                  <w:tcW w:w="25.70pt" w:type="dxa"/>
                  <w:tcBorders>
                    <w:top w:val="nil"/>
                    <w:start w:val="nil"/>
                    <w:bottom w:val="single" w:sz="4" w:space="0" w:color="auto"/>
                    <w:end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B4539CD" w14:textId="77777777" w:rsidR="00745E63" w:rsidRPr="003B6C33" w:rsidRDefault="00745E63" w:rsidP="00B16F90">
                  <w:pPr>
                    <w:pStyle w:val="NoSpacing"/>
                  </w:pPr>
                  <w:r w:rsidRPr="003B6C33">
                    <w:t>0.0081</w:t>
                  </w:r>
                </w:p>
              </w:tc>
            </w:tr>
          </w:tbl>
          <w:p w14:paraId="76FA3F70" w14:textId="77777777" w:rsidR="00745E63" w:rsidRPr="003B6C33" w:rsidRDefault="00745E63" w:rsidP="00B16F90"/>
        </w:tc>
        <w:tc>
          <w:tcPr>
            <w:tcW w:w="272pt" w:type="dxa"/>
          </w:tcPr>
          <w:p w14:paraId="7960A79E" w14:textId="77777777" w:rsidR="00745E63" w:rsidRPr="003B6C33" w:rsidRDefault="00745E63" w:rsidP="00B16F90">
            <w:pPr>
              <w:pStyle w:val="NoSpacing"/>
            </w:pPr>
            <w:r w:rsidRPr="003B6C33">
              <w:rPr>
                <w:lang w:val="en-US"/>
              </w:rPr>
              <w:drawing>
                <wp:inline distT="0" distB="0" distL="0" distR="0" wp14:anchorId="271702F1" wp14:editId="38D88F26">
                  <wp:extent cx="3059254" cy="1597660"/>
                  <wp:effectExtent l="0" t="0" r="8255" b="2540"/>
                  <wp:docPr id="101" name="Chart 101"/>
                  <wp:cNvGraphicFramePr/>
                  <a:graphic xmlns:a="http://purl.oclc.org/ooxml/drawingml/main">
                    <a:graphicData uri="http://purl.oclc.org/ooxml/drawingml/chart">
                      <c:chart xmlns:c="http://purl.oclc.org/ooxml/drawingml/chart" xmlns:r="http://purl.oclc.org/ooxml/officeDocument/relationships" r:id="rId5"/>
                    </a:graphicData>
                  </a:graphic>
                </wp:inline>
              </w:drawing>
            </w:r>
          </w:p>
        </w:tc>
      </w:tr>
    </w:tbl>
    <w:p w14:paraId="41E17772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E63"/>
    <w:rsid w:val="00022B38"/>
    <w:rsid w:val="002A5090"/>
    <w:rsid w:val="003F36CB"/>
    <w:rsid w:val="005C6F5D"/>
    <w:rsid w:val="00745E63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93086F"/>
  <w15:chartTrackingRefBased/>
  <w15:docId w15:val="{26C64663-27EE-4D38-B49C-4D9370A8C1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5E63"/>
    <w:pPr>
      <w:spacing w:after="6pt" w:line="12pt" w:lineRule="exact"/>
      <w:jc w:val="both"/>
    </w:pPr>
    <w:rPr>
      <w:rFonts w:ascii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5E63"/>
    <w:pPr>
      <w:keepNext/>
      <w:keepLines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5E63"/>
    <w:pPr>
      <w:keepNext/>
      <w:keepLines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5E63"/>
    <w:pPr>
      <w:keepNext/>
      <w:keepLines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5E63"/>
    <w:pPr>
      <w:keepNext/>
      <w:keepLines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5E63"/>
    <w:pPr>
      <w:keepNext/>
      <w:keepLines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5E63"/>
    <w:pPr>
      <w:keepNext/>
      <w:keepLines/>
      <w:spacing w:before="2pt" w:after="0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5E63"/>
    <w:pPr>
      <w:keepNext/>
      <w:keepLines/>
      <w:spacing w:before="2pt" w:after="0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5E63"/>
    <w:pPr>
      <w:keepNext/>
      <w:keepLines/>
      <w:spacing w:after="0pt"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5E63"/>
    <w:pPr>
      <w:keepNext/>
      <w:keepLines/>
      <w:spacing w:after="0pt"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5E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5E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5E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5E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5E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5E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5E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5E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5E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5E63"/>
    <w:pPr>
      <w:spacing w:after="4pt" w:line="12pt" w:lineRule="auto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45E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5E63"/>
    <w:pPr>
      <w:numPr>
        <w:ilvl w:val="1"/>
      </w:numPr>
      <w:spacing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45E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5E63"/>
    <w:pPr>
      <w:spacing w:before="8pt" w:after="8pt" w:line="12.95pt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45E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5E63"/>
    <w:pPr>
      <w:spacing w:after="8pt" w:line="12.95pt" w:lineRule="auto"/>
      <w:ind w:start="36pt"/>
      <w:contextualSpacing/>
      <w:jc w:val="start"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45E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5E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5E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5E6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45E63"/>
    <w:pPr>
      <w:spacing w:after="0pt" w:line="12pt" w:lineRule="auto"/>
    </w:pPr>
    <w:rPr>
      <w:kern w:val="0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45E63"/>
    <w:pPr>
      <w:spacing w:before="4pt" w:after="12pt" w:line="12pt" w:lineRule="auto"/>
      <w:jc w:val="center"/>
    </w:pPr>
    <w:rPr>
      <w:rFonts w:asciiTheme="minorBidi" w:hAnsiTheme="minorBidi"/>
      <w:noProof/>
      <w:kern w:val="0"/>
      <w:sz w:val="16"/>
      <w:szCs w:val="16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purl.oclc.org/ooxml/officeDocument/relationships/chart" Target="charts/chart2.xml"/><Relationship Id="rId4" Type="http://purl.oclc.org/ooxml/officeDocument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purl.oclc.org/ooxml/officeDocument/relationships/oleObject" Target="file:///E:\Dissertation\my%20researches\All-five-colo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purl.oclc.org/ooxml/officeDocument/relationships/oleObject" Target="file:///E:\Dissertation\my%20researches\All-five-color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purl.oclc.org/ooxml/drawingml/chart" xmlns:a="http://purl.oclc.org/ooxml/drawingml/main" xmlns:r="http://purl.oclc.org/ooxml/officeDocument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00" b="0" i="0" u="none" strike="noStrike" kern="1200" spc="0" baseline="0%">
                <a:solidFill>
                  <a:schemeClr val="tx1">
                    <a:lumMod val="65%"/>
                    <a:lumOff val="35%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900"/>
              <a:t>Overall RMSE for smooth object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spc="0" baseline="0%">
              <a:solidFill>
                <a:schemeClr val="tx1">
                  <a:lumMod val="65%"/>
                  <a:lumOff val="35%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Sheet1!$A$3</c:f>
              <c:strCache>
                <c:ptCount val="1"/>
                <c:pt idx="0">
                  <c:v>0 degree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Sheet1!$B$1:$F$2</c:f>
              <c:strCache>
                <c:ptCount val="5"/>
                <c:pt idx="0">
                  <c:v>Red</c:v>
                </c:pt>
                <c:pt idx="1">
                  <c:v>Black</c:v>
                </c:pt>
                <c:pt idx="2">
                  <c:v>White</c:v>
                </c:pt>
                <c:pt idx="3">
                  <c:v>Blue</c:v>
                </c:pt>
                <c:pt idx="4">
                  <c:v>Green</c:v>
                </c:pt>
              </c:strCache>
            </c:strRef>
          </c:cat>
          <c:val>
            <c:numRef>
              <c:f>Sheet1!$B$3:$F$3</c:f>
              <c:numCache>
                <c:formatCode>0.0000</c:formatCode>
                <c:ptCount val="5"/>
                <c:pt idx="0">
                  <c:v>1.9287301521985913E-2</c:v>
                </c:pt>
                <c:pt idx="1">
                  <c:v>1.03440804327886E-2</c:v>
                </c:pt>
                <c:pt idx="2">
                  <c:v>7.3484692283495344E-3</c:v>
                </c:pt>
                <c:pt idx="3">
                  <c:v>5.1961524227066317E-3</c:v>
                </c:pt>
                <c:pt idx="4">
                  <c:v>6.403124237432849E-3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69D-4757-BE2F-553DD4EC0172}"/>
            </c:ext>
          </c:extLst>
        </c:ser>
        <c:ser>
          <c:idx val="1"/>
          <c:order val="1"/>
          <c:tx>
            <c:strRef>
              <c:f>Sheet1!$A$4</c:f>
              <c:strCache>
                <c:ptCount val="1"/>
                <c:pt idx="0">
                  <c:v>30 degree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Sheet1!$B$1:$F$2</c:f>
              <c:strCache>
                <c:ptCount val="5"/>
                <c:pt idx="0">
                  <c:v>Red</c:v>
                </c:pt>
                <c:pt idx="1">
                  <c:v>Black</c:v>
                </c:pt>
                <c:pt idx="2">
                  <c:v>White</c:v>
                </c:pt>
                <c:pt idx="3">
                  <c:v>Blue</c:v>
                </c:pt>
                <c:pt idx="4">
                  <c:v>Green</c:v>
                </c:pt>
              </c:strCache>
            </c:strRef>
          </c:cat>
          <c:val>
            <c:numRef>
              <c:f>Sheet1!$B$4:$F$4</c:f>
              <c:numCache>
                <c:formatCode>0.0000</c:formatCode>
                <c:ptCount val="5"/>
                <c:pt idx="0">
                  <c:v>1.7578395831246946E-2</c:v>
                </c:pt>
                <c:pt idx="1">
                  <c:v>2.0445048300260872E-2</c:v>
                </c:pt>
                <c:pt idx="2">
                  <c:v>5.2915026221291815E-3</c:v>
                </c:pt>
                <c:pt idx="3">
                  <c:v>6.7823299831252688E-3</c:v>
                </c:pt>
                <c:pt idx="4">
                  <c:v>5.9999999999999993E-3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69D-4757-BE2F-553DD4EC0172}"/>
            </c:ext>
          </c:extLst>
        </c:ser>
        <c:ser>
          <c:idx val="2"/>
          <c:order val="2"/>
          <c:tx>
            <c:strRef>
              <c:f>Sheet1!$A$5</c:f>
              <c:strCache>
                <c:ptCount val="1"/>
                <c:pt idx="0">
                  <c:v>60 degree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Sheet1!$B$1:$F$2</c:f>
              <c:strCache>
                <c:ptCount val="5"/>
                <c:pt idx="0">
                  <c:v>Red</c:v>
                </c:pt>
                <c:pt idx="1">
                  <c:v>Black</c:v>
                </c:pt>
                <c:pt idx="2">
                  <c:v>White</c:v>
                </c:pt>
                <c:pt idx="3">
                  <c:v>Blue</c:v>
                </c:pt>
                <c:pt idx="4">
                  <c:v>Green</c:v>
                </c:pt>
              </c:strCache>
            </c:strRef>
          </c:cat>
          <c:val>
            <c:numRef>
              <c:f>Sheet1!$B$5:$F$5</c:f>
              <c:numCache>
                <c:formatCode>0.0000</c:formatCode>
                <c:ptCount val="5"/>
                <c:pt idx="0">
                  <c:v>1.4142135623730951E-2</c:v>
                </c:pt>
                <c:pt idx="1">
                  <c:v>1.0392304845413263E-2</c:v>
                </c:pt>
                <c:pt idx="2">
                  <c:v>5.7445626465380288E-3</c:v>
                </c:pt>
                <c:pt idx="3">
                  <c:v>5.3851648071345038E-3</c:v>
                </c:pt>
                <c:pt idx="4">
                  <c:v>6.403124237432849E-3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69D-4757-BE2F-553DD4EC017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04314672"/>
        <c:axId val="-104314128"/>
      </c:lineChart>
      <c:catAx>
        <c:axId val="-104314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%"/>
                <a:lumOff val="85%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%">
                <a:solidFill>
                  <a:schemeClr val="tx1">
                    <a:lumMod val="65%"/>
                    <a:lumOff val="35%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04314128"/>
        <c:crosses val="autoZero"/>
        <c:auto val="1"/>
        <c:lblAlgn val="ctr"/>
        <c:lblOffset val="100"/>
        <c:noMultiLvlLbl val="0"/>
      </c:catAx>
      <c:valAx>
        <c:axId val="-1043141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%"/>
                  <a:lumOff val="85%"/>
                </a:schemeClr>
              </a:solidFill>
              <a:round/>
            </a:ln>
            <a:effectLst/>
          </c:spPr>
        </c:majorGridlines>
        <c:numFmt formatCode="0.00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%">
                <a:solidFill>
                  <a:schemeClr val="tx1">
                    <a:lumMod val="65%"/>
                    <a:lumOff val="35%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043146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%">
              <a:solidFill>
                <a:schemeClr val="tx1">
                  <a:lumMod val="65%"/>
                  <a:lumOff val="35%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%"/>
          <a:lumOff val="85%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purl.oclc.org/ooxml/drawingml/chart" xmlns:a="http://purl.oclc.org/ooxml/drawingml/main" xmlns:r="http://purl.oclc.org/ooxml/officeDocument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00" b="0" i="0" u="none" strike="noStrike" kern="1200" spc="0" baseline="0%">
                <a:solidFill>
                  <a:schemeClr val="tx1">
                    <a:lumMod val="65%"/>
                    <a:lumOff val="35%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900" b="0" i="0" baseline="0%">
                <a:effectLst/>
              </a:rPr>
              <a:t>Overall RMSE for rough colored object</a:t>
            </a:r>
            <a:endParaRPr lang="en-US" sz="900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spc="0" baseline="0%">
              <a:solidFill>
                <a:schemeClr val="tx1">
                  <a:lumMod val="65%"/>
                  <a:lumOff val="35%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Sheet1!$A$9</c:f>
              <c:strCache>
                <c:ptCount val="1"/>
                <c:pt idx="0">
                  <c:v>0 degree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Sheet1!$B$7:$E$8</c:f>
              <c:strCache>
                <c:ptCount val="4"/>
                <c:pt idx="0">
                  <c:v>Red</c:v>
                </c:pt>
                <c:pt idx="1">
                  <c:v>Black</c:v>
                </c:pt>
                <c:pt idx="2">
                  <c:v>White</c:v>
                </c:pt>
                <c:pt idx="3">
                  <c:v>Blue</c:v>
                </c:pt>
              </c:strCache>
            </c:strRef>
          </c:cat>
          <c:val>
            <c:numRef>
              <c:f>Sheet1!$B$9:$E$9</c:f>
              <c:numCache>
                <c:formatCode>0.0000</c:formatCode>
                <c:ptCount val="4"/>
                <c:pt idx="0">
                  <c:v>1.5491933384829668E-2</c:v>
                </c:pt>
                <c:pt idx="1">
                  <c:v>1.284523257866513E-2</c:v>
                </c:pt>
                <c:pt idx="2">
                  <c:v>9.1104335791442996E-3</c:v>
                </c:pt>
                <c:pt idx="3">
                  <c:v>1.0392304845413263E-2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DAE-4A6F-B9CB-82DB428C8C03}"/>
            </c:ext>
          </c:extLst>
        </c:ser>
        <c:ser>
          <c:idx val="1"/>
          <c:order val="1"/>
          <c:tx>
            <c:strRef>
              <c:f>Sheet1!$A$10</c:f>
              <c:strCache>
                <c:ptCount val="1"/>
                <c:pt idx="0">
                  <c:v>30 degree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Sheet1!$B$7:$E$8</c:f>
              <c:strCache>
                <c:ptCount val="4"/>
                <c:pt idx="0">
                  <c:v>Red</c:v>
                </c:pt>
                <c:pt idx="1">
                  <c:v>Black</c:v>
                </c:pt>
                <c:pt idx="2">
                  <c:v>White</c:v>
                </c:pt>
                <c:pt idx="3">
                  <c:v>Blue</c:v>
                </c:pt>
              </c:strCache>
            </c:strRef>
          </c:cat>
          <c:val>
            <c:numRef>
              <c:f>Sheet1!$B$10:$E$10</c:f>
              <c:numCache>
                <c:formatCode>0.0000</c:formatCode>
                <c:ptCount val="4"/>
                <c:pt idx="0">
                  <c:v>1.8439088914585774E-2</c:v>
                </c:pt>
                <c:pt idx="1">
                  <c:v>1.1747340124470731E-2</c:v>
                </c:pt>
                <c:pt idx="2">
                  <c:v>7.6811457478686077E-3</c:v>
                </c:pt>
                <c:pt idx="3">
                  <c:v>8.4261497731763588E-3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DAE-4A6F-B9CB-82DB428C8C03}"/>
            </c:ext>
          </c:extLst>
        </c:ser>
        <c:ser>
          <c:idx val="2"/>
          <c:order val="2"/>
          <c:tx>
            <c:strRef>
              <c:f>Sheet1!$A$11</c:f>
              <c:strCache>
                <c:ptCount val="1"/>
                <c:pt idx="0">
                  <c:v>60 degree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Sheet1!$B$7:$E$8</c:f>
              <c:strCache>
                <c:ptCount val="4"/>
                <c:pt idx="0">
                  <c:v>Red</c:v>
                </c:pt>
                <c:pt idx="1">
                  <c:v>Black</c:v>
                </c:pt>
                <c:pt idx="2">
                  <c:v>White</c:v>
                </c:pt>
                <c:pt idx="3">
                  <c:v>Blue</c:v>
                </c:pt>
              </c:strCache>
            </c:strRef>
          </c:cat>
          <c:val>
            <c:numRef>
              <c:f>Sheet1!$B$11:$E$11</c:f>
              <c:numCache>
                <c:formatCode>0.0000</c:formatCode>
                <c:ptCount val="4"/>
                <c:pt idx="0">
                  <c:v>1.3527749258468683E-2</c:v>
                </c:pt>
                <c:pt idx="1">
                  <c:v>1.0198039027185571E-2</c:v>
                </c:pt>
                <c:pt idx="2">
                  <c:v>4.7958315233127199E-3</c:v>
                </c:pt>
                <c:pt idx="3">
                  <c:v>8.124038404635962E-3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DAE-4A6F-B9CB-82DB428C8C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04362544"/>
        <c:axId val="-104369616"/>
      </c:lineChart>
      <c:catAx>
        <c:axId val="-1043625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%"/>
                <a:lumOff val="85%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%">
                <a:solidFill>
                  <a:schemeClr val="tx1">
                    <a:lumMod val="65%"/>
                    <a:lumOff val="35%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04369616"/>
        <c:crosses val="autoZero"/>
        <c:auto val="1"/>
        <c:lblAlgn val="ctr"/>
        <c:lblOffset val="100"/>
        <c:noMultiLvlLbl val="0"/>
      </c:catAx>
      <c:valAx>
        <c:axId val="-1043696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%"/>
                  <a:lumOff val="85%"/>
                </a:schemeClr>
              </a:solidFill>
              <a:round/>
            </a:ln>
            <a:effectLst/>
          </c:spPr>
        </c:majorGridlines>
        <c:numFmt formatCode="0.00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%">
                <a:solidFill>
                  <a:schemeClr val="tx1">
                    <a:lumMod val="65%"/>
                    <a:lumOff val="35%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043625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%">
              <a:solidFill>
                <a:schemeClr val="tx1">
                  <a:lumMod val="65%"/>
                  <a:lumOff val="35%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%"/>
          <a:lumOff val="85%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purl.oclc.org/ooxml/drawingml/main" meth="cycle" id="10">
  <a:schemeClr val="accent1"/>
  <a:schemeClr val="accent2"/>
  <a:schemeClr val="accent3"/>
  <a:schemeClr val="accent4"/>
  <a:schemeClr val="accent5"/>
  <a:schemeClr val="accent6"/>
  <cs:variation/>
  <cs:variation>
    <a:lumMod val="60%"/>
  </cs:variation>
  <cs:variation>
    <a:lumMod val="80%"/>
    <a:lumOff val="20%"/>
  </cs:variation>
  <cs:variation>
    <a:lumMod val="80%"/>
  </cs:variation>
  <cs:variation>
    <a:lumMod val="60%"/>
    <a:lumOff val="40%"/>
  </cs:variation>
  <cs:variation>
    <a:lumMod val="50%"/>
  </cs:variation>
  <cs:variation>
    <a:lumMod val="70%"/>
    <a:lumOff val="30%"/>
  </cs:variation>
  <cs:variation>
    <a:lumMod val="70%"/>
  </cs:variation>
  <cs:variation>
    <a:lumMod val="50%"/>
    <a:lumOff val="50%"/>
  </cs:variation>
</cs:colorStyle>
</file>

<file path=word/charts/colors2.xml><?xml version="1.0" encoding="utf-8"?>
<cs:colorStyle xmlns:cs="http://schemas.microsoft.com/office/drawing/2012/chartStyle" xmlns:a="http://purl.oclc.org/ooxml/drawingml/main" meth="cycle" id="10">
  <a:schemeClr val="accent1"/>
  <a:schemeClr val="accent2"/>
  <a:schemeClr val="accent3"/>
  <a:schemeClr val="accent4"/>
  <a:schemeClr val="accent5"/>
  <a:schemeClr val="accent6"/>
  <cs:variation/>
  <cs:variation>
    <a:lumMod val="60%"/>
  </cs:variation>
  <cs:variation>
    <a:lumMod val="80%"/>
    <a:lumOff val="20%"/>
  </cs:variation>
  <cs:variation>
    <a:lumMod val="80%"/>
  </cs:variation>
  <cs:variation>
    <a:lumMod val="60%"/>
    <a:lumOff val="40%"/>
  </cs:variation>
  <cs:variation>
    <a:lumMod val="50%"/>
  </cs:variation>
  <cs:variation>
    <a:lumMod val="70%"/>
    <a:lumOff val="30%"/>
  </cs:variation>
  <cs:variation>
    <a:lumMod val="70%"/>
  </cs:variation>
  <cs:variation>
    <a:lumMod val="50%"/>
    <a:lumOff val="50%"/>
  </cs:variation>
</cs:colorStyle>
</file>

<file path=word/charts/style1.xml><?xml version="1.0" encoding="utf-8"?>
<cs:chartStyle xmlns:cs="http://schemas.microsoft.com/office/drawing/2012/chartStyle" xmlns:a="http://purl.oclc.org/ooxml/drawingml/main" id="227">
  <cs:axisTitle>
    <cs:lnRef idx="0"/>
    <cs:fillRef idx="0"/>
    <cs:effectRef idx="0"/>
    <cs:fontRef idx="minor">
      <a:schemeClr val="tx1">
        <a:lumMod val="65%"/>
        <a:lumOff val="35%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%"/>
        <a:lumOff val="35%"/>
      </a:schemeClr>
    </cs:fontRef>
    <cs:spPr>
      <a:ln w="9525" cap="flat" cmpd="sng" algn="ctr">
        <a:solidFill>
          <a:schemeClr val="tx1">
            <a:lumMod val="15%"/>
            <a:lumOff val="85%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%"/>
            <a:lumOff val="85%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%"/>
        <a:lumOff val="25%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%"/>
        <a:lumOff val="35%"/>
      </a:schemeClr>
    </cs:fontRef>
    <cs:spPr>
      <a:solidFill>
        <a:schemeClr val="lt1"/>
      </a:solidFill>
      <a:ln>
        <a:solidFill>
          <a:schemeClr val="dk1">
            <a:lumMod val="25%"/>
            <a:lumOff val="75%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%"/>
        <a:lumOff val="35%"/>
      </a:schemeClr>
    </cs:fontRef>
    <cs:spPr>
      <a:noFill/>
      <a:ln w="9525" cap="flat" cmpd="sng" algn="ctr">
        <a:solidFill>
          <a:schemeClr val="tx1">
            <a:lumMod val="15%"/>
            <a:lumOff val="85%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%"/>
          <a:lumOff val="35%"/>
        </a:schemeClr>
      </a:solidFill>
      <a:ln w="9525">
        <a:solidFill>
          <a:schemeClr val="tx1">
            <a:lumMod val="65%"/>
            <a:lumOff val="35%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%"/>
            <a:lumOff val="65%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%"/>
            <a:lumOff val="35%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%"/>
            <a:lumOff val="85%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%"/>
            <a:lumOff val="95%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%"/>
            <a:lumOff val="25%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%"/>
            <a:lumOff val="65%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%"/>
        <a:lumOff val="35%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%"/>
        <a:lumOff val="35%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%"/>
            <a:lumOff val="65%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%"/>
        <a:lumOff val="35%"/>
      </a:schemeClr>
    </cs:fontRef>
    <cs:defRPr sz="1400" b="0" kern="1200" spc="0" baseline="0%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%"/>
        <a:lumOff val="35%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%"/>
            <a:lumOff val="85%"/>
          </a:schemeClr>
        </a:solidFill>
      </a:ln>
    </cs:spPr>
  </cs:upBar>
  <cs:valueAxis>
    <cs:lnRef idx="0"/>
    <cs:fillRef idx="0"/>
    <cs:effectRef idx="0"/>
    <cs:fontRef idx="minor">
      <a:schemeClr val="tx1">
        <a:lumMod val="65%"/>
        <a:lumOff val="35%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purl.oclc.org/ooxml/drawingml/main" id="227">
  <cs:axisTitle>
    <cs:lnRef idx="0"/>
    <cs:fillRef idx="0"/>
    <cs:effectRef idx="0"/>
    <cs:fontRef idx="minor">
      <a:schemeClr val="tx1">
        <a:lumMod val="65%"/>
        <a:lumOff val="35%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%"/>
        <a:lumOff val="35%"/>
      </a:schemeClr>
    </cs:fontRef>
    <cs:spPr>
      <a:ln w="9525" cap="flat" cmpd="sng" algn="ctr">
        <a:solidFill>
          <a:schemeClr val="tx1">
            <a:lumMod val="15%"/>
            <a:lumOff val="85%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%"/>
            <a:lumOff val="85%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%"/>
        <a:lumOff val="25%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%"/>
        <a:lumOff val="35%"/>
      </a:schemeClr>
    </cs:fontRef>
    <cs:spPr>
      <a:solidFill>
        <a:schemeClr val="lt1"/>
      </a:solidFill>
      <a:ln>
        <a:solidFill>
          <a:schemeClr val="dk1">
            <a:lumMod val="25%"/>
            <a:lumOff val="75%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%"/>
        <a:lumOff val="35%"/>
      </a:schemeClr>
    </cs:fontRef>
    <cs:spPr>
      <a:noFill/>
      <a:ln w="9525" cap="flat" cmpd="sng" algn="ctr">
        <a:solidFill>
          <a:schemeClr val="tx1">
            <a:lumMod val="15%"/>
            <a:lumOff val="85%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%"/>
          <a:lumOff val="35%"/>
        </a:schemeClr>
      </a:solidFill>
      <a:ln w="9525">
        <a:solidFill>
          <a:schemeClr val="tx1">
            <a:lumMod val="65%"/>
            <a:lumOff val="35%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%"/>
            <a:lumOff val="65%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%"/>
            <a:lumOff val="35%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%"/>
            <a:lumOff val="85%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%"/>
            <a:lumOff val="95%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%"/>
            <a:lumOff val="25%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%"/>
            <a:lumOff val="65%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%"/>
        <a:lumOff val="35%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%"/>
        <a:lumOff val="35%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%"/>
            <a:lumOff val="65%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%"/>
        <a:lumOff val="35%"/>
      </a:schemeClr>
    </cs:fontRef>
    <cs:defRPr sz="1400" b="0" kern="1200" spc="0" baseline="0%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%"/>
        <a:lumOff val="35%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%"/>
            <a:lumOff val="85%"/>
          </a:schemeClr>
        </a:solidFill>
      </a:ln>
    </cs:spPr>
  </cs:upBar>
  <cs:valueAxis>
    <cs:lnRef idx="0"/>
    <cs:fillRef idx="0"/>
    <cs:effectRef idx="0"/>
    <cs:fontRef idx="minor">
      <a:schemeClr val="tx1">
        <a:lumMod val="65%"/>
        <a:lumOff val="35%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86</Words>
  <Characters>494</Characters>
  <Application>Microsoft Office Word</Application>
  <DocSecurity>0</DocSecurity>
  <Lines>4</Lines>
  <Paragraphs>1</Paragraphs>
  <ScaleCrop>false</ScaleCrop>
  <Company>Springer Nature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2024-09-27T04:37:00Z</dcterms:created>
  <dcterms:modified xsi:type="dcterms:W3CDTF">2024-09-27T04:37:00Z</dcterms:modified>
</cp:coreProperties>
</file>