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59D439" w14:textId="77777777" w:rsidR="00D9760C" w:rsidRDefault="00000000">
      <w:pPr>
        <w:pStyle w:val="SupplementaryMaterial"/>
        <w:rPr>
          <w:i w:val="0"/>
          <w:iCs/>
        </w:rPr>
      </w:pPr>
      <w:r>
        <w:rPr>
          <w:i w:val="0"/>
          <w:iCs/>
        </w:rPr>
        <w:t xml:space="preserve">Supplementary </w:t>
      </w:r>
      <w:r>
        <w:rPr>
          <w:rFonts w:hint="eastAsia"/>
          <w:i w:val="0"/>
          <w:iCs/>
        </w:rPr>
        <w:t>File</w:t>
      </w:r>
    </w:p>
    <w:p w14:paraId="762F48D9" w14:textId="77777777" w:rsidR="00D9760C" w:rsidRDefault="00000000">
      <w:pPr>
        <w:pStyle w:val="1"/>
      </w:pPr>
      <w:r>
        <w:rPr>
          <w:kern w:val="36"/>
        </w:rPr>
        <w:t xml:space="preserve">Supplementary </w:t>
      </w:r>
      <w:r>
        <w:rPr>
          <w:rFonts w:eastAsia="宋体" w:hint="eastAsia"/>
          <w:kern w:val="36"/>
        </w:rPr>
        <w:t>File</w:t>
      </w:r>
      <w:r>
        <w:rPr>
          <w:kern w:val="36"/>
        </w:rPr>
        <w:t xml:space="preserve"> 1: </w:t>
      </w:r>
      <w:r>
        <w:rPr>
          <w:rFonts w:eastAsia="FrutigerLTPro-LightCn"/>
        </w:rPr>
        <w:t>Randomization methods</w:t>
      </w:r>
    </w:p>
    <w:p w14:paraId="0F0AAB3D" w14:textId="77777777" w:rsidR="00D9760C" w:rsidRDefault="00000000">
      <w:pPr>
        <w:jc w:val="both"/>
        <w:rPr>
          <w:rFonts w:eastAsiaTheme="minorEastAsia"/>
        </w:rPr>
      </w:pPr>
      <w:r>
        <w:rPr>
          <w:rFonts w:eastAsiaTheme="minorEastAsia"/>
        </w:rPr>
        <w:t xml:space="preserve">The statistician performed simple randomization independently, </w:t>
      </w:r>
      <w:r>
        <w:rPr>
          <w:rFonts w:eastAsiaTheme="minorEastAsia" w:hint="eastAsia"/>
        </w:rPr>
        <w:t xml:space="preserve">the participant's File number (1-91) is imported into the Excel spreadsheet (Microsoft Office 2007) </w:t>
      </w:r>
      <w:r>
        <w:rPr>
          <w:rFonts w:eastAsiaTheme="minorEastAsia"/>
        </w:rPr>
        <w:t>and a</w:t>
      </w:r>
      <w:r>
        <w:rPr>
          <w:rFonts w:eastAsiaTheme="minorEastAsia" w:hint="eastAsia"/>
        </w:rPr>
        <w:t xml:space="preserve"> </w:t>
      </w:r>
      <w:r>
        <w:rPr>
          <w:rFonts w:eastAsiaTheme="minorEastAsia"/>
        </w:rPr>
        <w:t>series</w:t>
      </w:r>
      <w:r>
        <w:rPr>
          <w:rFonts w:eastAsiaTheme="minorEastAsia" w:hint="eastAsia"/>
        </w:rPr>
        <w:t xml:space="preserve"> of random numbers is generated for grouping.</w:t>
      </w:r>
      <w:r>
        <w:rPr>
          <w:rFonts w:eastAsiaTheme="minorEastAsia"/>
        </w:rPr>
        <w:t xml:space="preserve"> P</w:t>
      </w:r>
      <w:r>
        <w:rPr>
          <w:rFonts w:eastAsiaTheme="minorEastAsia" w:hint="eastAsia"/>
        </w:rPr>
        <w:t>articipant</w:t>
      </w:r>
      <w:r>
        <w:rPr>
          <w:rFonts w:eastAsiaTheme="minorEastAsia"/>
        </w:rPr>
        <w:t xml:space="preserve">s who met the criteria were allocated to one of the groups. </w:t>
      </w:r>
    </w:p>
    <w:p w14:paraId="2758071F" w14:textId="77777777" w:rsidR="00D9760C" w:rsidRDefault="00000000">
      <w:pPr>
        <w:pStyle w:val="1"/>
        <w:rPr>
          <w:rFonts w:eastAsia="宋体"/>
        </w:rPr>
      </w:pPr>
      <w:r>
        <w:rPr>
          <w:kern w:val="36"/>
        </w:rPr>
        <w:t xml:space="preserve">Supplementary </w:t>
      </w:r>
      <w:r>
        <w:rPr>
          <w:rFonts w:eastAsia="宋体" w:hint="eastAsia"/>
          <w:kern w:val="36"/>
        </w:rPr>
        <w:t>File</w:t>
      </w:r>
      <w:r>
        <w:rPr>
          <w:kern w:val="36"/>
        </w:rPr>
        <w:t xml:space="preserve"> </w:t>
      </w:r>
      <w:r>
        <w:rPr>
          <w:rFonts w:eastAsia="宋体" w:hint="eastAsia"/>
          <w:kern w:val="36"/>
        </w:rPr>
        <w:t>2</w:t>
      </w:r>
      <w:r>
        <w:rPr>
          <w:kern w:val="36"/>
        </w:rPr>
        <w:t xml:space="preserve">: </w:t>
      </w:r>
      <w:r>
        <w:rPr>
          <w:rFonts w:eastAsia="FrutigerLTPro-LightCn" w:hint="eastAsia"/>
        </w:rPr>
        <w:t xml:space="preserve">Preparation of 0.01% atropine </w:t>
      </w:r>
      <w:r>
        <w:rPr>
          <w:rFonts w:eastAsiaTheme="minorEastAsia"/>
        </w:rPr>
        <w:t>eye drops</w:t>
      </w:r>
    </w:p>
    <w:p w14:paraId="7716006F" w14:textId="77777777" w:rsidR="00D9760C" w:rsidRDefault="00000000">
      <w:pPr>
        <w:jc w:val="both"/>
        <w:rPr>
          <w:rFonts w:eastAsiaTheme="minorEastAsia"/>
        </w:rPr>
      </w:pPr>
      <w:r>
        <w:t>The 0.01% atropine eye drops</w:t>
      </w:r>
      <w:r>
        <w:rPr>
          <w:rFonts w:hint="eastAsia"/>
        </w:rPr>
        <w:t xml:space="preserve"> </w:t>
      </w:r>
      <w:r>
        <w:t xml:space="preserve">(with a pH range of 5.4–5.6, stored in a 3 mL sealed bottle at 15–25°C, and discarded one month after opening) was formulated in a sterile environment by diluting atropine sulfate powder (from Shaoxing Minsheng Medical Co., Ltd., Zhejiang, China) with normal saline water. Additionally, a preservative (0.3 mg/mL </w:t>
      </w:r>
      <w:proofErr w:type="spellStart"/>
      <w:r>
        <w:t>ethylparaben</w:t>
      </w:r>
      <w:proofErr w:type="spellEnd"/>
      <w:r>
        <w:t xml:space="preserve">) was incorporated. The 0.01% atropine was found to be stable, with a shelf life of over 6-months. </w:t>
      </w:r>
    </w:p>
    <w:p w14:paraId="221B89CD" w14:textId="77777777" w:rsidR="00D9760C" w:rsidRDefault="00000000">
      <w:pPr>
        <w:pStyle w:val="1"/>
        <w:rPr>
          <w:rFonts w:eastAsia="宋体"/>
          <w:kern w:val="36"/>
        </w:rPr>
      </w:pPr>
      <w:r>
        <w:rPr>
          <w:kern w:val="36"/>
        </w:rPr>
        <w:t xml:space="preserve">Supplementary </w:t>
      </w:r>
      <w:r>
        <w:rPr>
          <w:rFonts w:eastAsia="宋体" w:hint="eastAsia"/>
          <w:kern w:val="36"/>
        </w:rPr>
        <w:t>File</w:t>
      </w:r>
      <w:r>
        <w:rPr>
          <w:kern w:val="36"/>
        </w:rPr>
        <w:t xml:space="preserve"> </w:t>
      </w:r>
      <w:r>
        <w:rPr>
          <w:rFonts w:eastAsia="宋体" w:hint="eastAsia"/>
          <w:kern w:val="36"/>
        </w:rPr>
        <w:t>3</w:t>
      </w:r>
      <w:r>
        <w:rPr>
          <w:kern w:val="36"/>
        </w:rPr>
        <w:t>: The</w:t>
      </w:r>
      <w:r>
        <w:rPr>
          <w:rFonts w:eastAsia="宋体" w:hint="eastAsia"/>
          <w:kern w:val="36"/>
        </w:rPr>
        <w:t xml:space="preserve"> measuring </w:t>
      </w:r>
      <w:r>
        <w:rPr>
          <w:rFonts w:hint="eastAsia"/>
          <w:kern w:val="36"/>
          <w:lang w:eastAsia="zh-Hans"/>
        </w:rPr>
        <w:t>me</w:t>
      </w:r>
      <w:r>
        <w:rPr>
          <w:kern w:val="36"/>
          <w:lang w:eastAsia="zh-Hans"/>
        </w:rPr>
        <w:t>thod</w:t>
      </w:r>
      <w:r>
        <w:rPr>
          <w:rFonts w:eastAsia="宋体" w:hint="eastAsia"/>
          <w:kern w:val="36"/>
        </w:rPr>
        <w:t xml:space="preserve"> of </w:t>
      </w:r>
      <w:proofErr w:type="spellStart"/>
      <w:r>
        <w:rPr>
          <w:rFonts w:eastAsiaTheme="minorEastAsia"/>
        </w:rPr>
        <w:t>SFChT</w:t>
      </w:r>
      <w:proofErr w:type="spellEnd"/>
      <w:r>
        <w:rPr>
          <w:rFonts w:eastAsiaTheme="minorEastAsia"/>
        </w:rPr>
        <w:t xml:space="preserve"> and </w:t>
      </w:r>
      <w:r>
        <w:rPr>
          <w:rFonts w:eastAsiaTheme="minorEastAsia"/>
          <w:spacing w:val="-5"/>
        </w:rPr>
        <w:t>CVV</w:t>
      </w:r>
    </w:p>
    <w:p w14:paraId="15825178" w14:textId="77777777" w:rsidR="00D9760C" w:rsidRDefault="00000000">
      <w:pPr>
        <w:jc w:val="both"/>
        <w:rPr>
          <w:rFonts w:eastAsiaTheme="minorEastAsia"/>
        </w:rPr>
      </w:pPr>
      <w:r>
        <w:rPr>
          <w:rFonts w:eastAsiaTheme="minorEastAsia"/>
        </w:rPr>
        <w:t xml:space="preserve">The </w:t>
      </w:r>
      <w:proofErr w:type="spellStart"/>
      <w:r>
        <w:rPr>
          <w:rFonts w:eastAsiaTheme="minorEastAsia"/>
        </w:rPr>
        <w:t>SFChT</w:t>
      </w:r>
      <w:proofErr w:type="spellEnd"/>
      <w:r>
        <w:rPr>
          <w:rFonts w:eastAsiaTheme="minorEastAsia"/>
        </w:rPr>
        <w:t xml:space="preserve"> and CVV were determined with a raster scanner composing with 512 × 512 B-scans, encompassing a 6 mm × 6 mm area with the macular fovea as the center. The </w:t>
      </w:r>
      <w:proofErr w:type="spellStart"/>
      <w:r>
        <w:rPr>
          <w:rFonts w:eastAsiaTheme="minorEastAsia"/>
        </w:rPr>
        <w:t>SFChT</w:t>
      </w:r>
      <w:proofErr w:type="spellEnd"/>
      <w:r>
        <w:rPr>
          <w:rFonts w:eastAsiaTheme="minorEastAsia"/>
        </w:rPr>
        <w:t xml:space="preserve"> and CVV were measured and computed automatically using instrument software (version </w:t>
      </w:r>
      <w:r>
        <w:t>V2.1.016</w:t>
      </w:r>
      <w:r>
        <w:rPr>
          <w:rFonts w:eastAsiaTheme="minorEastAsia"/>
        </w:rPr>
        <w:t xml:space="preserve">). Following the automated choroidal segmentation using the built-in algorithm, a trained examiner reviewed the segmentations. If any inaccuracies were found, manual corrections were made using the software provided. All images </w:t>
      </w:r>
      <w:r>
        <w:rPr>
          <w:rFonts w:eastAsiaTheme="minorEastAsia"/>
          <w:spacing w:val="-3"/>
        </w:rPr>
        <w:t xml:space="preserve">were </w:t>
      </w:r>
      <w:r>
        <w:rPr>
          <w:rFonts w:eastAsiaTheme="minorEastAsia"/>
        </w:rPr>
        <w:t>taken under normal room illumination of 200–300 lx by the same experienced examiner between 8:00</w:t>
      </w:r>
      <w:r>
        <w:rPr>
          <w:color w:val="202124"/>
          <w:shd w:val="clear" w:color="auto" w:fill="FFFFFF"/>
        </w:rPr>
        <w:t xml:space="preserve"> and </w:t>
      </w:r>
      <w:r>
        <w:rPr>
          <w:rFonts w:eastAsiaTheme="minorEastAsia"/>
        </w:rPr>
        <w:t>11:00 am to prevent diurnal variation in the choroidal thickness.</w:t>
      </w:r>
    </w:p>
    <w:p w14:paraId="437C33D2" w14:textId="77777777" w:rsidR="00D9760C" w:rsidRDefault="00000000">
      <w:pPr>
        <w:jc w:val="both"/>
        <w:rPr>
          <w:b/>
          <w:bCs/>
        </w:rPr>
      </w:pPr>
      <w:r>
        <w:rPr>
          <w:b/>
          <w:bCs/>
        </w:rPr>
        <w:t xml:space="preserve">Supplementary </w:t>
      </w:r>
      <w:r>
        <w:rPr>
          <w:rFonts w:hint="eastAsia"/>
          <w:b/>
          <w:bCs/>
        </w:rPr>
        <w:t>File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4</w:t>
      </w:r>
      <w:r>
        <w:rPr>
          <w:b/>
          <w:bCs/>
        </w:rPr>
        <w:t>: The details of questionnaire of discomfort symptoms</w:t>
      </w:r>
    </w:p>
    <w:p w14:paraId="0EDCE738" w14:textId="4ABCB20F" w:rsidR="00D9760C" w:rsidRDefault="00000000">
      <w:r>
        <w:t xml:space="preserve">The questionnaire for the RMLRL group </w:t>
      </w:r>
      <w:r>
        <w:rPr>
          <w:rFonts w:eastAsiaTheme="minorEastAsia"/>
        </w:rPr>
        <w:t>covered various symptoms investigated included short-time glare, transient blindness, residual shadows, sudden loss of vision, or the perception of developing a scotoma in the midst of the field of view</w:t>
      </w:r>
      <w:r>
        <w:t xml:space="preserve">. </w:t>
      </w:r>
      <w:r>
        <w:rPr>
          <w:rFonts w:eastAsiaTheme="minorEastAsia"/>
        </w:rPr>
        <w:t>A concise overview of the questionnaire for the 0.01% group is as follows</w:t>
      </w:r>
      <w:r>
        <w:t xml:space="preserve">: </w:t>
      </w:r>
      <w:r>
        <w:rPr>
          <w:rFonts w:eastAsiaTheme="minorEastAsia"/>
        </w:rPr>
        <w:t xml:space="preserve">How frequently do you encounter light aversion, close-range blurry vision, itching in the eyes, swollen eyes, and other uncomfortable symptoms? (Never, sometimes, frequently, always) How intense is the light aversion? </w:t>
      </w:r>
      <w:r w:rsidR="0095075C">
        <w:rPr>
          <w:rFonts w:eastAsiaTheme="minorEastAsia"/>
        </w:rPr>
        <w:t xml:space="preserve"> </w:t>
      </w:r>
      <w:r>
        <w:rPr>
          <w:rFonts w:eastAsiaTheme="minorEastAsia"/>
        </w:rPr>
        <w:t>Is there close-range blurry vision, itching in the eyes, swollen eyes, and other uncomfortable symptoms? (zero, normal indoors, normal outdoors, and strong sunlight).</w:t>
      </w:r>
    </w:p>
    <w:sectPr w:rsidR="00D9760C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50797A" w14:textId="77777777" w:rsidR="0047513E" w:rsidRDefault="0047513E">
      <w:pPr>
        <w:spacing w:before="0" w:after="0"/>
      </w:pPr>
      <w:r>
        <w:separator/>
      </w:r>
    </w:p>
  </w:endnote>
  <w:endnote w:type="continuationSeparator" w:id="0">
    <w:p w14:paraId="7DD8C9BF" w14:textId="77777777" w:rsidR="0047513E" w:rsidRDefault="0047513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rutigerLTPro-LightCn">
    <w:altName w:val="微软雅黑"/>
    <w:charset w:val="86"/>
    <w:family w:val="swiss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2123C5" w14:textId="77777777" w:rsidR="0047513E" w:rsidRDefault="0047513E">
      <w:pPr>
        <w:spacing w:before="0" w:after="0"/>
      </w:pPr>
      <w:r>
        <w:separator/>
      </w:r>
    </w:p>
  </w:footnote>
  <w:footnote w:type="continuationSeparator" w:id="0">
    <w:p w14:paraId="3FE31E02" w14:textId="77777777" w:rsidR="0047513E" w:rsidRDefault="0047513E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A0OTc1NjgzODg1ODJkOTJhMjJhNDY0OTQ2NmFlMWMifQ=="/>
  </w:docVars>
  <w:rsids>
    <w:rsidRoot w:val="64A175CE"/>
    <w:rsid w:val="0047513E"/>
    <w:rsid w:val="00834EC9"/>
    <w:rsid w:val="0095075C"/>
    <w:rsid w:val="00D9760C"/>
    <w:rsid w:val="0A0C3321"/>
    <w:rsid w:val="11087378"/>
    <w:rsid w:val="1DFC5003"/>
    <w:rsid w:val="20257B55"/>
    <w:rsid w:val="32B33170"/>
    <w:rsid w:val="37645B6D"/>
    <w:rsid w:val="390112E6"/>
    <w:rsid w:val="456832A5"/>
    <w:rsid w:val="570C06A2"/>
    <w:rsid w:val="63424E2B"/>
    <w:rsid w:val="64A175CE"/>
    <w:rsid w:val="66045346"/>
    <w:rsid w:val="6F1308B2"/>
    <w:rsid w:val="712A3D98"/>
    <w:rsid w:val="7C8D5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21C5EE"/>
  <w15:docId w15:val="{000BEF76-DB18-4C82-BDFA-AA4D9CA7B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before="120" w:after="240"/>
    </w:pPr>
    <w:rPr>
      <w:rFonts w:ascii="Times New Roman" w:eastAsia="宋体" w:hAnsi="Times New Roman" w:cs="Times New Roman"/>
      <w:sz w:val="24"/>
      <w:szCs w:val="24"/>
    </w:rPr>
  </w:style>
  <w:style w:type="paragraph" w:styleId="1">
    <w:name w:val="heading 1"/>
    <w:basedOn w:val="a"/>
    <w:next w:val="a"/>
    <w:uiPriority w:val="99"/>
    <w:qFormat/>
    <w:pPr>
      <w:spacing w:before="240"/>
      <w:ind w:left="567" w:hanging="567"/>
      <w:outlineLvl w:val="0"/>
    </w:pPr>
    <w:rPr>
      <w:rFonts w:eastAsia="Cambria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pPr>
      <w:ind w:left="120"/>
    </w:pPr>
    <w:rPr>
      <w:rFonts w:eastAsia="Times New Roman"/>
      <w:lang w:eastAsia="en-US" w:bidi="en-US"/>
    </w:rPr>
  </w:style>
  <w:style w:type="paragraph" w:styleId="a4">
    <w:name w:val="Title"/>
    <w:basedOn w:val="a"/>
    <w:next w:val="a"/>
    <w:autoRedefine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5">
    <w:name w:val="Table Grid"/>
    <w:basedOn w:val="a1"/>
    <w:autoRedefine/>
    <w:uiPriority w:val="99"/>
    <w:qFormat/>
    <w:pPr>
      <w:widowControl w:val="0"/>
      <w:jc w:val="both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pplementaryMaterial">
    <w:name w:val="Supplementary Material"/>
    <w:basedOn w:val="a4"/>
    <w:next w:val="a4"/>
    <w:autoRedefine/>
    <w:qFormat/>
    <w:pPr>
      <w:suppressLineNumbers/>
      <w:spacing w:after="120"/>
      <w:outlineLvl w:val="9"/>
    </w:pPr>
    <w:rPr>
      <w:rFonts w:ascii="Times New Roman" w:eastAsia="宋体" w:hAnsi="Times New Roman" w:cs="Times New Roman"/>
      <w:bCs w:val="0"/>
      <w:i/>
    </w:rPr>
  </w:style>
  <w:style w:type="paragraph" w:styleId="a6">
    <w:name w:val="Revision"/>
    <w:hidden/>
    <w:uiPriority w:val="99"/>
    <w:unhideWhenUsed/>
    <w:rsid w:val="0095075C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353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pxn</dc:creator>
  <cp:lastModifiedBy>雪娜 庞</cp:lastModifiedBy>
  <cp:revision>2</cp:revision>
  <dcterms:created xsi:type="dcterms:W3CDTF">2024-01-26T02:24:00Z</dcterms:created>
  <dcterms:modified xsi:type="dcterms:W3CDTF">2024-03-06T05:59:00Z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EA629C8D7A434093BE95BDEF658C7E45_11</vt:lpwstr>
  </property>
</Properties>
</file>