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B7AB05" w14:textId="77777777" w:rsidR="00637ACF" w:rsidRPr="00B64ADA" w:rsidRDefault="00637ACF" w:rsidP="00EE749F">
      <w:pPr>
        <w:tabs>
          <w:tab w:val="left" w:pos="1701"/>
        </w:tabs>
        <w:rPr>
          <w:rFonts w:ascii="Arial" w:hAnsi="Arial" w:cs="Arial"/>
          <w:b/>
          <w:color w:val="000000" w:themeColor="text1"/>
          <w:sz w:val="22"/>
          <w:szCs w:val="22"/>
        </w:rPr>
      </w:pPr>
    </w:p>
    <w:p w14:paraId="3DA71F86" w14:textId="38FF6B17" w:rsidR="00637ACF" w:rsidRPr="00B64ADA" w:rsidRDefault="00637ACF" w:rsidP="00637ACF">
      <w:pPr>
        <w:tabs>
          <w:tab w:val="left" w:pos="1701"/>
        </w:tabs>
        <w:rPr>
          <w:rFonts w:ascii="Arial" w:hAnsi="Arial" w:cs="Arial"/>
          <w:b/>
          <w:color w:val="000000" w:themeColor="text1"/>
          <w:sz w:val="22"/>
          <w:szCs w:val="22"/>
        </w:rPr>
      </w:pPr>
      <w:r w:rsidRPr="00B64ADA">
        <w:rPr>
          <w:rFonts w:ascii="Arial" w:hAnsi="Arial" w:cs="Arial"/>
          <w:b/>
          <w:color w:val="000000" w:themeColor="text1"/>
          <w:sz w:val="22"/>
          <w:szCs w:val="22"/>
        </w:rPr>
        <w:t>Supplementary ta</w:t>
      </w:r>
      <w:r w:rsidR="00EA1551" w:rsidRPr="00B64ADA">
        <w:rPr>
          <w:rFonts w:ascii="Arial" w:hAnsi="Arial" w:cs="Arial"/>
          <w:b/>
          <w:color w:val="000000" w:themeColor="text1"/>
          <w:sz w:val="22"/>
          <w:szCs w:val="22"/>
        </w:rPr>
        <w:t>b</w:t>
      </w:r>
      <w:r w:rsidRPr="00B64ADA">
        <w:rPr>
          <w:rFonts w:ascii="Arial" w:hAnsi="Arial" w:cs="Arial"/>
          <w:b/>
          <w:color w:val="000000" w:themeColor="text1"/>
          <w:sz w:val="22"/>
          <w:szCs w:val="22"/>
        </w:rPr>
        <w:t>le S</w:t>
      </w:r>
      <w:r w:rsidR="001B0CB7" w:rsidRPr="00B64ADA">
        <w:rPr>
          <w:rFonts w:ascii="Arial" w:hAnsi="Arial" w:cs="Arial"/>
          <w:b/>
          <w:color w:val="000000" w:themeColor="text1"/>
          <w:sz w:val="22"/>
          <w:szCs w:val="22"/>
        </w:rPr>
        <w:t>1</w:t>
      </w:r>
      <w:r w:rsidRPr="00B64ADA">
        <w:rPr>
          <w:rFonts w:ascii="Arial" w:hAnsi="Arial" w:cs="Arial"/>
          <w:b/>
          <w:color w:val="000000" w:themeColor="text1"/>
          <w:sz w:val="22"/>
          <w:szCs w:val="22"/>
        </w:rPr>
        <w:t xml:space="preserve">. Long term (29 days - 10 years) total mortality in relation to categorized inflammatory markers measured at acute coronary syndrome event </w:t>
      </w:r>
      <w:r w:rsidR="00B64ADA" w:rsidRPr="00B64ADA">
        <w:rPr>
          <w:rFonts w:ascii="Arial" w:hAnsi="Arial" w:cs="Arial"/>
          <w:b/>
          <w:color w:val="000000" w:themeColor="text1"/>
          <w:sz w:val="22"/>
          <w:szCs w:val="22"/>
        </w:rPr>
        <w:t>(adjusted for differences in sex and age and ACS diagnosis)</w:t>
      </w:r>
      <w:r w:rsidR="00B64ADA">
        <w:rPr>
          <w:rFonts w:ascii="Arial" w:hAnsi="Arial" w:cs="Arial"/>
          <w:b/>
          <w:color w:val="000000" w:themeColor="text1"/>
          <w:sz w:val="22"/>
          <w:szCs w:val="22"/>
        </w:rPr>
        <w:t>.</w:t>
      </w:r>
    </w:p>
    <w:p w14:paraId="3E99FBF6" w14:textId="77777777" w:rsidR="00A34C6C" w:rsidRPr="00B64ADA" w:rsidRDefault="00A34C6C" w:rsidP="00A34C6C">
      <w:pPr>
        <w:tabs>
          <w:tab w:val="left" w:pos="1701"/>
        </w:tabs>
        <w:rPr>
          <w:rFonts w:ascii="Arial" w:hAnsi="Arial" w:cs="Arial"/>
          <w:strike/>
          <w:color w:val="000000" w:themeColor="text1"/>
          <w:sz w:val="22"/>
          <w:szCs w:val="22"/>
        </w:rPr>
      </w:pPr>
      <w:r w:rsidRPr="00B64ADA">
        <w:rPr>
          <w:rFonts w:ascii="Arial" w:hAnsi="Arial" w:cs="Arial"/>
          <w:strike/>
          <w:color w:val="000000" w:themeColor="text1"/>
          <w:sz w:val="22"/>
          <w:szCs w:val="22"/>
        </w:rPr>
        <w:tab/>
      </w:r>
      <w:r w:rsidRPr="00B64ADA">
        <w:rPr>
          <w:rFonts w:ascii="Arial" w:hAnsi="Arial" w:cs="Arial"/>
          <w:strike/>
          <w:color w:val="000000" w:themeColor="text1"/>
          <w:sz w:val="22"/>
          <w:szCs w:val="22"/>
        </w:rPr>
        <w:tab/>
      </w:r>
      <w:r w:rsidRPr="00B64ADA">
        <w:rPr>
          <w:rFonts w:ascii="Arial" w:hAnsi="Arial" w:cs="Arial"/>
          <w:strike/>
          <w:color w:val="000000" w:themeColor="text1"/>
          <w:sz w:val="22"/>
          <w:szCs w:val="22"/>
        </w:rPr>
        <w:tab/>
      </w:r>
      <w:r w:rsidRPr="00B64ADA">
        <w:rPr>
          <w:rFonts w:ascii="Arial" w:hAnsi="Arial" w:cs="Arial"/>
          <w:strike/>
          <w:color w:val="000000" w:themeColor="text1"/>
          <w:sz w:val="22"/>
          <w:szCs w:val="22"/>
        </w:rPr>
        <w:tab/>
      </w:r>
      <w:r w:rsidRPr="00B64ADA">
        <w:rPr>
          <w:rFonts w:ascii="Arial" w:hAnsi="Arial" w:cs="Arial"/>
          <w:strike/>
          <w:color w:val="000000" w:themeColor="text1"/>
          <w:sz w:val="22"/>
          <w:szCs w:val="22"/>
        </w:rPr>
        <w:tab/>
      </w:r>
      <w:r w:rsidRPr="00B64ADA">
        <w:rPr>
          <w:rFonts w:ascii="Arial" w:hAnsi="Arial" w:cs="Arial"/>
          <w:strike/>
          <w:color w:val="000000" w:themeColor="text1"/>
          <w:sz w:val="22"/>
          <w:szCs w:val="22"/>
        </w:rPr>
        <w:tab/>
        <w:t xml:space="preserve">  </w:t>
      </w:r>
    </w:p>
    <w:p w14:paraId="3463D87F" w14:textId="77777777" w:rsidR="00A34C6C" w:rsidRPr="00B64ADA" w:rsidRDefault="00A34C6C" w:rsidP="00A34C6C">
      <w:pPr>
        <w:tabs>
          <w:tab w:val="center" w:pos="2835"/>
          <w:tab w:val="center" w:pos="3969"/>
          <w:tab w:val="center" w:pos="4962"/>
          <w:tab w:val="center" w:pos="6663"/>
          <w:tab w:val="decimal" w:pos="8364"/>
        </w:tabs>
        <w:spacing w:after="120"/>
        <w:rPr>
          <w:rFonts w:ascii="Arial" w:hAnsi="Arial" w:cs="Arial"/>
          <w:b/>
          <w:color w:val="000000" w:themeColor="text1"/>
          <w:sz w:val="22"/>
          <w:szCs w:val="22"/>
        </w:rPr>
      </w:pPr>
      <w:r w:rsidRPr="00B64ADA">
        <w:rPr>
          <w:rFonts w:ascii="Arial" w:hAnsi="Arial" w:cs="Arial"/>
          <w:color w:val="000000" w:themeColor="text1"/>
          <w:sz w:val="22"/>
          <w:szCs w:val="22"/>
        </w:rPr>
        <w:tab/>
        <w:t xml:space="preserve">  </w:t>
      </w:r>
      <w:r w:rsidRPr="00B64ADA">
        <w:rPr>
          <w:rFonts w:ascii="Arial" w:hAnsi="Arial" w:cs="Arial"/>
          <w:color w:val="000000" w:themeColor="text1"/>
          <w:sz w:val="22"/>
          <w:szCs w:val="22"/>
        </w:rPr>
        <w:tab/>
      </w:r>
      <w:r w:rsidRPr="00B64ADA">
        <w:rPr>
          <w:rFonts w:ascii="Arial" w:hAnsi="Arial" w:cs="Arial"/>
          <w:b/>
          <w:color w:val="000000" w:themeColor="text1"/>
          <w:sz w:val="22"/>
          <w:szCs w:val="22"/>
        </w:rPr>
        <w:t xml:space="preserve"> HR</w:t>
      </w:r>
      <w:r w:rsidRPr="00B64ADA">
        <w:rPr>
          <w:rFonts w:ascii="Arial" w:hAnsi="Arial" w:cs="Arial"/>
          <w:b/>
          <w:color w:val="000000" w:themeColor="text1"/>
          <w:sz w:val="22"/>
          <w:szCs w:val="22"/>
        </w:rPr>
        <w:tab/>
        <w:t>95% CI</w:t>
      </w:r>
      <w:r w:rsidRPr="00B64ADA">
        <w:rPr>
          <w:rFonts w:ascii="Arial" w:hAnsi="Arial" w:cs="Arial"/>
          <w:b/>
          <w:color w:val="000000" w:themeColor="text1"/>
          <w:sz w:val="22"/>
          <w:szCs w:val="22"/>
        </w:rPr>
        <w:tab/>
        <w:t xml:space="preserve">  </w:t>
      </w:r>
    </w:p>
    <w:p w14:paraId="75754897" w14:textId="77777777" w:rsidR="00A34C6C" w:rsidRPr="00B64ADA" w:rsidRDefault="00A34C6C" w:rsidP="00A34C6C">
      <w:pPr>
        <w:tabs>
          <w:tab w:val="center" w:pos="2835"/>
          <w:tab w:val="center" w:pos="3969"/>
          <w:tab w:val="center" w:pos="4962"/>
          <w:tab w:val="center" w:pos="6663"/>
          <w:tab w:val="decimal" w:pos="8364"/>
        </w:tabs>
        <w:spacing w:after="120"/>
        <w:rPr>
          <w:rFonts w:ascii="Arial" w:hAnsi="Arial" w:cs="Arial"/>
          <w:color w:val="000000" w:themeColor="text1"/>
          <w:sz w:val="22"/>
          <w:szCs w:val="22"/>
        </w:rPr>
      </w:pP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</w:rPr>
        <w:t>hsCRP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</w:rPr>
        <w:t xml:space="preserve"> &gt;2 mg/L</w:t>
      </w:r>
      <w:r w:rsidRPr="00B64ADA">
        <w:rPr>
          <w:rFonts w:ascii="Arial" w:hAnsi="Arial" w:cs="Arial"/>
          <w:color w:val="000000" w:themeColor="text1"/>
          <w:sz w:val="22"/>
          <w:szCs w:val="22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</w:rPr>
        <w:tab/>
        <w:t>1.77</w:t>
      </w:r>
      <w:r w:rsidRPr="00B64ADA">
        <w:rPr>
          <w:rFonts w:ascii="Arial" w:hAnsi="Arial" w:cs="Arial"/>
          <w:color w:val="000000" w:themeColor="text1"/>
          <w:sz w:val="22"/>
          <w:szCs w:val="22"/>
        </w:rPr>
        <w:tab/>
        <w:t>1.35-2.31</w:t>
      </w:r>
    </w:p>
    <w:p w14:paraId="2F6EBB7F" w14:textId="77777777" w:rsidR="00A34C6C" w:rsidRPr="00B64ADA" w:rsidRDefault="00A34C6C" w:rsidP="00A34C6C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rPr>
          <w:rFonts w:ascii="Arial" w:hAnsi="Arial" w:cs="Arial"/>
          <w:color w:val="000000" w:themeColor="text1"/>
          <w:sz w:val="22"/>
          <w:szCs w:val="22"/>
          <w:lang w:val="nb-NO"/>
        </w:rPr>
      </w:pP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Fibrino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1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1.00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i/>
          <w:color w:val="000000" w:themeColor="text1"/>
          <w:sz w:val="22"/>
          <w:szCs w:val="22"/>
          <w:lang w:val="nb-NO"/>
        </w:rPr>
        <w:t>p for trend &lt;0.001</w:t>
      </w:r>
    </w:p>
    <w:p w14:paraId="461BCDAE" w14:textId="77777777" w:rsidR="00A34C6C" w:rsidRPr="00B64ADA" w:rsidRDefault="00A34C6C" w:rsidP="00A34C6C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rPr>
          <w:rFonts w:ascii="Arial" w:hAnsi="Arial" w:cs="Arial"/>
          <w:color w:val="000000" w:themeColor="text1"/>
          <w:sz w:val="22"/>
          <w:szCs w:val="22"/>
          <w:lang w:val="nb-NO"/>
        </w:rPr>
      </w:pP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2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1.28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0.92-1.78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 xml:space="preserve"> </w:t>
      </w:r>
    </w:p>
    <w:p w14:paraId="33AE5E2F" w14:textId="77777777" w:rsidR="00A34C6C" w:rsidRPr="00B64ADA" w:rsidRDefault="00A34C6C" w:rsidP="00A34C6C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spacing w:after="120"/>
        <w:rPr>
          <w:rFonts w:ascii="Arial" w:hAnsi="Arial" w:cs="Arial"/>
          <w:color w:val="000000" w:themeColor="text1"/>
          <w:sz w:val="22"/>
          <w:szCs w:val="22"/>
          <w:lang w:val="nb-NO"/>
        </w:rPr>
      </w:pP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3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2.41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1.79-3.23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</w:p>
    <w:p w14:paraId="435FFFF9" w14:textId="77777777" w:rsidR="00A34C6C" w:rsidRPr="00B64ADA" w:rsidRDefault="00A34C6C" w:rsidP="00A34C6C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rPr>
          <w:rFonts w:ascii="Arial" w:hAnsi="Arial" w:cs="Arial"/>
          <w:color w:val="000000" w:themeColor="text1"/>
          <w:sz w:val="22"/>
          <w:szCs w:val="22"/>
          <w:lang w:val="nb-NO"/>
        </w:rPr>
      </w:pP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SAA 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1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1.0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i/>
          <w:color w:val="000000" w:themeColor="text1"/>
          <w:sz w:val="22"/>
          <w:szCs w:val="22"/>
          <w:lang w:val="nb-NO"/>
        </w:rPr>
        <w:tab/>
        <w:t>p for trend &lt;0.001</w:t>
      </w:r>
    </w:p>
    <w:p w14:paraId="54EBD78F" w14:textId="77777777" w:rsidR="00A34C6C" w:rsidRPr="00B64ADA" w:rsidRDefault="00A34C6C" w:rsidP="00A34C6C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rPr>
          <w:rFonts w:ascii="Arial" w:hAnsi="Arial" w:cs="Arial"/>
          <w:color w:val="000000" w:themeColor="text1"/>
          <w:sz w:val="22"/>
          <w:szCs w:val="22"/>
          <w:lang w:val="nb-NO"/>
        </w:rPr>
      </w:pP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2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1.53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1.11-2.11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 xml:space="preserve"> </w:t>
      </w:r>
    </w:p>
    <w:p w14:paraId="76B97C90" w14:textId="77777777" w:rsidR="00A34C6C" w:rsidRPr="00B64ADA" w:rsidRDefault="00A34C6C" w:rsidP="00A34C6C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spacing w:after="120"/>
        <w:rPr>
          <w:rFonts w:ascii="Arial" w:hAnsi="Arial" w:cs="Arial"/>
          <w:color w:val="000000" w:themeColor="text1"/>
          <w:sz w:val="22"/>
          <w:szCs w:val="22"/>
          <w:lang w:val="nb-NO"/>
        </w:rPr>
      </w:pP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3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2.22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1.62-3.04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 xml:space="preserve"> </w:t>
      </w:r>
    </w:p>
    <w:p w14:paraId="44EC8491" w14:textId="77777777" w:rsidR="00A34C6C" w:rsidRPr="00B64ADA" w:rsidRDefault="00A34C6C" w:rsidP="00A34C6C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rPr>
          <w:rFonts w:ascii="Arial" w:hAnsi="Arial" w:cs="Arial"/>
          <w:color w:val="000000" w:themeColor="text1"/>
          <w:sz w:val="22"/>
          <w:szCs w:val="22"/>
          <w:lang w:val="nb-NO"/>
        </w:rPr>
      </w:pP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Leuco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1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1.00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i/>
          <w:color w:val="000000" w:themeColor="text1"/>
          <w:sz w:val="22"/>
          <w:szCs w:val="22"/>
          <w:lang w:val="nb-NO"/>
        </w:rPr>
        <w:t>p for trend &lt;0.001</w:t>
      </w:r>
    </w:p>
    <w:p w14:paraId="40A68A03" w14:textId="77777777" w:rsidR="00A34C6C" w:rsidRPr="00B64ADA" w:rsidRDefault="00A34C6C" w:rsidP="00A34C6C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rPr>
          <w:rFonts w:ascii="Arial" w:hAnsi="Arial" w:cs="Arial"/>
          <w:color w:val="000000" w:themeColor="text1"/>
          <w:sz w:val="22"/>
          <w:szCs w:val="22"/>
          <w:lang w:val="nb-NO"/>
        </w:rPr>
      </w:pP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2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1.36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1.00-1.84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 xml:space="preserve"> </w:t>
      </w:r>
    </w:p>
    <w:p w14:paraId="50097F0A" w14:textId="77777777" w:rsidR="00A34C6C" w:rsidRPr="00B64ADA" w:rsidRDefault="00A34C6C" w:rsidP="00A34C6C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spacing w:after="120"/>
        <w:rPr>
          <w:rFonts w:ascii="Arial" w:hAnsi="Arial" w:cs="Arial"/>
          <w:color w:val="000000" w:themeColor="text1"/>
          <w:sz w:val="22"/>
          <w:szCs w:val="22"/>
          <w:lang w:val="nb-NO"/>
        </w:rPr>
      </w:pP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3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2.11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1.53-2.91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 xml:space="preserve"> </w:t>
      </w:r>
    </w:p>
    <w:p w14:paraId="175B7655" w14:textId="77777777" w:rsidR="00A34C6C" w:rsidRPr="00B64ADA" w:rsidRDefault="00A34C6C" w:rsidP="00A34C6C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rPr>
          <w:rFonts w:ascii="Arial" w:hAnsi="Arial" w:cs="Arial"/>
          <w:color w:val="000000" w:themeColor="text1"/>
          <w:sz w:val="22"/>
          <w:szCs w:val="22"/>
          <w:lang w:val="nb-NO"/>
        </w:rPr>
      </w:pP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Neutro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1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1.00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i/>
          <w:color w:val="000000" w:themeColor="text1"/>
          <w:sz w:val="22"/>
          <w:szCs w:val="22"/>
          <w:lang w:val="nb-NO"/>
        </w:rPr>
        <w:tab/>
        <w:t>p for trend &lt;0.001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</w:p>
    <w:p w14:paraId="2AD74A3C" w14:textId="77777777" w:rsidR="00A34C6C" w:rsidRPr="00B64ADA" w:rsidRDefault="00A34C6C" w:rsidP="00A34C6C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rPr>
          <w:rFonts w:ascii="Arial" w:hAnsi="Arial" w:cs="Arial"/>
          <w:color w:val="000000" w:themeColor="text1"/>
          <w:sz w:val="22"/>
          <w:szCs w:val="22"/>
          <w:lang w:val="nb-NO"/>
        </w:rPr>
      </w:pP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2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1.34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0.99-1.83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 xml:space="preserve"> </w:t>
      </w:r>
    </w:p>
    <w:p w14:paraId="2047B1D8" w14:textId="77777777" w:rsidR="00A34C6C" w:rsidRPr="00B64ADA" w:rsidRDefault="00A34C6C" w:rsidP="00A34C6C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spacing w:after="120"/>
        <w:rPr>
          <w:rFonts w:ascii="Arial" w:hAnsi="Arial" w:cs="Arial"/>
          <w:color w:val="000000" w:themeColor="text1"/>
          <w:sz w:val="22"/>
          <w:szCs w:val="22"/>
          <w:lang w:val="nb-NO"/>
        </w:rPr>
      </w:pP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3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1.88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1.37-2.59</w:t>
      </w:r>
    </w:p>
    <w:p w14:paraId="797E8155" w14:textId="77777777" w:rsidR="00A34C6C" w:rsidRPr="00B64ADA" w:rsidRDefault="00A34C6C" w:rsidP="00A34C6C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rPr>
          <w:rFonts w:ascii="Arial" w:hAnsi="Arial" w:cs="Arial"/>
          <w:i/>
          <w:color w:val="000000" w:themeColor="text1"/>
          <w:sz w:val="22"/>
          <w:szCs w:val="22"/>
          <w:lang w:val="nb-NO"/>
        </w:rPr>
      </w:pP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Baso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1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1.00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i/>
          <w:color w:val="000000" w:themeColor="text1"/>
          <w:sz w:val="22"/>
          <w:szCs w:val="22"/>
          <w:lang w:val="nb-NO"/>
        </w:rPr>
        <w:tab/>
        <w:t>p for trend 0.001</w:t>
      </w:r>
    </w:p>
    <w:p w14:paraId="0534A03B" w14:textId="77777777" w:rsidR="00A34C6C" w:rsidRPr="00B64ADA" w:rsidRDefault="00A34C6C" w:rsidP="00A34C6C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rPr>
          <w:rFonts w:ascii="Arial" w:hAnsi="Arial" w:cs="Arial"/>
          <w:color w:val="000000" w:themeColor="text1"/>
          <w:sz w:val="22"/>
          <w:szCs w:val="22"/>
          <w:lang w:val="nb-NO"/>
        </w:rPr>
      </w:pP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2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1.62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1.21-2.17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 xml:space="preserve"> </w:t>
      </w:r>
    </w:p>
    <w:p w14:paraId="4EF39EC5" w14:textId="77777777" w:rsidR="00A34C6C" w:rsidRPr="00B64ADA" w:rsidRDefault="00A34C6C" w:rsidP="00A34C6C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spacing w:after="120"/>
        <w:rPr>
          <w:rFonts w:ascii="Arial" w:hAnsi="Arial" w:cs="Arial"/>
          <w:color w:val="000000" w:themeColor="text1"/>
          <w:sz w:val="22"/>
          <w:szCs w:val="22"/>
          <w:lang w:val="nb-NO"/>
        </w:rPr>
      </w:pP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3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1.65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1.22-2.22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 xml:space="preserve"> </w:t>
      </w:r>
    </w:p>
    <w:p w14:paraId="731ED344" w14:textId="77777777" w:rsidR="00A34C6C" w:rsidRPr="00B64ADA" w:rsidRDefault="00A34C6C" w:rsidP="00A34C6C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rPr>
          <w:rFonts w:ascii="Arial" w:hAnsi="Arial" w:cs="Arial"/>
          <w:i/>
          <w:color w:val="000000" w:themeColor="text1"/>
          <w:sz w:val="22"/>
          <w:szCs w:val="22"/>
          <w:lang w:val="nb-NO"/>
        </w:rPr>
      </w:pP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Eosino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1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1.00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i/>
          <w:color w:val="000000" w:themeColor="text1"/>
          <w:sz w:val="22"/>
          <w:szCs w:val="22"/>
          <w:lang w:val="nb-NO"/>
        </w:rPr>
        <w:tab/>
        <w:t>p for trend 0.242</w:t>
      </w:r>
    </w:p>
    <w:p w14:paraId="009BC088" w14:textId="77777777" w:rsidR="00A34C6C" w:rsidRPr="00B64ADA" w:rsidRDefault="00A34C6C" w:rsidP="00A34C6C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rPr>
          <w:rFonts w:ascii="Arial" w:hAnsi="Arial" w:cs="Arial"/>
          <w:color w:val="000000" w:themeColor="text1"/>
          <w:sz w:val="22"/>
          <w:szCs w:val="22"/>
          <w:lang w:val="nb-NO"/>
        </w:rPr>
      </w:pP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2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0.97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0.72-1.31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 xml:space="preserve"> </w:t>
      </w:r>
    </w:p>
    <w:p w14:paraId="7235D960" w14:textId="77777777" w:rsidR="00A34C6C" w:rsidRPr="00B64ADA" w:rsidRDefault="00A34C6C" w:rsidP="00A34C6C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spacing w:after="120"/>
        <w:rPr>
          <w:rFonts w:ascii="Arial" w:hAnsi="Arial" w:cs="Arial"/>
          <w:color w:val="000000" w:themeColor="text1"/>
          <w:sz w:val="22"/>
          <w:szCs w:val="22"/>
          <w:lang w:val="nb-NO"/>
        </w:rPr>
      </w:pP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3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1.19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0.89-1.60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 xml:space="preserve"> 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 xml:space="preserve"> </w:t>
      </w:r>
    </w:p>
    <w:p w14:paraId="16E12C05" w14:textId="77777777" w:rsidR="00A34C6C" w:rsidRPr="00B64ADA" w:rsidRDefault="00A34C6C" w:rsidP="00A34C6C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rPr>
          <w:rFonts w:ascii="Arial" w:hAnsi="Arial" w:cs="Arial"/>
          <w:i/>
          <w:color w:val="000000" w:themeColor="text1"/>
          <w:sz w:val="22"/>
          <w:szCs w:val="22"/>
          <w:lang w:val="nb-NO"/>
        </w:rPr>
      </w:pP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Lympho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1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1.00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i/>
          <w:color w:val="000000" w:themeColor="text1"/>
          <w:sz w:val="22"/>
          <w:szCs w:val="22"/>
          <w:lang w:val="nb-NO"/>
        </w:rPr>
        <w:tab/>
        <w:t>p for trend 0.951</w:t>
      </w:r>
    </w:p>
    <w:p w14:paraId="5762694C" w14:textId="77777777" w:rsidR="00A34C6C" w:rsidRPr="00B64ADA" w:rsidRDefault="00A34C6C" w:rsidP="00A34C6C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rPr>
          <w:rFonts w:ascii="Arial" w:hAnsi="Arial" w:cs="Arial"/>
          <w:color w:val="000000" w:themeColor="text1"/>
          <w:sz w:val="22"/>
          <w:szCs w:val="22"/>
          <w:lang w:val="nb-NO"/>
        </w:rPr>
      </w:pP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2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1.03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0.78-1.37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 xml:space="preserve"> </w:t>
      </w:r>
    </w:p>
    <w:p w14:paraId="756E6C43" w14:textId="77777777" w:rsidR="00A34C6C" w:rsidRPr="00B64ADA" w:rsidRDefault="00A34C6C" w:rsidP="00A34C6C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spacing w:after="120"/>
        <w:rPr>
          <w:rFonts w:ascii="Arial" w:hAnsi="Arial" w:cs="Arial"/>
          <w:color w:val="000000" w:themeColor="text1"/>
          <w:sz w:val="22"/>
          <w:szCs w:val="22"/>
          <w:lang w:val="nb-NO"/>
        </w:rPr>
      </w:pP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3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0.99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0.73-1.33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 xml:space="preserve"> </w:t>
      </w:r>
    </w:p>
    <w:p w14:paraId="283C3682" w14:textId="77777777" w:rsidR="00A34C6C" w:rsidRPr="00B64ADA" w:rsidRDefault="00A34C6C" w:rsidP="00A34C6C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rPr>
          <w:rFonts w:ascii="Arial" w:hAnsi="Arial" w:cs="Arial"/>
          <w:color w:val="000000" w:themeColor="text1"/>
          <w:sz w:val="22"/>
          <w:szCs w:val="22"/>
          <w:lang w:val="nb-NO"/>
        </w:rPr>
      </w:pP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Monocyt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1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1.00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i/>
          <w:color w:val="000000" w:themeColor="text1"/>
          <w:sz w:val="22"/>
          <w:szCs w:val="22"/>
          <w:lang w:val="nb-NO"/>
        </w:rPr>
        <w:tab/>
        <w:t xml:space="preserve">p for trend 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0.001</w:t>
      </w:r>
    </w:p>
    <w:p w14:paraId="2903EFEC" w14:textId="77777777" w:rsidR="00A34C6C" w:rsidRPr="00B64ADA" w:rsidRDefault="00A34C6C" w:rsidP="00A34C6C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rPr>
          <w:rFonts w:ascii="Arial" w:hAnsi="Arial" w:cs="Arial"/>
          <w:color w:val="000000" w:themeColor="text1"/>
          <w:sz w:val="22"/>
          <w:szCs w:val="22"/>
          <w:lang w:val="nb-NO"/>
        </w:rPr>
      </w:pP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2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1.27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0.94-1.73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 xml:space="preserve"> </w:t>
      </w:r>
    </w:p>
    <w:p w14:paraId="1717EA48" w14:textId="77777777" w:rsidR="00A34C6C" w:rsidRPr="00B64ADA" w:rsidRDefault="00A34C6C" w:rsidP="00A34C6C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spacing w:after="120"/>
        <w:rPr>
          <w:rFonts w:ascii="Arial" w:hAnsi="Arial" w:cs="Arial"/>
          <w:color w:val="000000" w:themeColor="text1"/>
          <w:sz w:val="22"/>
          <w:szCs w:val="22"/>
          <w:lang w:val="nb-NO"/>
        </w:rPr>
      </w:pP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3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1.67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1.23-2.26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 xml:space="preserve"> </w:t>
      </w:r>
    </w:p>
    <w:p w14:paraId="0B8392D1" w14:textId="77777777" w:rsidR="00A34C6C" w:rsidRPr="00B64ADA" w:rsidRDefault="00A34C6C" w:rsidP="00A34C6C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rPr>
          <w:rFonts w:ascii="Arial" w:hAnsi="Arial" w:cs="Arial"/>
          <w:color w:val="000000" w:themeColor="text1"/>
          <w:sz w:val="22"/>
          <w:szCs w:val="22"/>
          <w:lang w:val="nb-NO"/>
        </w:rPr>
      </w:pP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T-</w:t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cyt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1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1.00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i/>
          <w:color w:val="000000" w:themeColor="text1"/>
          <w:sz w:val="22"/>
          <w:szCs w:val="22"/>
          <w:lang w:val="nb-NO"/>
        </w:rPr>
        <w:t>p for trend 0.057</w:t>
      </w:r>
    </w:p>
    <w:p w14:paraId="51A41A6A" w14:textId="77777777" w:rsidR="00A34C6C" w:rsidRPr="00B64ADA" w:rsidRDefault="00A34C6C" w:rsidP="00A34C6C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rPr>
          <w:rFonts w:ascii="Arial" w:hAnsi="Arial" w:cs="Arial"/>
          <w:color w:val="000000" w:themeColor="text1"/>
          <w:sz w:val="22"/>
          <w:szCs w:val="22"/>
          <w:lang w:val="nb-NO"/>
        </w:rPr>
      </w:pP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2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0.97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0.72-1.31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 xml:space="preserve"> </w:t>
      </w:r>
    </w:p>
    <w:p w14:paraId="1F964115" w14:textId="77777777" w:rsidR="00A34C6C" w:rsidRPr="00B64ADA" w:rsidRDefault="00A34C6C" w:rsidP="00A34C6C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spacing w:after="120"/>
        <w:rPr>
          <w:rFonts w:ascii="Arial" w:hAnsi="Arial" w:cs="Arial"/>
          <w:color w:val="000000" w:themeColor="text1"/>
          <w:sz w:val="22"/>
          <w:szCs w:val="22"/>
          <w:lang w:val="nb-NO"/>
        </w:rPr>
      </w:pP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3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1.31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0.99-1.74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 xml:space="preserve"> </w:t>
      </w:r>
    </w:p>
    <w:p w14:paraId="624B7DAC" w14:textId="77777777" w:rsidR="00A34C6C" w:rsidRPr="00B64ADA" w:rsidRDefault="00A34C6C" w:rsidP="00A34C6C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rPr>
          <w:rFonts w:ascii="Arial" w:hAnsi="Arial" w:cs="Arial"/>
          <w:color w:val="000000" w:themeColor="text1"/>
          <w:sz w:val="22"/>
          <w:szCs w:val="22"/>
          <w:lang w:val="nb-NO"/>
        </w:rPr>
      </w:pP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T-mcv 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1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1.00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i/>
          <w:color w:val="000000" w:themeColor="text1"/>
          <w:sz w:val="22"/>
          <w:szCs w:val="22"/>
          <w:lang w:val="nb-NO"/>
        </w:rPr>
        <w:t xml:space="preserve">p for trend 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0.135</w:t>
      </w:r>
    </w:p>
    <w:p w14:paraId="05210E6C" w14:textId="77777777" w:rsidR="00A34C6C" w:rsidRPr="00B64ADA" w:rsidRDefault="00A34C6C" w:rsidP="00A34C6C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rPr>
          <w:rFonts w:ascii="Arial" w:hAnsi="Arial" w:cs="Arial"/>
          <w:color w:val="000000" w:themeColor="text1"/>
          <w:sz w:val="22"/>
          <w:szCs w:val="22"/>
          <w:lang w:val="nb-NO"/>
        </w:rPr>
      </w:pP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2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0.76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0.56-1.02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 xml:space="preserve"> </w:t>
      </w:r>
    </w:p>
    <w:p w14:paraId="6032FE07" w14:textId="77777777" w:rsidR="00A34C6C" w:rsidRPr="00B64ADA" w:rsidRDefault="00A34C6C" w:rsidP="00A34C6C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rPr>
          <w:rFonts w:ascii="Arial" w:hAnsi="Arial" w:cs="Arial"/>
          <w:color w:val="000000" w:themeColor="text1"/>
          <w:sz w:val="22"/>
          <w:szCs w:val="22"/>
          <w:lang w:val="nb-NO"/>
        </w:rPr>
      </w:pP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3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0.81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0.60-1.09</w:t>
      </w:r>
    </w:p>
    <w:p w14:paraId="1F48469C" w14:textId="2C5D5570" w:rsidR="00A34C6C" w:rsidRPr="00B64ADA" w:rsidRDefault="00A34C6C" w:rsidP="00A34C6C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rPr>
          <w:rFonts w:ascii="Arial" w:hAnsi="Arial" w:cs="Arial"/>
          <w:color w:val="000000" w:themeColor="text1"/>
          <w:sz w:val="22"/>
          <w:szCs w:val="22"/>
          <w:lang w:val="nb-NO"/>
        </w:rPr>
      </w:pP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NLR 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1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1.00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i/>
          <w:color w:val="000000" w:themeColor="text1"/>
          <w:sz w:val="22"/>
          <w:szCs w:val="22"/>
          <w:lang w:val="nb-NO"/>
        </w:rPr>
        <w:t xml:space="preserve">p for trend 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0.00</w:t>
      </w:r>
      <w:r w:rsidR="00F46088"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7</w:t>
      </w:r>
    </w:p>
    <w:p w14:paraId="32C99003" w14:textId="18640387" w:rsidR="00A34C6C" w:rsidRPr="00B64ADA" w:rsidRDefault="00A34C6C" w:rsidP="00A34C6C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rPr>
          <w:rFonts w:ascii="Arial" w:hAnsi="Arial" w:cs="Arial"/>
          <w:color w:val="000000" w:themeColor="text1"/>
          <w:sz w:val="22"/>
          <w:szCs w:val="22"/>
          <w:lang w:val="nb-NO"/>
        </w:rPr>
      </w:pP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2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1.3</w:t>
      </w:r>
      <w:r w:rsidR="00F46088"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2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0.9</w:t>
      </w:r>
      <w:r w:rsidR="00F46088"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7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-1.</w:t>
      </w:r>
      <w:r w:rsidR="00F46088"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79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 xml:space="preserve"> </w:t>
      </w:r>
    </w:p>
    <w:p w14:paraId="79A6858C" w14:textId="241D18A1" w:rsidR="00A34C6C" w:rsidRPr="00B64ADA" w:rsidRDefault="00A34C6C" w:rsidP="00A34C6C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rPr>
          <w:rFonts w:ascii="Arial" w:hAnsi="Arial" w:cs="Arial"/>
          <w:color w:val="000000" w:themeColor="text1"/>
          <w:sz w:val="22"/>
          <w:szCs w:val="22"/>
          <w:lang w:val="nb-NO"/>
        </w:rPr>
      </w:pP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3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1.5</w:t>
      </w:r>
      <w:r w:rsidR="00F46088"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5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1.1</w:t>
      </w:r>
      <w:r w:rsidR="00F46088"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2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-2.</w:t>
      </w:r>
      <w:r w:rsidR="00F46088"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11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 xml:space="preserve"> </w:t>
      </w:r>
    </w:p>
    <w:p w14:paraId="045E507D" w14:textId="77777777" w:rsidR="00A34C6C" w:rsidRPr="00B64ADA" w:rsidRDefault="00A34C6C" w:rsidP="00A34C6C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rPr>
          <w:rFonts w:ascii="Arial" w:hAnsi="Arial" w:cs="Arial"/>
          <w:color w:val="000000" w:themeColor="text1"/>
          <w:sz w:val="22"/>
          <w:szCs w:val="22"/>
          <w:lang w:val="nb-NO"/>
        </w:rPr>
      </w:pPr>
    </w:p>
    <w:p w14:paraId="31426C01" w14:textId="12B2CA25" w:rsidR="00A34C6C" w:rsidRPr="00B64ADA" w:rsidRDefault="00A34C6C" w:rsidP="00A34C6C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rPr>
          <w:rFonts w:ascii="Arial" w:hAnsi="Arial" w:cs="Arial"/>
          <w:color w:val="000000" w:themeColor="text1"/>
          <w:sz w:val="22"/>
          <w:szCs w:val="22"/>
          <w:lang w:val="nb-NO"/>
        </w:rPr>
      </w:pP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MLR 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1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1.00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i/>
          <w:color w:val="000000" w:themeColor="text1"/>
          <w:sz w:val="22"/>
          <w:szCs w:val="22"/>
          <w:lang w:val="nb-NO"/>
        </w:rPr>
        <w:t xml:space="preserve">p for trend 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0.00</w:t>
      </w:r>
      <w:r w:rsidR="00934800"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7</w:t>
      </w:r>
    </w:p>
    <w:p w14:paraId="5C363CBA" w14:textId="4763C2E7" w:rsidR="00A34C6C" w:rsidRPr="00B64ADA" w:rsidRDefault="00A34C6C" w:rsidP="00A34C6C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rPr>
          <w:rFonts w:ascii="Arial" w:hAnsi="Arial" w:cs="Arial"/>
          <w:color w:val="000000" w:themeColor="text1"/>
          <w:sz w:val="22"/>
          <w:szCs w:val="22"/>
          <w:lang w:val="en-US"/>
        </w:rPr>
      </w:pP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en-US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2</w:t>
      </w:r>
      <w:r w:rsidRPr="00B64ADA">
        <w:rPr>
          <w:rFonts w:ascii="Arial" w:hAnsi="Arial" w:cs="Arial"/>
          <w:color w:val="000000" w:themeColor="text1"/>
          <w:sz w:val="22"/>
          <w:szCs w:val="22"/>
          <w:lang w:val="en-US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en-US"/>
        </w:rPr>
        <w:tab/>
        <w:t>1.15</w:t>
      </w:r>
      <w:r w:rsidRPr="00B64ADA">
        <w:rPr>
          <w:rFonts w:ascii="Arial" w:hAnsi="Arial" w:cs="Arial"/>
          <w:color w:val="000000" w:themeColor="text1"/>
          <w:sz w:val="22"/>
          <w:szCs w:val="22"/>
          <w:lang w:val="en-US"/>
        </w:rPr>
        <w:tab/>
        <w:t>0.8</w:t>
      </w:r>
      <w:r w:rsidR="00934800" w:rsidRPr="00B64ADA">
        <w:rPr>
          <w:rFonts w:ascii="Arial" w:hAnsi="Arial" w:cs="Arial"/>
          <w:color w:val="000000" w:themeColor="text1"/>
          <w:sz w:val="22"/>
          <w:szCs w:val="22"/>
          <w:lang w:val="en-US"/>
        </w:rPr>
        <w:t>4</w:t>
      </w:r>
      <w:r w:rsidRPr="00B64ADA">
        <w:rPr>
          <w:rFonts w:ascii="Arial" w:hAnsi="Arial" w:cs="Arial"/>
          <w:color w:val="000000" w:themeColor="text1"/>
          <w:sz w:val="22"/>
          <w:szCs w:val="22"/>
          <w:lang w:val="en-US"/>
        </w:rPr>
        <w:t>-1.5</w:t>
      </w:r>
      <w:r w:rsidR="00934800" w:rsidRPr="00B64ADA">
        <w:rPr>
          <w:rFonts w:ascii="Arial" w:hAnsi="Arial" w:cs="Arial"/>
          <w:color w:val="000000" w:themeColor="text1"/>
          <w:sz w:val="22"/>
          <w:szCs w:val="22"/>
          <w:lang w:val="en-US"/>
        </w:rPr>
        <w:t>8</w:t>
      </w:r>
      <w:r w:rsidRPr="00B64ADA">
        <w:rPr>
          <w:rFonts w:ascii="Arial" w:hAnsi="Arial" w:cs="Arial"/>
          <w:color w:val="000000" w:themeColor="text1"/>
          <w:sz w:val="22"/>
          <w:szCs w:val="22"/>
          <w:lang w:val="en-US"/>
        </w:rPr>
        <w:tab/>
        <w:t xml:space="preserve"> </w:t>
      </w:r>
    </w:p>
    <w:p w14:paraId="27C487A9" w14:textId="35DED8BE" w:rsidR="00A34C6C" w:rsidRPr="00B64ADA" w:rsidRDefault="00A34C6C" w:rsidP="00A34C6C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rPr>
          <w:rFonts w:ascii="Arial" w:hAnsi="Arial" w:cs="Arial"/>
          <w:color w:val="000000" w:themeColor="text1"/>
          <w:sz w:val="22"/>
          <w:szCs w:val="22"/>
          <w:lang w:val="en-US"/>
        </w:rPr>
      </w:pPr>
      <w:r w:rsidRPr="00B64ADA">
        <w:rPr>
          <w:rFonts w:ascii="Arial" w:hAnsi="Arial" w:cs="Arial"/>
          <w:color w:val="000000" w:themeColor="text1"/>
          <w:sz w:val="22"/>
          <w:szCs w:val="22"/>
          <w:lang w:val="en-US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en-US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3</w:t>
      </w:r>
      <w:r w:rsidRPr="00B64ADA">
        <w:rPr>
          <w:rFonts w:ascii="Arial" w:hAnsi="Arial" w:cs="Arial"/>
          <w:color w:val="000000" w:themeColor="text1"/>
          <w:sz w:val="22"/>
          <w:szCs w:val="22"/>
          <w:lang w:val="en-US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en-US"/>
        </w:rPr>
        <w:tab/>
        <w:t>1.51</w:t>
      </w:r>
      <w:r w:rsidRPr="00B64ADA">
        <w:rPr>
          <w:rFonts w:ascii="Arial" w:hAnsi="Arial" w:cs="Arial"/>
          <w:color w:val="000000" w:themeColor="text1"/>
          <w:sz w:val="22"/>
          <w:szCs w:val="22"/>
          <w:lang w:val="en-US"/>
        </w:rPr>
        <w:tab/>
        <w:t>1.1</w:t>
      </w:r>
      <w:r w:rsidR="00934800" w:rsidRPr="00B64ADA">
        <w:rPr>
          <w:rFonts w:ascii="Arial" w:hAnsi="Arial" w:cs="Arial"/>
          <w:color w:val="000000" w:themeColor="text1"/>
          <w:sz w:val="22"/>
          <w:szCs w:val="22"/>
          <w:lang w:val="en-US"/>
        </w:rPr>
        <w:t>1</w:t>
      </w:r>
      <w:r w:rsidRPr="00B64ADA">
        <w:rPr>
          <w:rFonts w:ascii="Arial" w:hAnsi="Arial" w:cs="Arial"/>
          <w:color w:val="000000" w:themeColor="text1"/>
          <w:sz w:val="22"/>
          <w:szCs w:val="22"/>
          <w:lang w:val="en-US"/>
        </w:rPr>
        <w:t>-2.0</w:t>
      </w:r>
      <w:r w:rsidR="00934800" w:rsidRPr="00B64ADA">
        <w:rPr>
          <w:rFonts w:ascii="Arial" w:hAnsi="Arial" w:cs="Arial"/>
          <w:color w:val="000000" w:themeColor="text1"/>
          <w:sz w:val="22"/>
          <w:szCs w:val="22"/>
          <w:lang w:val="en-US"/>
        </w:rPr>
        <w:t>4</w:t>
      </w:r>
      <w:r w:rsidRPr="00B64ADA">
        <w:rPr>
          <w:rFonts w:ascii="Arial" w:hAnsi="Arial" w:cs="Arial"/>
          <w:color w:val="000000" w:themeColor="text1"/>
          <w:sz w:val="22"/>
          <w:szCs w:val="22"/>
          <w:lang w:val="en-US"/>
        </w:rPr>
        <w:tab/>
        <w:t xml:space="preserve"> </w:t>
      </w:r>
    </w:p>
    <w:p w14:paraId="39951AF0" w14:textId="77777777" w:rsidR="00A34C6C" w:rsidRPr="00B64ADA" w:rsidRDefault="00A34C6C" w:rsidP="00A34C6C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rPr>
          <w:rFonts w:ascii="Arial" w:hAnsi="Arial" w:cs="Arial"/>
          <w:color w:val="000000" w:themeColor="text1"/>
          <w:sz w:val="22"/>
          <w:szCs w:val="22"/>
        </w:rPr>
      </w:pPr>
      <w:r w:rsidRPr="00B64ADA">
        <w:rPr>
          <w:rFonts w:ascii="Arial" w:hAnsi="Arial" w:cs="Arial"/>
          <w:color w:val="000000" w:themeColor="text1"/>
          <w:sz w:val="22"/>
          <w:szCs w:val="22"/>
        </w:rPr>
        <w:tab/>
        <w:t xml:space="preserve"> </w:t>
      </w:r>
    </w:p>
    <w:p w14:paraId="28373A09" w14:textId="77777777" w:rsidR="00A34C6C" w:rsidRPr="00B64ADA" w:rsidRDefault="00A34C6C" w:rsidP="00A34C6C">
      <w:pPr>
        <w:tabs>
          <w:tab w:val="decimal" w:pos="8789"/>
        </w:tabs>
        <w:spacing w:after="120"/>
        <w:rPr>
          <w:rFonts w:ascii="Arial" w:hAnsi="Arial" w:cs="Arial"/>
          <w:strike/>
          <w:color w:val="000000" w:themeColor="text1"/>
          <w:sz w:val="22"/>
          <w:szCs w:val="22"/>
          <w:lang w:val="en-US"/>
        </w:rPr>
      </w:pPr>
      <w:r w:rsidRPr="00B64ADA">
        <w:rPr>
          <w:rFonts w:ascii="Arial" w:hAnsi="Arial" w:cs="Arial"/>
          <w:strike/>
          <w:color w:val="000000" w:themeColor="text1"/>
          <w:sz w:val="22"/>
          <w:szCs w:val="22"/>
          <w:lang w:val="en-US"/>
        </w:rPr>
        <w:tab/>
      </w:r>
    </w:p>
    <w:p w14:paraId="69BA44BB" w14:textId="15B9B8CE" w:rsidR="00A34C6C" w:rsidRPr="00B64ADA" w:rsidRDefault="00A34C6C" w:rsidP="00A34C6C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spacing w:after="240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B64ADA">
        <w:rPr>
          <w:rFonts w:ascii="Arial" w:hAnsi="Arial" w:cs="Arial"/>
          <w:color w:val="000000" w:themeColor="text1"/>
          <w:sz w:val="22"/>
          <w:szCs w:val="22"/>
        </w:rPr>
        <w:t xml:space="preserve">Associations between inflammatory markers and </w:t>
      </w:r>
      <w:proofErr w:type="gramStart"/>
      <w:r w:rsidRPr="00B64ADA">
        <w:rPr>
          <w:rFonts w:ascii="Arial" w:hAnsi="Arial" w:cs="Arial"/>
          <w:color w:val="000000" w:themeColor="text1"/>
          <w:sz w:val="22"/>
          <w:szCs w:val="22"/>
        </w:rPr>
        <w:t>long term</w:t>
      </w:r>
      <w:proofErr w:type="gramEnd"/>
      <w:r w:rsidRPr="00B64ADA">
        <w:rPr>
          <w:rFonts w:ascii="Arial" w:hAnsi="Arial" w:cs="Arial"/>
          <w:color w:val="000000" w:themeColor="text1"/>
          <w:sz w:val="22"/>
          <w:szCs w:val="22"/>
        </w:rPr>
        <w:t xml:space="preserve"> mortality following an ACS were estimated using cox regression and expressed as hazard ratios (HR) with 95% confidence intervals (95% CI), adjusted for differences in sex, age and </w:t>
      </w:r>
      <w:r w:rsidR="000E3A43" w:rsidRPr="00B64ADA">
        <w:rPr>
          <w:rFonts w:ascii="Arial" w:hAnsi="Arial" w:cs="Arial"/>
          <w:color w:val="000000" w:themeColor="text1"/>
          <w:sz w:val="22"/>
          <w:szCs w:val="22"/>
        </w:rPr>
        <w:t>ACS diagnosis</w:t>
      </w:r>
      <w:r w:rsidRPr="00B64ADA">
        <w:rPr>
          <w:rFonts w:ascii="Arial" w:hAnsi="Arial" w:cs="Arial"/>
          <w:color w:val="000000" w:themeColor="text1"/>
          <w:sz w:val="22"/>
          <w:szCs w:val="22"/>
        </w:rPr>
        <w:t xml:space="preserve">.  </w:t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</w:rPr>
        <w:t>hsCRP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</w:rPr>
        <w:t xml:space="preserve"> - high sensitivity CRP; </w:t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</w:rPr>
        <w:t>Fibrino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</w:rPr>
        <w:t xml:space="preserve">-fibrinogen; </w:t>
      </w:r>
      <w:r w:rsidRPr="00B64ADA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SAA - Serum Amyloid A; </w:t>
      </w:r>
      <w:r w:rsidRPr="00B64ADA">
        <w:rPr>
          <w:rFonts w:ascii="Arial" w:hAnsi="Arial" w:cs="Arial"/>
          <w:color w:val="000000" w:themeColor="text1"/>
          <w:sz w:val="22"/>
          <w:szCs w:val="22"/>
        </w:rPr>
        <w:t xml:space="preserve">Leuco-total leukocyte cell count; </w:t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</w:rPr>
        <w:lastRenderedPageBreak/>
        <w:t>Neutro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</w:rPr>
        <w:t xml:space="preserve">-neutrophil cell count; </w:t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</w:rPr>
        <w:t>Eosino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</w:rPr>
        <w:t xml:space="preserve">-eosinophil cell count; </w:t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</w:rPr>
        <w:t>Baso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</w:rPr>
        <w:t>-Basophil cell count; Lympho-lymphocyte cell count; Mono-monocyte cell count; T-</w:t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</w:rPr>
        <w:t>cyt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</w:rPr>
        <w:t xml:space="preserve"> thrombocyte cell count; T-mcv thrombocyte median cell volume. Plasma levels of </w:t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</w:rPr>
        <w:t>hsCRP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</w:rPr>
        <w:t xml:space="preserve"> were dichotomized at 2 mg/L, while other biomarkers were divided in </w:t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</w:rPr>
        <w:t>tertiles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</w:rPr>
        <w:t xml:space="preserve"> for categorical comparisons using </w:t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</w:rPr>
        <w:t>tertile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</w:rPr>
        <w:t xml:space="preserve"> 1 as reference. The </w:t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</w:rPr>
        <w:t>tertiles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</w:rPr>
        <w:t xml:space="preserve"> were then entered into the regression as a linear variable to test for trend.</w:t>
      </w:r>
    </w:p>
    <w:p w14:paraId="187FCB20" w14:textId="29EBB57E" w:rsidR="00637ACF" w:rsidRPr="00B64ADA" w:rsidRDefault="00637ACF" w:rsidP="00A34C6C">
      <w:pPr>
        <w:tabs>
          <w:tab w:val="left" w:pos="1701"/>
        </w:tabs>
        <w:rPr>
          <w:rFonts w:ascii="Arial" w:hAnsi="Arial" w:cs="Arial"/>
          <w:b/>
          <w:color w:val="000000" w:themeColor="text1"/>
          <w:sz w:val="22"/>
          <w:szCs w:val="22"/>
        </w:rPr>
      </w:pPr>
    </w:p>
    <w:p w14:paraId="17946DEA" w14:textId="77777777" w:rsidR="00637ACF" w:rsidRPr="00B64ADA" w:rsidRDefault="00637ACF" w:rsidP="00EE749F">
      <w:pPr>
        <w:tabs>
          <w:tab w:val="left" w:pos="1701"/>
        </w:tabs>
        <w:rPr>
          <w:rFonts w:ascii="Arial" w:hAnsi="Arial" w:cs="Arial"/>
          <w:b/>
          <w:color w:val="000000" w:themeColor="text1"/>
          <w:sz w:val="22"/>
          <w:szCs w:val="22"/>
          <w:lang w:val="en-US"/>
        </w:rPr>
      </w:pPr>
    </w:p>
    <w:p w14:paraId="0211FBFE" w14:textId="77777777" w:rsidR="00637ACF" w:rsidRPr="00B64ADA" w:rsidRDefault="00637ACF" w:rsidP="00EE749F">
      <w:pPr>
        <w:tabs>
          <w:tab w:val="left" w:pos="1701"/>
        </w:tabs>
        <w:rPr>
          <w:rFonts w:ascii="Arial" w:hAnsi="Arial" w:cs="Arial"/>
          <w:b/>
          <w:color w:val="000000" w:themeColor="text1"/>
          <w:sz w:val="22"/>
          <w:szCs w:val="22"/>
          <w:lang w:val="en-US"/>
        </w:rPr>
      </w:pPr>
    </w:p>
    <w:p w14:paraId="31164022" w14:textId="77777777" w:rsidR="00637ACF" w:rsidRPr="00B64ADA" w:rsidRDefault="00637ACF" w:rsidP="00EE749F">
      <w:pPr>
        <w:tabs>
          <w:tab w:val="left" w:pos="1701"/>
        </w:tabs>
        <w:rPr>
          <w:rFonts w:ascii="Arial" w:hAnsi="Arial" w:cs="Arial"/>
          <w:b/>
          <w:color w:val="000000" w:themeColor="text1"/>
          <w:sz w:val="22"/>
          <w:szCs w:val="22"/>
          <w:lang w:val="en-US"/>
        </w:rPr>
      </w:pPr>
    </w:p>
    <w:p w14:paraId="17C6CE1B" w14:textId="7325A838" w:rsidR="00117857" w:rsidRPr="00B64ADA" w:rsidRDefault="00117857">
      <w:pPr>
        <w:rPr>
          <w:rFonts w:ascii="Arial" w:hAnsi="Arial" w:cs="Arial"/>
          <w:color w:val="000000" w:themeColor="text1"/>
          <w:sz w:val="22"/>
          <w:szCs w:val="22"/>
        </w:rPr>
      </w:pPr>
      <w:r w:rsidRPr="00B64ADA">
        <w:rPr>
          <w:rFonts w:ascii="Arial" w:hAnsi="Arial" w:cs="Arial"/>
          <w:color w:val="000000" w:themeColor="text1"/>
          <w:sz w:val="22"/>
          <w:szCs w:val="22"/>
        </w:rPr>
        <w:br w:type="page"/>
      </w:r>
    </w:p>
    <w:p w14:paraId="18AFD2A4" w14:textId="189B3A4B" w:rsidR="004D08F1" w:rsidRPr="00B64ADA" w:rsidRDefault="00EA1551" w:rsidP="004D08F1">
      <w:pPr>
        <w:tabs>
          <w:tab w:val="left" w:pos="1701"/>
        </w:tabs>
        <w:rPr>
          <w:rFonts w:ascii="Arial" w:hAnsi="Arial" w:cs="Arial"/>
          <w:b/>
          <w:color w:val="000000" w:themeColor="text1"/>
          <w:sz w:val="22"/>
          <w:szCs w:val="22"/>
        </w:rPr>
      </w:pPr>
      <w:r w:rsidRPr="00B64ADA">
        <w:rPr>
          <w:rFonts w:ascii="Arial" w:hAnsi="Arial" w:cs="Arial"/>
          <w:b/>
          <w:color w:val="000000" w:themeColor="text1"/>
          <w:sz w:val="22"/>
          <w:szCs w:val="22"/>
        </w:rPr>
        <w:lastRenderedPageBreak/>
        <w:t>Supp</w:t>
      </w:r>
      <w:r w:rsidR="00BF1445" w:rsidRPr="00B64ADA">
        <w:rPr>
          <w:rFonts w:ascii="Arial" w:hAnsi="Arial" w:cs="Arial"/>
          <w:b/>
          <w:color w:val="000000" w:themeColor="text1"/>
          <w:sz w:val="22"/>
          <w:szCs w:val="22"/>
        </w:rPr>
        <w:t>l</w:t>
      </w:r>
      <w:r w:rsidRPr="00B64ADA">
        <w:rPr>
          <w:rFonts w:ascii="Arial" w:hAnsi="Arial" w:cs="Arial"/>
          <w:b/>
          <w:color w:val="000000" w:themeColor="text1"/>
          <w:sz w:val="22"/>
          <w:szCs w:val="22"/>
        </w:rPr>
        <w:t xml:space="preserve">ementary table </w:t>
      </w:r>
      <w:r w:rsidR="00E60D23" w:rsidRPr="00B64ADA">
        <w:rPr>
          <w:rFonts w:ascii="Arial" w:hAnsi="Arial" w:cs="Arial"/>
          <w:b/>
          <w:color w:val="000000" w:themeColor="text1"/>
          <w:sz w:val="22"/>
          <w:szCs w:val="22"/>
        </w:rPr>
        <w:t>S</w:t>
      </w:r>
      <w:r w:rsidR="001B0CB7" w:rsidRPr="00B64ADA">
        <w:rPr>
          <w:rFonts w:ascii="Arial" w:hAnsi="Arial" w:cs="Arial"/>
          <w:b/>
          <w:color w:val="000000" w:themeColor="text1"/>
          <w:sz w:val="22"/>
          <w:szCs w:val="22"/>
        </w:rPr>
        <w:t>2</w:t>
      </w:r>
      <w:r w:rsidR="00E60D23" w:rsidRPr="00B64ADA">
        <w:rPr>
          <w:rFonts w:ascii="Arial" w:hAnsi="Arial" w:cs="Arial"/>
          <w:b/>
          <w:color w:val="000000" w:themeColor="text1"/>
          <w:sz w:val="22"/>
          <w:szCs w:val="22"/>
        </w:rPr>
        <w:t>.</w:t>
      </w:r>
      <w:r w:rsidR="004D08F1" w:rsidRPr="00B64ADA">
        <w:rPr>
          <w:rFonts w:ascii="Arial" w:hAnsi="Arial" w:cs="Arial"/>
          <w:b/>
          <w:color w:val="000000" w:themeColor="text1"/>
          <w:sz w:val="22"/>
          <w:szCs w:val="22"/>
        </w:rPr>
        <w:t xml:space="preserve"> Long term (29 days – 10 years) Cardiac disease mortality in relation to categorised inflammatory markers measured at the acute coronary syndrome event </w:t>
      </w:r>
      <w:r w:rsidR="00B64ADA" w:rsidRPr="00B64ADA">
        <w:rPr>
          <w:rFonts w:ascii="Arial" w:hAnsi="Arial" w:cs="Arial"/>
          <w:b/>
          <w:color w:val="000000" w:themeColor="text1"/>
          <w:sz w:val="22"/>
          <w:szCs w:val="22"/>
        </w:rPr>
        <w:t>(adjusted for differences in sex and age and ACS diagnosis)</w:t>
      </w:r>
    </w:p>
    <w:p w14:paraId="2C308BE3" w14:textId="77777777" w:rsidR="004D08F1" w:rsidRPr="00B64ADA" w:rsidRDefault="004D08F1" w:rsidP="004D08F1">
      <w:pPr>
        <w:tabs>
          <w:tab w:val="decimal" w:pos="8789"/>
        </w:tabs>
        <w:spacing w:after="120"/>
        <w:rPr>
          <w:rFonts w:ascii="Arial" w:hAnsi="Arial" w:cs="Arial"/>
          <w:strike/>
          <w:color w:val="000000" w:themeColor="text1"/>
          <w:sz w:val="22"/>
          <w:szCs w:val="22"/>
        </w:rPr>
      </w:pPr>
      <w:r w:rsidRPr="00B64ADA">
        <w:rPr>
          <w:rFonts w:ascii="Arial" w:hAnsi="Arial" w:cs="Arial"/>
          <w:strike/>
          <w:color w:val="000000" w:themeColor="text1"/>
          <w:sz w:val="22"/>
          <w:szCs w:val="22"/>
        </w:rPr>
        <w:tab/>
      </w:r>
    </w:p>
    <w:p w14:paraId="5D7340AE" w14:textId="77777777" w:rsidR="004D08F1" w:rsidRPr="00B64ADA" w:rsidRDefault="004D08F1" w:rsidP="004D08F1">
      <w:pPr>
        <w:tabs>
          <w:tab w:val="center" w:pos="2835"/>
          <w:tab w:val="center" w:pos="3969"/>
          <w:tab w:val="center" w:pos="4962"/>
          <w:tab w:val="center" w:pos="6663"/>
          <w:tab w:val="decimal" w:pos="8364"/>
        </w:tabs>
        <w:spacing w:after="120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B64ADA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Risk factors </w:t>
      </w:r>
      <w:proofErr w:type="gramStart"/>
      <w:r w:rsidRPr="00B64ADA">
        <w:rPr>
          <w:rFonts w:ascii="Arial" w:hAnsi="Arial" w:cs="Arial"/>
          <w:b/>
          <w:bCs/>
          <w:color w:val="000000" w:themeColor="text1"/>
          <w:sz w:val="22"/>
          <w:szCs w:val="22"/>
        </w:rPr>
        <w:tab/>
        <w:t xml:space="preserve">  </w:t>
      </w:r>
      <w:r w:rsidRPr="00B64ADA">
        <w:rPr>
          <w:rFonts w:ascii="Arial" w:hAnsi="Arial" w:cs="Arial"/>
          <w:b/>
          <w:bCs/>
          <w:color w:val="000000" w:themeColor="text1"/>
          <w:sz w:val="22"/>
          <w:szCs w:val="22"/>
        </w:rPr>
        <w:tab/>
      </w:r>
      <w:proofErr w:type="gramEnd"/>
      <w:r w:rsidRPr="00B64ADA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HR</w:t>
      </w:r>
      <w:r w:rsidRPr="00B64ADA">
        <w:rPr>
          <w:rFonts w:ascii="Arial" w:hAnsi="Arial" w:cs="Arial"/>
          <w:b/>
          <w:bCs/>
          <w:color w:val="000000" w:themeColor="text1"/>
          <w:sz w:val="22"/>
          <w:szCs w:val="22"/>
        </w:rPr>
        <w:tab/>
        <w:t>95% CI</w:t>
      </w:r>
      <w:r w:rsidRPr="00B64ADA">
        <w:rPr>
          <w:rFonts w:ascii="Arial" w:hAnsi="Arial" w:cs="Arial"/>
          <w:b/>
          <w:bCs/>
          <w:color w:val="000000" w:themeColor="text1"/>
          <w:sz w:val="22"/>
          <w:szCs w:val="22"/>
        </w:rPr>
        <w:tab/>
        <w:t xml:space="preserve">  </w:t>
      </w:r>
    </w:p>
    <w:p w14:paraId="29853C69" w14:textId="77777777" w:rsidR="004D08F1" w:rsidRPr="00B64ADA" w:rsidRDefault="004D08F1" w:rsidP="004D08F1">
      <w:pPr>
        <w:tabs>
          <w:tab w:val="center" w:pos="2835"/>
          <w:tab w:val="center" w:pos="3969"/>
          <w:tab w:val="center" w:pos="4962"/>
          <w:tab w:val="center" w:pos="6663"/>
          <w:tab w:val="decimal" w:pos="8364"/>
        </w:tabs>
        <w:spacing w:after="120"/>
        <w:rPr>
          <w:rFonts w:ascii="Arial" w:hAnsi="Arial" w:cs="Arial"/>
          <w:color w:val="000000" w:themeColor="text1"/>
          <w:sz w:val="22"/>
          <w:szCs w:val="22"/>
          <w:lang w:val="en-US"/>
        </w:rPr>
      </w:pPr>
      <w:proofErr w:type="spellStart"/>
      <w:proofErr w:type="gramStart"/>
      <w:r w:rsidRPr="00B64ADA">
        <w:rPr>
          <w:rFonts w:ascii="Arial" w:hAnsi="Arial" w:cs="Arial"/>
          <w:color w:val="000000" w:themeColor="text1"/>
          <w:sz w:val="22"/>
          <w:szCs w:val="22"/>
          <w:lang w:val="en-US"/>
        </w:rPr>
        <w:t>hsCRP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 &gt;</w:t>
      </w:r>
      <w:proofErr w:type="gramEnd"/>
      <w:r w:rsidRPr="00B64ADA">
        <w:rPr>
          <w:rFonts w:ascii="Arial" w:hAnsi="Arial" w:cs="Arial"/>
          <w:color w:val="000000" w:themeColor="text1"/>
          <w:sz w:val="22"/>
          <w:szCs w:val="22"/>
          <w:lang w:val="en-US"/>
        </w:rPr>
        <w:t>2 mg/L</w:t>
      </w:r>
      <w:r w:rsidRPr="00B64ADA">
        <w:rPr>
          <w:rFonts w:ascii="Arial" w:hAnsi="Arial" w:cs="Arial"/>
          <w:color w:val="000000" w:themeColor="text1"/>
          <w:sz w:val="22"/>
          <w:szCs w:val="22"/>
          <w:lang w:val="en-US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en-US"/>
        </w:rPr>
        <w:tab/>
        <w:t>1.78</w:t>
      </w:r>
      <w:r w:rsidRPr="00B64ADA">
        <w:rPr>
          <w:rFonts w:ascii="Arial" w:hAnsi="Arial" w:cs="Arial"/>
          <w:color w:val="000000" w:themeColor="text1"/>
          <w:sz w:val="22"/>
          <w:szCs w:val="22"/>
          <w:lang w:val="en-US"/>
        </w:rPr>
        <w:tab/>
        <w:t>1.22-2.60</w:t>
      </w:r>
      <w:r w:rsidRPr="00B64ADA">
        <w:rPr>
          <w:rFonts w:ascii="Arial" w:hAnsi="Arial" w:cs="Arial"/>
          <w:color w:val="000000" w:themeColor="text1"/>
          <w:sz w:val="22"/>
          <w:szCs w:val="22"/>
          <w:lang w:val="en-US"/>
        </w:rPr>
        <w:tab/>
        <w:t xml:space="preserve"> </w:t>
      </w:r>
    </w:p>
    <w:p w14:paraId="776B62E1" w14:textId="77777777" w:rsidR="004D08F1" w:rsidRPr="00B64ADA" w:rsidRDefault="004D08F1" w:rsidP="004D08F1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rPr>
          <w:rFonts w:ascii="Arial" w:hAnsi="Arial" w:cs="Arial"/>
          <w:color w:val="000000" w:themeColor="text1"/>
          <w:sz w:val="22"/>
          <w:szCs w:val="22"/>
        </w:rPr>
      </w:pP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</w:rPr>
        <w:t>Fibrino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B64ADA">
        <w:rPr>
          <w:rFonts w:ascii="Arial" w:hAnsi="Arial" w:cs="Arial"/>
          <w:color w:val="000000" w:themeColor="text1"/>
          <w:sz w:val="22"/>
          <w:szCs w:val="22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</w:rPr>
        <w:t xml:space="preserve"> 1</w:t>
      </w:r>
      <w:r w:rsidRPr="00B64ADA">
        <w:rPr>
          <w:rFonts w:ascii="Arial" w:hAnsi="Arial" w:cs="Arial"/>
          <w:color w:val="000000" w:themeColor="text1"/>
          <w:sz w:val="22"/>
          <w:szCs w:val="22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</w:rPr>
        <w:tab/>
        <w:t>1.00</w:t>
      </w:r>
      <w:r w:rsidRPr="00B64ADA">
        <w:rPr>
          <w:rFonts w:ascii="Arial" w:hAnsi="Arial" w:cs="Arial"/>
          <w:color w:val="000000" w:themeColor="text1"/>
          <w:sz w:val="22"/>
          <w:szCs w:val="22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</w:rPr>
        <w:tab/>
      </w:r>
      <w:r w:rsidRPr="00B64ADA">
        <w:rPr>
          <w:rFonts w:ascii="Arial" w:hAnsi="Arial" w:cs="Arial"/>
          <w:i/>
          <w:color w:val="000000" w:themeColor="text1"/>
          <w:sz w:val="22"/>
          <w:szCs w:val="22"/>
        </w:rPr>
        <w:t>p for trend &lt;0.001</w:t>
      </w:r>
    </w:p>
    <w:p w14:paraId="6DBD50AA" w14:textId="77777777" w:rsidR="004D08F1" w:rsidRPr="00B64ADA" w:rsidRDefault="004D08F1" w:rsidP="004D08F1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rPr>
          <w:rFonts w:ascii="Arial" w:hAnsi="Arial" w:cs="Arial"/>
          <w:color w:val="000000" w:themeColor="text1"/>
          <w:sz w:val="22"/>
          <w:szCs w:val="22"/>
        </w:rPr>
      </w:pPr>
      <w:r w:rsidRPr="00B64ADA">
        <w:rPr>
          <w:rFonts w:ascii="Arial" w:hAnsi="Arial" w:cs="Arial"/>
          <w:color w:val="000000" w:themeColor="text1"/>
          <w:sz w:val="22"/>
          <w:szCs w:val="22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</w:rPr>
        <w:t xml:space="preserve"> 2</w:t>
      </w:r>
      <w:r w:rsidRPr="00B64ADA">
        <w:rPr>
          <w:rFonts w:ascii="Arial" w:hAnsi="Arial" w:cs="Arial"/>
          <w:color w:val="000000" w:themeColor="text1"/>
          <w:sz w:val="22"/>
          <w:szCs w:val="22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</w:rPr>
        <w:tab/>
        <w:t>1.24</w:t>
      </w:r>
      <w:r w:rsidRPr="00B64ADA">
        <w:rPr>
          <w:rFonts w:ascii="Arial" w:hAnsi="Arial" w:cs="Arial"/>
          <w:color w:val="000000" w:themeColor="text1"/>
          <w:sz w:val="22"/>
          <w:szCs w:val="22"/>
        </w:rPr>
        <w:tab/>
        <w:t>0.79-1.96</w:t>
      </w:r>
      <w:r w:rsidRPr="00B64ADA">
        <w:rPr>
          <w:rFonts w:ascii="Arial" w:hAnsi="Arial" w:cs="Arial"/>
          <w:color w:val="000000" w:themeColor="text1"/>
          <w:sz w:val="22"/>
          <w:szCs w:val="22"/>
        </w:rPr>
        <w:tab/>
        <w:t xml:space="preserve"> </w:t>
      </w:r>
    </w:p>
    <w:p w14:paraId="12CC7E93" w14:textId="77777777" w:rsidR="004D08F1" w:rsidRPr="00B64ADA" w:rsidRDefault="004D08F1" w:rsidP="004D08F1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spacing w:after="120"/>
        <w:rPr>
          <w:rFonts w:ascii="Arial" w:hAnsi="Arial" w:cs="Arial"/>
          <w:color w:val="000000" w:themeColor="text1"/>
          <w:sz w:val="22"/>
          <w:szCs w:val="22"/>
        </w:rPr>
      </w:pPr>
      <w:r w:rsidRPr="00B64ADA">
        <w:rPr>
          <w:rFonts w:ascii="Arial" w:hAnsi="Arial" w:cs="Arial"/>
          <w:color w:val="000000" w:themeColor="text1"/>
          <w:sz w:val="22"/>
          <w:szCs w:val="22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</w:rPr>
        <w:t xml:space="preserve"> 3</w:t>
      </w:r>
      <w:r w:rsidRPr="00B64ADA">
        <w:rPr>
          <w:rFonts w:ascii="Arial" w:hAnsi="Arial" w:cs="Arial"/>
          <w:color w:val="000000" w:themeColor="text1"/>
          <w:sz w:val="22"/>
          <w:szCs w:val="22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</w:rPr>
        <w:tab/>
        <w:t>2.32</w:t>
      </w:r>
      <w:r w:rsidRPr="00B64ADA">
        <w:rPr>
          <w:rFonts w:ascii="Arial" w:hAnsi="Arial" w:cs="Arial"/>
          <w:color w:val="000000" w:themeColor="text1"/>
          <w:sz w:val="22"/>
          <w:szCs w:val="22"/>
        </w:rPr>
        <w:tab/>
        <w:t>1.54-3.49</w:t>
      </w:r>
      <w:r w:rsidRPr="00B64ADA">
        <w:rPr>
          <w:rFonts w:ascii="Arial" w:hAnsi="Arial" w:cs="Arial"/>
          <w:color w:val="000000" w:themeColor="text1"/>
          <w:sz w:val="22"/>
          <w:szCs w:val="22"/>
        </w:rPr>
        <w:tab/>
      </w:r>
    </w:p>
    <w:p w14:paraId="4A2087C5" w14:textId="77777777" w:rsidR="004D08F1" w:rsidRPr="00B64ADA" w:rsidRDefault="004D08F1" w:rsidP="004D08F1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rPr>
          <w:rFonts w:ascii="Arial" w:hAnsi="Arial" w:cs="Arial"/>
          <w:color w:val="000000" w:themeColor="text1"/>
          <w:sz w:val="22"/>
          <w:szCs w:val="22"/>
        </w:rPr>
      </w:pPr>
      <w:r w:rsidRPr="00B64ADA">
        <w:rPr>
          <w:rFonts w:ascii="Arial" w:hAnsi="Arial" w:cs="Arial"/>
          <w:color w:val="000000" w:themeColor="text1"/>
          <w:sz w:val="22"/>
          <w:szCs w:val="22"/>
        </w:rPr>
        <w:t xml:space="preserve">S-amyloid </w:t>
      </w:r>
      <w:r w:rsidRPr="00B64ADA">
        <w:rPr>
          <w:rFonts w:ascii="Arial" w:hAnsi="Arial" w:cs="Arial"/>
          <w:color w:val="000000" w:themeColor="text1"/>
          <w:sz w:val="22"/>
          <w:szCs w:val="22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</w:rPr>
        <w:t xml:space="preserve"> 1</w:t>
      </w:r>
      <w:r w:rsidRPr="00B64ADA">
        <w:rPr>
          <w:rFonts w:ascii="Arial" w:hAnsi="Arial" w:cs="Arial"/>
          <w:color w:val="000000" w:themeColor="text1"/>
          <w:sz w:val="22"/>
          <w:szCs w:val="22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</w:rPr>
        <w:tab/>
        <w:t>1.0</w:t>
      </w:r>
      <w:r w:rsidRPr="00B64ADA">
        <w:rPr>
          <w:rFonts w:ascii="Arial" w:hAnsi="Arial" w:cs="Arial"/>
          <w:color w:val="000000" w:themeColor="text1"/>
          <w:sz w:val="22"/>
          <w:szCs w:val="22"/>
        </w:rPr>
        <w:tab/>
      </w:r>
      <w:r w:rsidRPr="00B64ADA">
        <w:rPr>
          <w:rFonts w:ascii="Arial" w:hAnsi="Arial" w:cs="Arial"/>
          <w:i/>
          <w:color w:val="000000" w:themeColor="text1"/>
          <w:sz w:val="22"/>
          <w:szCs w:val="22"/>
        </w:rPr>
        <w:tab/>
        <w:t>p for trend 0.002</w:t>
      </w:r>
    </w:p>
    <w:p w14:paraId="5D057D83" w14:textId="77777777" w:rsidR="004D08F1" w:rsidRPr="00B64ADA" w:rsidRDefault="004D08F1" w:rsidP="004D08F1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rPr>
          <w:rFonts w:ascii="Arial" w:hAnsi="Arial" w:cs="Arial"/>
          <w:color w:val="000000" w:themeColor="text1"/>
          <w:sz w:val="22"/>
          <w:szCs w:val="22"/>
        </w:rPr>
      </w:pPr>
      <w:r w:rsidRPr="00B64ADA">
        <w:rPr>
          <w:rFonts w:ascii="Arial" w:hAnsi="Arial" w:cs="Arial"/>
          <w:color w:val="000000" w:themeColor="text1"/>
          <w:sz w:val="22"/>
          <w:szCs w:val="22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</w:rPr>
        <w:t xml:space="preserve"> 2</w:t>
      </w:r>
      <w:r w:rsidRPr="00B64ADA">
        <w:rPr>
          <w:rFonts w:ascii="Arial" w:hAnsi="Arial" w:cs="Arial"/>
          <w:color w:val="000000" w:themeColor="text1"/>
          <w:sz w:val="22"/>
          <w:szCs w:val="22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</w:rPr>
        <w:tab/>
        <w:t>1.63</w:t>
      </w:r>
      <w:r w:rsidRPr="00B64ADA">
        <w:rPr>
          <w:rFonts w:ascii="Arial" w:hAnsi="Arial" w:cs="Arial"/>
          <w:color w:val="000000" w:themeColor="text1"/>
          <w:sz w:val="22"/>
          <w:szCs w:val="22"/>
        </w:rPr>
        <w:tab/>
        <w:t>1.06-2.52</w:t>
      </w:r>
      <w:r w:rsidRPr="00B64ADA">
        <w:rPr>
          <w:rFonts w:ascii="Arial" w:hAnsi="Arial" w:cs="Arial"/>
          <w:color w:val="000000" w:themeColor="text1"/>
          <w:sz w:val="22"/>
          <w:szCs w:val="22"/>
        </w:rPr>
        <w:tab/>
        <w:t xml:space="preserve"> </w:t>
      </w:r>
    </w:p>
    <w:p w14:paraId="36ACE87A" w14:textId="77777777" w:rsidR="004D08F1" w:rsidRPr="00B64ADA" w:rsidRDefault="004D08F1" w:rsidP="004D08F1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spacing w:after="120"/>
        <w:rPr>
          <w:rFonts w:ascii="Arial" w:hAnsi="Arial" w:cs="Arial"/>
          <w:color w:val="000000" w:themeColor="text1"/>
          <w:sz w:val="22"/>
          <w:szCs w:val="22"/>
        </w:rPr>
      </w:pPr>
      <w:r w:rsidRPr="00B64ADA">
        <w:rPr>
          <w:rFonts w:ascii="Arial" w:hAnsi="Arial" w:cs="Arial"/>
          <w:color w:val="000000" w:themeColor="text1"/>
          <w:sz w:val="22"/>
          <w:szCs w:val="22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</w:rPr>
        <w:t xml:space="preserve"> 3</w:t>
      </w:r>
      <w:r w:rsidRPr="00B64ADA">
        <w:rPr>
          <w:rFonts w:ascii="Arial" w:hAnsi="Arial" w:cs="Arial"/>
          <w:color w:val="000000" w:themeColor="text1"/>
          <w:sz w:val="22"/>
          <w:szCs w:val="22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</w:rPr>
        <w:tab/>
        <w:t>1.97</w:t>
      </w:r>
      <w:r w:rsidRPr="00B64ADA">
        <w:rPr>
          <w:rFonts w:ascii="Arial" w:hAnsi="Arial" w:cs="Arial"/>
          <w:color w:val="000000" w:themeColor="text1"/>
          <w:sz w:val="22"/>
          <w:szCs w:val="22"/>
        </w:rPr>
        <w:tab/>
        <w:t>1.27-3.06</w:t>
      </w:r>
      <w:r w:rsidRPr="00B64ADA">
        <w:rPr>
          <w:rFonts w:ascii="Arial" w:hAnsi="Arial" w:cs="Arial"/>
          <w:color w:val="000000" w:themeColor="text1"/>
          <w:sz w:val="22"/>
          <w:szCs w:val="22"/>
        </w:rPr>
        <w:tab/>
        <w:t xml:space="preserve"> </w:t>
      </w:r>
    </w:p>
    <w:p w14:paraId="225F5AA7" w14:textId="77777777" w:rsidR="004D08F1" w:rsidRPr="00B64ADA" w:rsidRDefault="004D08F1" w:rsidP="004D08F1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rPr>
          <w:rFonts w:ascii="Arial" w:hAnsi="Arial" w:cs="Arial"/>
          <w:color w:val="000000" w:themeColor="text1"/>
          <w:sz w:val="22"/>
          <w:szCs w:val="22"/>
        </w:rPr>
      </w:pP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</w:rPr>
        <w:t>Leuco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B64ADA">
        <w:rPr>
          <w:rFonts w:ascii="Arial" w:hAnsi="Arial" w:cs="Arial"/>
          <w:color w:val="000000" w:themeColor="text1"/>
          <w:sz w:val="22"/>
          <w:szCs w:val="22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</w:rPr>
        <w:t xml:space="preserve"> 1</w:t>
      </w:r>
      <w:r w:rsidRPr="00B64ADA">
        <w:rPr>
          <w:rFonts w:ascii="Arial" w:hAnsi="Arial" w:cs="Arial"/>
          <w:color w:val="000000" w:themeColor="text1"/>
          <w:sz w:val="22"/>
          <w:szCs w:val="22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</w:rPr>
        <w:tab/>
        <w:t>1.00</w:t>
      </w:r>
      <w:r w:rsidRPr="00B64ADA">
        <w:rPr>
          <w:rFonts w:ascii="Arial" w:hAnsi="Arial" w:cs="Arial"/>
          <w:color w:val="000000" w:themeColor="text1"/>
          <w:sz w:val="22"/>
          <w:szCs w:val="22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</w:rPr>
        <w:tab/>
      </w:r>
      <w:r w:rsidRPr="00B64ADA">
        <w:rPr>
          <w:rFonts w:ascii="Arial" w:hAnsi="Arial" w:cs="Arial"/>
          <w:i/>
          <w:color w:val="000000" w:themeColor="text1"/>
          <w:sz w:val="22"/>
          <w:szCs w:val="22"/>
        </w:rPr>
        <w:t>p for trend &lt;0.001</w:t>
      </w:r>
    </w:p>
    <w:p w14:paraId="3F257356" w14:textId="77777777" w:rsidR="004D08F1" w:rsidRPr="00B64ADA" w:rsidRDefault="004D08F1" w:rsidP="004D08F1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rPr>
          <w:rFonts w:ascii="Arial" w:hAnsi="Arial" w:cs="Arial"/>
          <w:color w:val="000000" w:themeColor="text1"/>
          <w:sz w:val="22"/>
          <w:szCs w:val="22"/>
          <w:lang w:val="nb-NO"/>
        </w:rPr>
      </w:pPr>
      <w:r w:rsidRPr="00B64ADA">
        <w:rPr>
          <w:rFonts w:ascii="Arial" w:hAnsi="Arial" w:cs="Arial"/>
          <w:color w:val="000000" w:themeColor="text1"/>
          <w:sz w:val="22"/>
          <w:szCs w:val="22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2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1.16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0.76-1.77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 xml:space="preserve"> </w:t>
      </w:r>
    </w:p>
    <w:p w14:paraId="1AC68CB3" w14:textId="77777777" w:rsidR="004D08F1" w:rsidRPr="00B64ADA" w:rsidRDefault="004D08F1" w:rsidP="004D08F1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spacing w:after="120"/>
        <w:rPr>
          <w:rFonts w:ascii="Arial" w:hAnsi="Arial" w:cs="Arial"/>
          <w:color w:val="000000" w:themeColor="text1"/>
          <w:sz w:val="22"/>
          <w:szCs w:val="22"/>
          <w:lang w:val="nb-NO"/>
        </w:rPr>
      </w:pP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3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2.21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1.42-3.45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 xml:space="preserve"> </w:t>
      </w:r>
    </w:p>
    <w:p w14:paraId="4E107C6E" w14:textId="77777777" w:rsidR="004D08F1" w:rsidRPr="00B64ADA" w:rsidRDefault="004D08F1" w:rsidP="004D08F1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rPr>
          <w:rFonts w:ascii="Arial" w:hAnsi="Arial" w:cs="Arial"/>
          <w:i/>
          <w:color w:val="000000" w:themeColor="text1"/>
          <w:sz w:val="22"/>
          <w:szCs w:val="22"/>
          <w:lang w:val="nb-NO"/>
        </w:rPr>
      </w:pP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Neutro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1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1.00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i/>
          <w:color w:val="000000" w:themeColor="text1"/>
          <w:sz w:val="22"/>
          <w:szCs w:val="22"/>
          <w:lang w:val="nb-NO"/>
        </w:rPr>
        <w:tab/>
        <w:t>p for trend &lt;0.001</w:t>
      </w:r>
    </w:p>
    <w:p w14:paraId="698253C9" w14:textId="77777777" w:rsidR="004D08F1" w:rsidRPr="00B64ADA" w:rsidRDefault="004D08F1" w:rsidP="004D08F1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rPr>
          <w:rFonts w:ascii="Arial" w:hAnsi="Arial" w:cs="Arial"/>
          <w:color w:val="000000" w:themeColor="text1"/>
          <w:sz w:val="22"/>
          <w:szCs w:val="22"/>
          <w:lang w:val="nb-NO"/>
        </w:rPr>
      </w:pP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2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1.25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0.80-1.94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 xml:space="preserve"> </w:t>
      </w:r>
    </w:p>
    <w:p w14:paraId="47D53F54" w14:textId="77777777" w:rsidR="004D08F1" w:rsidRPr="00B64ADA" w:rsidRDefault="004D08F1" w:rsidP="004D08F1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spacing w:after="120"/>
        <w:rPr>
          <w:rFonts w:ascii="Arial" w:hAnsi="Arial" w:cs="Arial"/>
          <w:color w:val="000000" w:themeColor="text1"/>
          <w:sz w:val="22"/>
          <w:szCs w:val="22"/>
          <w:lang w:val="nb-NO"/>
        </w:rPr>
      </w:pP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3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2.17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1.39-3.39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 xml:space="preserve"> </w:t>
      </w:r>
    </w:p>
    <w:p w14:paraId="5AEB5647" w14:textId="77777777" w:rsidR="004D08F1" w:rsidRPr="00B64ADA" w:rsidRDefault="004D08F1" w:rsidP="004D08F1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rPr>
          <w:rFonts w:ascii="Arial" w:hAnsi="Arial" w:cs="Arial"/>
          <w:i/>
          <w:color w:val="000000" w:themeColor="text1"/>
          <w:sz w:val="22"/>
          <w:szCs w:val="22"/>
          <w:lang w:val="nb-NO"/>
        </w:rPr>
      </w:pP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Eosino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1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1.00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i/>
          <w:color w:val="000000" w:themeColor="text1"/>
          <w:sz w:val="22"/>
          <w:szCs w:val="22"/>
          <w:lang w:val="nb-NO"/>
        </w:rPr>
        <w:tab/>
        <w:t>p for trend 0.019</w:t>
      </w:r>
    </w:p>
    <w:p w14:paraId="1159B6B1" w14:textId="77777777" w:rsidR="004D08F1" w:rsidRPr="00B64ADA" w:rsidRDefault="004D08F1" w:rsidP="004D08F1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rPr>
          <w:rFonts w:ascii="Arial" w:hAnsi="Arial" w:cs="Arial"/>
          <w:color w:val="000000" w:themeColor="text1"/>
          <w:sz w:val="22"/>
          <w:szCs w:val="22"/>
          <w:lang w:val="nb-NO"/>
        </w:rPr>
      </w:pP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2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1.24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0.82-1.89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 xml:space="preserve"> </w:t>
      </w:r>
    </w:p>
    <w:p w14:paraId="39C2500F" w14:textId="77777777" w:rsidR="004D08F1" w:rsidRPr="00B64ADA" w:rsidRDefault="004D08F1" w:rsidP="004D08F1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spacing w:after="120"/>
        <w:rPr>
          <w:rFonts w:ascii="Arial" w:hAnsi="Arial" w:cs="Arial"/>
          <w:color w:val="000000" w:themeColor="text1"/>
          <w:sz w:val="22"/>
          <w:szCs w:val="22"/>
          <w:lang w:val="nb-NO"/>
        </w:rPr>
      </w:pP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3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1.65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1.09-2.50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 xml:space="preserve"> </w:t>
      </w:r>
    </w:p>
    <w:p w14:paraId="6E862C48" w14:textId="77777777" w:rsidR="004D08F1" w:rsidRPr="00B64ADA" w:rsidRDefault="004D08F1" w:rsidP="004D08F1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rPr>
          <w:rFonts w:ascii="Arial" w:hAnsi="Arial" w:cs="Arial"/>
          <w:i/>
          <w:color w:val="000000" w:themeColor="text1"/>
          <w:sz w:val="22"/>
          <w:szCs w:val="22"/>
          <w:lang w:val="nb-NO"/>
        </w:rPr>
      </w:pP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Baso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1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1.00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i/>
          <w:color w:val="000000" w:themeColor="text1"/>
          <w:sz w:val="22"/>
          <w:szCs w:val="22"/>
          <w:lang w:val="nb-NO"/>
        </w:rPr>
        <w:tab/>
        <w:t>p for trend 0.004</w:t>
      </w:r>
    </w:p>
    <w:p w14:paraId="2C5DC862" w14:textId="77777777" w:rsidR="004D08F1" w:rsidRPr="00B64ADA" w:rsidRDefault="004D08F1" w:rsidP="004D08F1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rPr>
          <w:rFonts w:ascii="Arial" w:hAnsi="Arial" w:cs="Arial"/>
          <w:color w:val="000000" w:themeColor="text1"/>
          <w:sz w:val="22"/>
          <w:szCs w:val="22"/>
          <w:lang w:val="nb-NO"/>
        </w:rPr>
      </w:pP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2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1.26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0.83-1.89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 xml:space="preserve"> </w:t>
      </w:r>
    </w:p>
    <w:p w14:paraId="24DD25C1" w14:textId="77777777" w:rsidR="004D08F1" w:rsidRPr="00B64ADA" w:rsidRDefault="004D08F1" w:rsidP="004D08F1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spacing w:after="120"/>
        <w:rPr>
          <w:rFonts w:ascii="Arial" w:hAnsi="Arial" w:cs="Arial"/>
          <w:color w:val="000000" w:themeColor="text1"/>
          <w:sz w:val="22"/>
          <w:szCs w:val="22"/>
          <w:lang w:val="nb-NO"/>
        </w:rPr>
      </w:pP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3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1.75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1.20-2.57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 xml:space="preserve"> </w:t>
      </w:r>
    </w:p>
    <w:p w14:paraId="52FE21E6" w14:textId="77777777" w:rsidR="004D08F1" w:rsidRPr="00B64ADA" w:rsidRDefault="004D08F1" w:rsidP="004D08F1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rPr>
          <w:rFonts w:ascii="Arial" w:hAnsi="Arial" w:cs="Arial"/>
          <w:i/>
          <w:color w:val="000000" w:themeColor="text1"/>
          <w:sz w:val="22"/>
          <w:szCs w:val="22"/>
          <w:lang w:val="nb-NO"/>
        </w:rPr>
      </w:pP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Lymfocyt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1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1.00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i/>
          <w:color w:val="000000" w:themeColor="text1"/>
          <w:sz w:val="22"/>
          <w:szCs w:val="22"/>
          <w:lang w:val="nb-NO"/>
        </w:rPr>
        <w:tab/>
        <w:t>p for trend 0.632</w:t>
      </w:r>
    </w:p>
    <w:p w14:paraId="7A6744A6" w14:textId="77777777" w:rsidR="004D08F1" w:rsidRPr="00B64ADA" w:rsidRDefault="004D08F1" w:rsidP="004D08F1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rPr>
          <w:rFonts w:ascii="Arial" w:hAnsi="Arial" w:cs="Arial"/>
          <w:color w:val="000000" w:themeColor="text1"/>
          <w:sz w:val="22"/>
          <w:szCs w:val="22"/>
          <w:lang w:val="nb-NO"/>
        </w:rPr>
      </w:pP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2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0.95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0.64-1.41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 xml:space="preserve"> </w:t>
      </w:r>
    </w:p>
    <w:p w14:paraId="66C19B2C" w14:textId="77777777" w:rsidR="004D08F1" w:rsidRPr="00B64ADA" w:rsidRDefault="004D08F1" w:rsidP="004D08F1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spacing w:after="120"/>
        <w:rPr>
          <w:rFonts w:ascii="Arial" w:hAnsi="Arial" w:cs="Arial"/>
          <w:color w:val="000000" w:themeColor="text1"/>
          <w:sz w:val="22"/>
          <w:szCs w:val="22"/>
          <w:lang w:val="nb-NO"/>
        </w:rPr>
      </w:pP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3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1.11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0.75-1.65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 xml:space="preserve"> </w:t>
      </w:r>
    </w:p>
    <w:p w14:paraId="2C6AE564" w14:textId="77777777" w:rsidR="004D08F1" w:rsidRPr="00B64ADA" w:rsidRDefault="004D08F1" w:rsidP="004D08F1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rPr>
          <w:rFonts w:ascii="Arial" w:hAnsi="Arial" w:cs="Arial"/>
          <w:color w:val="000000" w:themeColor="text1"/>
          <w:sz w:val="22"/>
          <w:szCs w:val="22"/>
          <w:lang w:val="nb-NO"/>
        </w:rPr>
      </w:pP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Monocyt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1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1.00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i/>
          <w:color w:val="000000" w:themeColor="text1"/>
          <w:sz w:val="22"/>
          <w:szCs w:val="22"/>
          <w:lang w:val="nb-NO"/>
        </w:rPr>
        <w:tab/>
        <w:t>p for trend &lt;0.001</w:t>
      </w:r>
    </w:p>
    <w:p w14:paraId="1BEEF137" w14:textId="77777777" w:rsidR="004D08F1" w:rsidRPr="00B64ADA" w:rsidRDefault="004D08F1" w:rsidP="004D08F1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rPr>
          <w:rFonts w:ascii="Arial" w:hAnsi="Arial" w:cs="Arial"/>
          <w:color w:val="000000" w:themeColor="text1"/>
          <w:sz w:val="22"/>
          <w:szCs w:val="22"/>
          <w:lang w:val="nb-NO"/>
        </w:rPr>
      </w:pP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2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1.50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0.96-2.33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 xml:space="preserve"> </w:t>
      </w:r>
    </w:p>
    <w:p w14:paraId="38A89430" w14:textId="77777777" w:rsidR="004D08F1" w:rsidRPr="00B64ADA" w:rsidRDefault="004D08F1" w:rsidP="004D08F1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spacing w:after="120"/>
        <w:rPr>
          <w:rFonts w:ascii="Arial" w:hAnsi="Arial" w:cs="Arial"/>
          <w:color w:val="000000" w:themeColor="text1"/>
          <w:sz w:val="22"/>
          <w:szCs w:val="22"/>
          <w:lang w:val="nb-NO"/>
        </w:rPr>
      </w:pP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3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2.37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1.55-3.62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 xml:space="preserve"> </w:t>
      </w:r>
    </w:p>
    <w:p w14:paraId="3649BAAC" w14:textId="77777777" w:rsidR="004D08F1" w:rsidRPr="00B64ADA" w:rsidRDefault="004D08F1" w:rsidP="004D08F1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rPr>
          <w:rFonts w:ascii="Arial" w:hAnsi="Arial" w:cs="Arial"/>
          <w:color w:val="000000" w:themeColor="text1"/>
          <w:sz w:val="22"/>
          <w:szCs w:val="22"/>
          <w:lang w:val="nb-NO"/>
        </w:rPr>
      </w:pP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T-</w:t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cyt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1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1.00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i/>
          <w:color w:val="000000" w:themeColor="text1"/>
          <w:sz w:val="22"/>
          <w:szCs w:val="22"/>
          <w:lang w:val="nb-NO"/>
        </w:rPr>
        <w:t>p for trend 0.930</w:t>
      </w:r>
    </w:p>
    <w:p w14:paraId="458B2C08" w14:textId="77777777" w:rsidR="004D08F1" w:rsidRPr="00B64ADA" w:rsidRDefault="004D08F1" w:rsidP="004D08F1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rPr>
          <w:rFonts w:ascii="Arial" w:hAnsi="Arial" w:cs="Arial"/>
          <w:color w:val="000000" w:themeColor="text1"/>
          <w:sz w:val="22"/>
          <w:szCs w:val="22"/>
          <w:lang w:val="nb-NO"/>
        </w:rPr>
      </w:pP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2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0.88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0.59-1.30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 xml:space="preserve"> </w:t>
      </w:r>
    </w:p>
    <w:p w14:paraId="0724F6B1" w14:textId="77777777" w:rsidR="004D08F1" w:rsidRPr="00B64ADA" w:rsidRDefault="004D08F1" w:rsidP="004D08F1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spacing w:after="120"/>
        <w:rPr>
          <w:rFonts w:ascii="Arial" w:hAnsi="Arial" w:cs="Arial"/>
          <w:color w:val="000000" w:themeColor="text1"/>
          <w:sz w:val="22"/>
          <w:szCs w:val="22"/>
          <w:lang w:val="nb-NO"/>
        </w:rPr>
      </w:pP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3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0.98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0.67-1.45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 xml:space="preserve"> </w:t>
      </w:r>
    </w:p>
    <w:p w14:paraId="3018983A" w14:textId="77777777" w:rsidR="004D08F1" w:rsidRPr="00B64ADA" w:rsidRDefault="004D08F1" w:rsidP="004D08F1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rPr>
          <w:rFonts w:ascii="Arial" w:hAnsi="Arial" w:cs="Arial"/>
          <w:color w:val="000000" w:themeColor="text1"/>
          <w:sz w:val="22"/>
          <w:szCs w:val="22"/>
          <w:lang w:val="nb-NO"/>
        </w:rPr>
      </w:pP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T-mcv 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1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1.00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i/>
          <w:color w:val="000000" w:themeColor="text1"/>
          <w:sz w:val="22"/>
          <w:szCs w:val="22"/>
          <w:lang w:val="nb-NO"/>
        </w:rPr>
        <w:t xml:space="preserve">p for trend 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0.667</w:t>
      </w:r>
    </w:p>
    <w:p w14:paraId="3A94BE31" w14:textId="77777777" w:rsidR="004D08F1" w:rsidRPr="00B64ADA" w:rsidRDefault="004D08F1" w:rsidP="004D08F1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rPr>
          <w:rFonts w:ascii="Arial" w:hAnsi="Arial" w:cs="Arial"/>
          <w:color w:val="000000" w:themeColor="text1"/>
          <w:sz w:val="22"/>
          <w:szCs w:val="22"/>
          <w:lang w:val="nb-NO"/>
        </w:rPr>
      </w:pP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2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0.91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0.61-1.36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 xml:space="preserve"> </w:t>
      </w:r>
    </w:p>
    <w:p w14:paraId="77511E76" w14:textId="77777777" w:rsidR="004D08F1" w:rsidRPr="00B64ADA" w:rsidRDefault="004D08F1" w:rsidP="004D08F1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rPr>
          <w:rFonts w:ascii="Arial" w:hAnsi="Arial" w:cs="Arial"/>
          <w:color w:val="000000" w:themeColor="text1"/>
          <w:sz w:val="22"/>
          <w:szCs w:val="22"/>
          <w:lang w:val="nb-NO"/>
        </w:rPr>
      </w:pP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3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0.92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0.61-1.38</w:t>
      </w:r>
    </w:p>
    <w:p w14:paraId="7E0A8BB3" w14:textId="77777777" w:rsidR="004D08F1" w:rsidRPr="00B64ADA" w:rsidRDefault="004D08F1" w:rsidP="004D08F1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rPr>
          <w:rFonts w:ascii="Arial" w:hAnsi="Arial" w:cs="Arial"/>
          <w:color w:val="000000" w:themeColor="text1"/>
          <w:sz w:val="22"/>
          <w:szCs w:val="22"/>
          <w:lang w:val="nb-NO"/>
        </w:rPr>
      </w:pPr>
    </w:p>
    <w:p w14:paraId="759E5586" w14:textId="77777777" w:rsidR="004D08F1" w:rsidRPr="00B64ADA" w:rsidRDefault="004D08F1" w:rsidP="004D08F1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rPr>
          <w:rFonts w:ascii="Arial" w:hAnsi="Arial" w:cs="Arial"/>
          <w:color w:val="000000" w:themeColor="text1"/>
          <w:sz w:val="22"/>
          <w:szCs w:val="22"/>
          <w:lang w:val="nb-NO"/>
        </w:rPr>
      </w:pP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NLR 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1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1.00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i/>
          <w:color w:val="000000" w:themeColor="text1"/>
          <w:sz w:val="22"/>
          <w:szCs w:val="22"/>
          <w:lang w:val="nb-NO"/>
        </w:rPr>
        <w:t xml:space="preserve">p for trend 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0.061</w:t>
      </w:r>
    </w:p>
    <w:p w14:paraId="5643ED7D" w14:textId="77777777" w:rsidR="004D08F1" w:rsidRPr="00B64ADA" w:rsidRDefault="004D08F1" w:rsidP="004D08F1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rPr>
          <w:rFonts w:ascii="Arial" w:hAnsi="Arial" w:cs="Arial"/>
          <w:color w:val="000000" w:themeColor="text1"/>
          <w:sz w:val="22"/>
          <w:szCs w:val="22"/>
          <w:lang w:val="nb-NO"/>
        </w:rPr>
      </w:pP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2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1.12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0.74-1.71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 xml:space="preserve"> </w:t>
      </w:r>
    </w:p>
    <w:p w14:paraId="06FABF56" w14:textId="77777777" w:rsidR="004D08F1" w:rsidRPr="00B64ADA" w:rsidRDefault="004D08F1" w:rsidP="004D08F1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rPr>
          <w:rFonts w:ascii="Arial" w:hAnsi="Arial" w:cs="Arial"/>
          <w:color w:val="000000" w:themeColor="text1"/>
          <w:sz w:val="22"/>
          <w:szCs w:val="22"/>
          <w:lang w:val="nb-NO"/>
        </w:rPr>
      </w:pP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3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1.48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0.98-2.25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 xml:space="preserve"> </w:t>
      </w:r>
    </w:p>
    <w:p w14:paraId="5C8B016F" w14:textId="77777777" w:rsidR="004D08F1" w:rsidRPr="00B64ADA" w:rsidRDefault="004D08F1" w:rsidP="004D08F1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rPr>
          <w:rFonts w:ascii="Arial" w:hAnsi="Arial" w:cs="Arial"/>
          <w:color w:val="000000" w:themeColor="text1"/>
          <w:sz w:val="22"/>
          <w:szCs w:val="22"/>
          <w:lang w:val="nb-NO"/>
        </w:rPr>
      </w:pPr>
    </w:p>
    <w:p w14:paraId="5BC2EC32" w14:textId="77777777" w:rsidR="004D08F1" w:rsidRPr="00B64ADA" w:rsidRDefault="004D08F1" w:rsidP="004D08F1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rPr>
          <w:rFonts w:ascii="Arial" w:hAnsi="Arial" w:cs="Arial"/>
          <w:color w:val="000000" w:themeColor="text1"/>
          <w:sz w:val="22"/>
          <w:szCs w:val="22"/>
          <w:lang w:val="nb-NO"/>
        </w:rPr>
      </w:pP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MLR 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1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1.00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i/>
          <w:color w:val="000000" w:themeColor="text1"/>
          <w:sz w:val="22"/>
          <w:szCs w:val="22"/>
          <w:lang w:val="nb-NO"/>
        </w:rPr>
        <w:t xml:space="preserve">p for trend 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0.01</w:t>
      </w:r>
    </w:p>
    <w:p w14:paraId="5FEC1114" w14:textId="77777777" w:rsidR="004D08F1" w:rsidRPr="00B64ADA" w:rsidRDefault="004D08F1" w:rsidP="004D08F1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rPr>
          <w:rFonts w:ascii="Arial" w:hAnsi="Arial" w:cs="Arial"/>
          <w:color w:val="000000" w:themeColor="text1"/>
          <w:sz w:val="22"/>
          <w:szCs w:val="22"/>
          <w:lang w:val="en-US"/>
        </w:rPr>
      </w:pP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en-US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2</w:t>
      </w:r>
      <w:r w:rsidRPr="00B64ADA">
        <w:rPr>
          <w:rFonts w:ascii="Arial" w:hAnsi="Arial" w:cs="Arial"/>
          <w:color w:val="000000" w:themeColor="text1"/>
          <w:sz w:val="22"/>
          <w:szCs w:val="22"/>
          <w:lang w:val="en-US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en-US"/>
        </w:rPr>
        <w:tab/>
        <w:t>1.00</w:t>
      </w:r>
      <w:r w:rsidRPr="00B64ADA">
        <w:rPr>
          <w:rFonts w:ascii="Arial" w:hAnsi="Arial" w:cs="Arial"/>
          <w:color w:val="000000" w:themeColor="text1"/>
          <w:sz w:val="22"/>
          <w:szCs w:val="22"/>
          <w:lang w:val="en-US"/>
        </w:rPr>
        <w:tab/>
        <w:t>0.64-1.57</w:t>
      </w:r>
      <w:r w:rsidRPr="00B64ADA">
        <w:rPr>
          <w:rFonts w:ascii="Arial" w:hAnsi="Arial" w:cs="Arial"/>
          <w:color w:val="000000" w:themeColor="text1"/>
          <w:sz w:val="22"/>
          <w:szCs w:val="22"/>
          <w:lang w:val="en-US"/>
        </w:rPr>
        <w:tab/>
        <w:t xml:space="preserve"> </w:t>
      </w:r>
    </w:p>
    <w:p w14:paraId="7E582113" w14:textId="77777777" w:rsidR="004D08F1" w:rsidRPr="00B64ADA" w:rsidRDefault="004D08F1" w:rsidP="004D08F1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rPr>
          <w:rFonts w:ascii="Arial" w:hAnsi="Arial" w:cs="Arial"/>
          <w:color w:val="000000" w:themeColor="text1"/>
          <w:sz w:val="22"/>
          <w:szCs w:val="22"/>
          <w:lang w:val="en-US"/>
        </w:rPr>
      </w:pPr>
      <w:r w:rsidRPr="00B64ADA">
        <w:rPr>
          <w:rFonts w:ascii="Arial" w:hAnsi="Arial" w:cs="Arial"/>
          <w:color w:val="000000" w:themeColor="text1"/>
          <w:sz w:val="22"/>
          <w:szCs w:val="22"/>
          <w:lang w:val="en-US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en-US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3</w:t>
      </w:r>
      <w:r w:rsidRPr="00B64ADA">
        <w:rPr>
          <w:rFonts w:ascii="Arial" w:hAnsi="Arial" w:cs="Arial"/>
          <w:color w:val="000000" w:themeColor="text1"/>
          <w:sz w:val="22"/>
          <w:szCs w:val="22"/>
          <w:lang w:val="en-US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en-US"/>
        </w:rPr>
        <w:tab/>
        <w:t>1.67</w:t>
      </w:r>
      <w:r w:rsidRPr="00B64ADA">
        <w:rPr>
          <w:rFonts w:ascii="Arial" w:hAnsi="Arial" w:cs="Arial"/>
          <w:color w:val="000000" w:themeColor="text1"/>
          <w:sz w:val="22"/>
          <w:szCs w:val="22"/>
          <w:lang w:val="en-US"/>
        </w:rPr>
        <w:tab/>
        <w:t>1.11-2.51</w:t>
      </w:r>
      <w:r w:rsidRPr="00B64ADA">
        <w:rPr>
          <w:rFonts w:ascii="Arial" w:hAnsi="Arial" w:cs="Arial"/>
          <w:color w:val="000000" w:themeColor="text1"/>
          <w:sz w:val="22"/>
          <w:szCs w:val="22"/>
          <w:lang w:val="en-US"/>
        </w:rPr>
        <w:tab/>
        <w:t xml:space="preserve"> </w:t>
      </w:r>
    </w:p>
    <w:p w14:paraId="15F9DCED" w14:textId="77777777" w:rsidR="004D08F1" w:rsidRPr="00B64ADA" w:rsidRDefault="004D08F1" w:rsidP="004D08F1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rPr>
          <w:rFonts w:ascii="Arial" w:hAnsi="Arial" w:cs="Arial"/>
          <w:color w:val="000000" w:themeColor="text1"/>
          <w:sz w:val="22"/>
          <w:szCs w:val="22"/>
          <w:lang w:val="en-US"/>
        </w:rPr>
      </w:pPr>
      <w:r w:rsidRPr="00B64ADA">
        <w:rPr>
          <w:rFonts w:ascii="Arial" w:hAnsi="Arial" w:cs="Arial"/>
          <w:color w:val="000000" w:themeColor="text1"/>
          <w:sz w:val="22"/>
          <w:szCs w:val="22"/>
          <w:lang w:val="en-US"/>
        </w:rPr>
        <w:tab/>
        <w:t xml:space="preserve"> </w:t>
      </w:r>
    </w:p>
    <w:p w14:paraId="2D9D2FDD" w14:textId="77777777" w:rsidR="004D08F1" w:rsidRPr="00B64ADA" w:rsidRDefault="004D08F1" w:rsidP="004D08F1">
      <w:pPr>
        <w:tabs>
          <w:tab w:val="decimal" w:pos="8789"/>
        </w:tabs>
        <w:spacing w:after="120"/>
        <w:rPr>
          <w:rFonts w:ascii="Arial" w:hAnsi="Arial" w:cs="Arial"/>
          <w:strike/>
          <w:color w:val="000000" w:themeColor="text1"/>
          <w:sz w:val="22"/>
          <w:szCs w:val="22"/>
          <w:lang w:val="en-US"/>
        </w:rPr>
      </w:pPr>
      <w:r w:rsidRPr="00B64ADA">
        <w:rPr>
          <w:rFonts w:ascii="Arial" w:hAnsi="Arial" w:cs="Arial"/>
          <w:strike/>
          <w:color w:val="000000" w:themeColor="text1"/>
          <w:sz w:val="22"/>
          <w:szCs w:val="22"/>
          <w:lang w:val="en-US"/>
        </w:rPr>
        <w:tab/>
      </w:r>
    </w:p>
    <w:p w14:paraId="3841D85D" w14:textId="0B84060F" w:rsidR="004D08F1" w:rsidRPr="00B64ADA" w:rsidRDefault="004D08F1" w:rsidP="004D08F1">
      <w:pPr>
        <w:tabs>
          <w:tab w:val="left" w:pos="1701"/>
        </w:tabs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B64ADA">
        <w:rPr>
          <w:rFonts w:ascii="Arial" w:hAnsi="Arial" w:cs="Arial"/>
          <w:color w:val="000000" w:themeColor="text1"/>
          <w:sz w:val="22"/>
          <w:szCs w:val="22"/>
        </w:rPr>
        <w:t xml:space="preserve">Associations between risk factors and long term (29 days – 10 years) mortality following an ACS were estimated using competing risk regression and expressed as hazard ratios (HR) with 95% confidence intervals (95% CI), adjusting for differences in sex and age and </w:t>
      </w:r>
      <w:r w:rsidR="00B32EF2" w:rsidRPr="00B64ADA">
        <w:rPr>
          <w:rFonts w:ascii="Arial" w:hAnsi="Arial" w:cs="Arial"/>
          <w:color w:val="000000" w:themeColor="text1"/>
          <w:sz w:val="22"/>
          <w:szCs w:val="22"/>
        </w:rPr>
        <w:t xml:space="preserve">ACS </w:t>
      </w:r>
      <w:r w:rsidR="00B32EF2" w:rsidRPr="00B64ADA">
        <w:rPr>
          <w:rFonts w:ascii="Arial" w:hAnsi="Arial" w:cs="Arial"/>
          <w:color w:val="000000" w:themeColor="text1"/>
          <w:sz w:val="22"/>
          <w:szCs w:val="22"/>
        </w:rPr>
        <w:lastRenderedPageBreak/>
        <w:t>diagnosis</w:t>
      </w:r>
      <w:r w:rsidRPr="00B64ADA">
        <w:rPr>
          <w:rFonts w:ascii="Arial" w:hAnsi="Arial" w:cs="Arial"/>
          <w:color w:val="000000" w:themeColor="text1"/>
          <w:sz w:val="22"/>
          <w:szCs w:val="22"/>
        </w:rPr>
        <w:t xml:space="preserve">.  </w:t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</w:rPr>
        <w:t>hsCRP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</w:rPr>
        <w:t xml:space="preserve"> - high sensitivity CRP; </w:t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</w:rPr>
        <w:t>Fibrino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</w:rPr>
        <w:t xml:space="preserve">-fibrinogen; Leuco-total leukocyte cell count; </w:t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</w:rPr>
        <w:t>Neutro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</w:rPr>
        <w:t xml:space="preserve">-neutrophil cell count; </w:t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</w:rPr>
        <w:t>Eosino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</w:rPr>
        <w:t xml:space="preserve">-eosinophil cell count; </w:t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</w:rPr>
        <w:t>Baso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</w:rPr>
        <w:t>-Basophil cell count; Lympho-lymphocyte cell count; Mono-monocyte cell count; T-</w:t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</w:rPr>
        <w:t>cyt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</w:rPr>
        <w:t xml:space="preserve"> thrombocyte cell count; T-mcv thrombocyte median cell volume</w:t>
      </w:r>
      <w:r w:rsidR="009C6108" w:rsidRPr="00B64ADA">
        <w:rPr>
          <w:rFonts w:ascii="Arial" w:hAnsi="Arial" w:cs="Arial"/>
          <w:color w:val="000000" w:themeColor="text1"/>
          <w:sz w:val="22"/>
          <w:szCs w:val="22"/>
        </w:rPr>
        <w:t>; NLR - neutrophile to lymphocyte ratio; MLR – monocyte to lymphocyte ratio</w:t>
      </w:r>
      <w:r w:rsidRPr="00B64ADA">
        <w:rPr>
          <w:rFonts w:ascii="Arial" w:hAnsi="Arial" w:cs="Arial"/>
          <w:color w:val="000000" w:themeColor="text1"/>
          <w:sz w:val="22"/>
          <w:szCs w:val="22"/>
        </w:rPr>
        <w:t xml:space="preserve">.  Plasma levels of </w:t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</w:rPr>
        <w:t>hsCRP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</w:rPr>
        <w:t xml:space="preserve"> were dichotomized at 2 mg/L, while other biomarkers were divided in </w:t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</w:rPr>
        <w:t>tertiles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</w:rPr>
        <w:t xml:space="preserve"> for categorical comparisons using </w:t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</w:rPr>
        <w:t>tertile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</w:rPr>
        <w:t xml:space="preserve"> 1 as reference. The </w:t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</w:rPr>
        <w:t>tertiles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</w:rPr>
        <w:t xml:space="preserve"> were then entered into the regression as a linear variable to test for trend. </w:t>
      </w:r>
    </w:p>
    <w:p w14:paraId="511626BA" w14:textId="77777777" w:rsidR="004D08F1" w:rsidRPr="00B64ADA" w:rsidRDefault="004D08F1" w:rsidP="004D08F1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spacing w:after="240"/>
        <w:rPr>
          <w:rFonts w:ascii="Arial" w:hAnsi="Arial" w:cs="Arial"/>
          <w:color w:val="000000" w:themeColor="text1"/>
          <w:sz w:val="22"/>
          <w:szCs w:val="22"/>
        </w:rPr>
      </w:pPr>
    </w:p>
    <w:p w14:paraId="59D88E3A" w14:textId="0F5963C5" w:rsidR="001B0CB7" w:rsidRPr="00B64ADA" w:rsidRDefault="001B0CB7">
      <w:pPr>
        <w:rPr>
          <w:rFonts w:ascii="Arial" w:hAnsi="Arial" w:cs="Arial"/>
          <w:color w:val="000000" w:themeColor="text1"/>
          <w:sz w:val="22"/>
          <w:szCs w:val="22"/>
          <w:lang w:eastAsia="sv-SE"/>
        </w:rPr>
      </w:pPr>
      <w:r w:rsidRPr="00B64ADA">
        <w:rPr>
          <w:rFonts w:ascii="Arial" w:hAnsi="Arial" w:cs="Arial"/>
          <w:color w:val="000000" w:themeColor="text1"/>
          <w:sz w:val="22"/>
          <w:szCs w:val="22"/>
          <w:lang w:eastAsia="sv-SE"/>
        </w:rPr>
        <w:br w:type="page"/>
      </w:r>
    </w:p>
    <w:p w14:paraId="73554638" w14:textId="77777777" w:rsidR="004D08F1" w:rsidRPr="00B64ADA" w:rsidRDefault="004D08F1" w:rsidP="004D08F1">
      <w:pPr>
        <w:spacing w:line="360" w:lineRule="auto"/>
        <w:jc w:val="both"/>
        <w:rPr>
          <w:rFonts w:ascii="Arial" w:hAnsi="Arial" w:cs="Arial"/>
          <w:bCs/>
          <w:color w:val="000000" w:themeColor="text1"/>
          <w:sz w:val="22"/>
          <w:szCs w:val="22"/>
          <w:lang w:eastAsia="sv-SE"/>
        </w:rPr>
      </w:pPr>
    </w:p>
    <w:p w14:paraId="18A1EE22" w14:textId="6EC11AA2" w:rsidR="001B0CB7" w:rsidRPr="00B64ADA" w:rsidRDefault="001B0CB7" w:rsidP="001B0CB7">
      <w:pPr>
        <w:tabs>
          <w:tab w:val="left" w:pos="1701"/>
        </w:tabs>
        <w:rPr>
          <w:rFonts w:ascii="Arial" w:hAnsi="Arial" w:cs="Arial"/>
          <w:b/>
          <w:color w:val="000000" w:themeColor="text1"/>
          <w:sz w:val="22"/>
          <w:szCs w:val="22"/>
        </w:rPr>
      </w:pPr>
      <w:r w:rsidRPr="00B64ADA">
        <w:rPr>
          <w:rFonts w:ascii="Arial" w:hAnsi="Arial" w:cs="Arial"/>
          <w:b/>
          <w:color w:val="000000" w:themeColor="text1"/>
          <w:sz w:val="22"/>
          <w:szCs w:val="22"/>
        </w:rPr>
        <w:t>Supplementary ta</w:t>
      </w:r>
      <w:r w:rsidR="00141F32" w:rsidRPr="00B64ADA">
        <w:rPr>
          <w:rFonts w:ascii="Arial" w:hAnsi="Arial" w:cs="Arial"/>
          <w:b/>
          <w:color w:val="000000" w:themeColor="text1"/>
          <w:sz w:val="22"/>
          <w:szCs w:val="22"/>
        </w:rPr>
        <w:t>b</w:t>
      </w:r>
      <w:r w:rsidRPr="00B64ADA">
        <w:rPr>
          <w:rFonts w:ascii="Arial" w:hAnsi="Arial" w:cs="Arial"/>
          <w:b/>
          <w:color w:val="000000" w:themeColor="text1"/>
          <w:sz w:val="22"/>
          <w:szCs w:val="22"/>
        </w:rPr>
        <w:t>le S3. Long term (29 days - 10 years) total mortality in relation to categorized inflammatory markers measured at acute coronary syndrome event (adjusted for duration of symptoms, ACS diagnosis, age and sex)</w:t>
      </w:r>
    </w:p>
    <w:p w14:paraId="17395A68" w14:textId="77777777" w:rsidR="001B0CB7" w:rsidRPr="00B64ADA" w:rsidRDefault="001B0CB7" w:rsidP="001B0CB7">
      <w:pPr>
        <w:tabs>
          <w:tab w:val="left" w:pos="1701"/>
        </w:tabs>
        <w:rPr>
          <w:rFonts w:ascii="Arial" w:hAnsi="Arial" w:cs="Arial"/>
          <w:strike/>
          <w:color w:val="000000" w:themeColor="text1"/>
          <w:sz w:val="22"/>
          <w:szCs w:val="22"/>
        </w:rPr>
      </w:pPr>
      <w:r w:rsidRPr="00B64ADA">
        <w:rPr>
          <w:rFonts w:ascii="Arial" w:hAnsi="Arial" w:cs="Arial"/>
          <w:strike/>
          <w:color w:val="000000" w:themeColor="text1"/>
          <w:sz w:val="22"/>
          <w:szCs w:val="22"/>
        </w:rPr>
        <w:tab/>
      </w:r>
      <w:r w:rsidRPr="00B64ADA">
        <w:rPr>
          <w:rFonts w:ascii="Arial" w:hAnsi="Arial" w:cs="Arial"/>
          <w:strike/>
          <w:color w:val="000000" w:themeColor="text1"/>
          <w:sz w:val="22"/>
          <w:szCs w:val="22"/>
        </w:rPr>
        <w:tab/>
      </w:r>
      <w:r w:rsidRPr="00B64ADA">
        <w:rPr>
          <w:rFonts w:ascii="Arial" w:hAnsi="Arial" w:cs="Arial"/>
          <w:strike/>
          <w:color w:val="000000" w:themeColor="text1"/>
          <w:sz w:val="22"/>
          <w:szCs w:val="22"/>
        </w:rPr>
        <w:tab/>
      </w:r>
      <w:r w:rsidRPr="00B64ADA">
        <w:rPr>
          <w:rFonts w:ascii="Arial" w:hAnsi="Arial" w:cs="Arial"/>
          <w:strike/>
          <w:color w:val="000000" w:themeColor="text1"/>
          <w:sz w:val="22"/>
          <w:szCs w:val="22"/>
        </w:rPr>
        <w:tab/>
      </w:r>
      <w:r w:rsidRPr="00B64ADA">
        <w:rPr>
          <w:rFonts w:ascii="Arial" w:hAnsi="Arial" w:cs="Arial"/>
          <w:strike/>
          <w:color w:val="000000" w:themeColor="text1"/>
          <w:sz w:val="22"/>
          <w:szCs w:val="22"/>
        </w:rPr>
        <w:tab/>
      </w:r>
      <w:r w:rsidRPr="00B64ADA">
        <w:rPr>
          <w:rFonts w:ascii="Arial" w:hAnsi="Arial" w:cs="Arial"/>
          <w:strike/>
          <w:color w:val="000000" w:themeColor="text1"/>
          <w:sz w:val="22"/>
          <w:szCs w:val="22"/>
        </w:rPr>
        <w:tab/>
        <w:t xml:space="preserve">  </w:t>
      </w:r>
    </w:p>
    <w:p w14:paraId="0E4E0946" w14:textId="77777777" w:rsidR="001B0CB7" w:rsidRPr="00B64ADA" w:rsidRDefault="001B0CB7" w:rsidP="001B0CB7">
      <w:pPr>
        <w:tabs>
          <w:tab w:val="center" w:pos="2835"/>
          <w:tab w:val="center" w:pos="3969"/>
          <w:tab w:val="center" w:pos="4962"/>
          <w:tab w:val="center" w:pos="6663"/>
          <w:tab w:val="decimal" w:pos="8364"/>
        </w:tabs>
        <w:spacing w:after="120"/>
        <w:rPr>
          <w:rFonts w:ascii="Arial" w:hAnsi="Arial" w:cs="Arial"/>
          <w:b/>
          <w:color w:val="000000" w:themeColor="text1"/>
          <w:sz w:val="22"/>
          <w:szCs w:val="22"/>
        </w:rPr>
      </w:pPr>
      <w:r w:rsidRPr="00B64ADA">
        <w:rPr>
          <w:rFonts w:ascii="Arial" w:hAnsi="Arial" w:cs="Arial"/>
          <w:color w:val="000000" w:themeColor="text1"/>
          <w:sz w:val="22"/>
          <w:szCs w:val="22"/>
        </w:rPr>
        <w:tab/>
        <w:t xml:space="preserve">  </w:t>
      </w:r>
      <w:r w:rsidRPr="00B64ADA">
        <w:rPr>
          <w:rFonts w:ascii="Arial" w:hAnsi="Arial" w:cs="Arial"/>
          <w:color w:val="000000" w:themeColor="text1"/>
          <w:sz w:val="22"/>
          <w:szCs w:val="22"/>
        </w:rPr>
        <w:tab/>
      </w:r>
      <w:r w:rsidRPr="00B64ADA">
        <w:rPr>
          <w:rFonts w:ascii="Arial" w:hAnsi="Arial" w:cs="Arial"/>
          <w:b/>
          <w:color w:val="000000" w:themeColor="text1"/>
          <w:sz w:val="22"/>
          <w:szCs w:val="22"/>
        </w:rPr>
        <w:t xml:space="preserve"> HR</w:t>
      </w:r>
      <w:r w:rsidRPr="00B64ADA">
        <w:rPr>
          <w:rFonts w:ascii="Arial" w:hAnsi="Arial" w:cs="Arial"/>
          <w:b/>
          <w:color w:val="000000" w:themeColor="text1"/>
          <w:sz w:val="22"/>
          <w:szCs w:val="22"/>
        </w:rPr>
        <w:tab/>
        <w:t>95% CI</w:t>
      </w:r>
      <w:r w:rsidRPr="00B64ADA">
        <w:rPr>
          <w:rFonts w:ascii="Arial" w:hAnsi="Arial" w:cs="Arial"/>
          <w:b/>
          <w:color w:val="000000" w:themeColor="text1"/>
          <w:sz w:val="22"/>
          <w:szCs w:val="22"/>
        </w:rPr>
        <w:tab/>
        <w:t xml:space="preserve">  </w:t>
      </w:r>
    </w:p>
    <w:p w14:paraId="62C66C76" w14:textId="77777777" w:rsidR="001B0CB7" w:rsidRPr="00B64ADA" w:rsidRDefault="001B0CB7" w:rsidP="001B0CB7">
      <w:pPr>
        <w:tabs>
          <w:tab w:val="center" w:pos="2835"/>
          <w:tab w:val="center" w:pos="3969"/>
          <w:tab w:val="center" w:pos="4962"/>
          <w:tab w:val="center" w:pos="6663"/>
          <w:tab w:val="decimal" w:pos="8364"/>
        </w:tabs>
        <w:spacing w:after="120"/>
        <w:rPr>
          <w:rFonts w:ascii="Arial" w:hAnsi="Arial" w:cs="Arial"/>
          <w:color w:val="000000" w:themeColor="text1"/>
          <w:sz w:val="22"/>
          <w:szCs w:val="22"/>
          <w:lang w:val="en-US"/>
        </w:rPr>
      </w:pP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</w:rPr>
        <w:t>hsCRP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</w:rPr>
        <w:t xml:space="preserve"> &gt;2 mg/L</w:t>
      </w:r>
      <w:r w:rsidRPr="00B64ADA">
        <w:rPr>
          <w:rFonts w:ascii="Arial" w:hAnsi="Arial" w:cs="Arial"/>
          <w:color w:val="000000" w:themeColor="text1"/>
          <w:sz w:val="22"/>
          <w:szCs w:val="22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</w:rPr>
        <w:tab/>
        <w:t>2.00</w:t>
      </w:r>
      <w:r w:rsidRPr="00B64ADA">
        <w:rPr>
          <w:rFonts w:ascii="Arial" w:hAnsi="Arial" w:cs="Arial"/>
          <w:color w:val="000000" w:themeColor="text1"/>
          <w:sz w:val="22"/>
          <w:szCs w:val="22"/>
        </w:rPr>
        <w:tab/>
        <w:t>1.</w:t>
      </w:r>
      <w:r w:rsidRPr="00B64ADA">
        <w:rPr>
          <w:rFonts w:ascii="Arial" w:hAnsi="Arial" w:cs="Arial"/>
          <w:color w:val="000000" w:themeColor="text1"/>
          <w:sz w:val="22"/>
          <w:szCs w:val="22"/>
          <w:lang w:val="en-US"/>
        </w:rPr>
        <w:t>47-2.72</w:t>
      </w:r>
    </w:p>
    <w:p w14:paraId="713BE73F" w14:textId="77777777" w:rsidR="001B0CB7" w:rsidRPr="00B64ADA" w:rsidRDefault="001B0CB7" w:rsidP="001B0CB7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rPr>
          <w:rFonts w:ascii="Arial" w:hAnsi="Arial" w:cs="Arial"/>
          <w:color w:val="000000" w:themeColor="text1"/>
          <w:sz w:val="22"/>
          <w:szCs w:val="22"/>
          <w:lang w:val="nb-NO"/>
        </w:rPr>
      </w:pP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Fibrino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1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1.00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i/>
          <w:color w:val="000000" w:themeColor="text1"/>
          <w:sz w:val="22"/>
          <w:szCs w:val="22"/>
          <w:lang w:val="nb-NO"/>
        </w:rPr>
        <w:t>p for trend &lt;0.001</w:t>
      </w:r>
    </w:p>
    <w:p w14:paraId="222349CF" w14:textId="77777777" w:rsidR="001B0CB7" w:rsidRPr="00B64ADA" w:rsidRDefault="001B0CB7" w:rsidP="001B0CB7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rPr>
          <w:rFonts w:ascii="Arial" w:hAnsi="Arial" w:cs="Arial"/>
          <w:color w:val="000000" w:themeColor="text1"/>
          <w:sz w:val="22"/>
          <w:szCs w:val="22"/>
          <w:lang w:val="nb-NO"/>
        </w:rPr>
      </w:pP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2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1.48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1,03-2.12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 xml:space="preserve"> </w:t>
      </w:r>
    </w:p>
    <w:p w14:paraId="3ED34FA8" w14:textId="77777777" w:rsidR="001B0CB7" w:rsidRPr="00B64ADA" w:rsidRDefault="001B0CB7" w:rsidP="001B0CB7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spacing w:after="120"/>
        <w:rPr>
          <w:rFonts w:ascii="Arial" w:hAnsi="Arial" w:cs="Arial"/>
          <w:color w:val="000000" w:themeColor="text1"/>
          <w:sz w:val="22"/>
          <w:szCs w:val="22"/>
          <w:lang w:val="nb-NO"/>
        </w:rPr>
      </w:pP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3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2.61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1.86-3.66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</w:p>
    <w:p w14:paraId="4BA3C87B" w14:textId="77777777" w:rsidR="001B0CB7" w:rsidRPr="00B64ADA" w:rsidRDefault="001B0CB7" w:rsidP="001B0CB7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rPr>
          <w:rFonts w:ascii="Arial" w:hAnsi="Arial" w:cs="Arial"/>
          <w:color w:val="000000" w:themeColor="text1"/>
          <w:sz w:val="22"/>
          <w:szCs w:val="22"/>
          <w:lang w:val="nb-NO"/>
        </w:rPr>
      </w:pP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SAA 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1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1.0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i/>
          <w:color w:val="000000" w:themeColor="text1"/>
          <w:sz w:val="22"/>
          <w:szCs w:val="22"/>
          <w:lang w:val="nb-NO"/>
        </w:rPr>
        <w:tab/>
        <w:t>p for trend &lt;0.001</w:t>
      </w:r>
    </w:p>
    <w:p w14:paraId="654EF877" w14:textId="77777777" w:rsidR="001B0CB7" w:rsidRPr="00B64ADA" w:rsidRDefault="001B0CB7" w:rsidP="001B0CB7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rPr>
          <w:rFonts w:ascii="Arial" w:hAnsi="Arial" w:cs="Arial"/>
          <w:color w:val="000000" w:themeColor="text1"/>
          <w:sz w:val="22"/>
          <w:szCs w:val="22"/>
          <w:lang w:val="nb-NO"/>
        </w:rPr>
      </w:pP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2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1.55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1.08-2.22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 xml:space="preserve"> </w:t>
      </w:r>
    </w:p>
    <w:p w14:paraId="219EC8A5" w14:textId="77777777" w:rsidR="001B0CB7" w:rsidRPr="00B64ADA" w:rsidRDefault="001B0CB7" w:rsidP="001B0CB7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spacing w:after="120"/>
        <w:rPr>
          <w:rFonts w:ascii="Arial" w:hAnsi="Arial" w:cs="Arial"/>
          <w:color w:val="000000" w:themeColor="text1"/>
          <w:sz w:val="22"/>
          <w:szCs w:val="22"/>
          <w:lang w:val="nb-NO"/>
        </w:rPr>
      </w:pP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3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2.47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1.73-3.52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 xml:space="preserve"> </w:t>
      </w:r>
    </w:p>
    <w:p w14:paraId="63842C7E" w14:textId="77777777" w:rsidR="001B0CB7" w:rsidRPr="00B64ADA" w:rsidRDefault="001B0CB7" w:rsidP="001B0CB7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rPr>
          <w:rFonts w:ascii="Arial" w:hAnsi="Arial" w:cs="Arial"/>
          <w:color w:val="000000" w:themeColor="text1"/>
          <w:sz w:val="22"/>
          <w:szCs w:val="22"/>
          <w:lang w:val="nb-NO"/>
        </w:rPr>
      </w:pP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Leuco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1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1.00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i/>
          <w:color w:val="000000" w:themeColor="text1"/>
          <w:sz w:val="22"/>
          <w:szCs w:val="22"/>
          <w:lang w:val="nb-NO"/>
        </w:rPr>
        <w:t>p for trend &lt;0.001</w:t>
      </w:r>
    </w:p>
    <w:p w14:paraId="60ABD3B5" w14:textId="77777777" w:rsidR="001B0CB7" w:rsidRPr="00B64ADA" w:rsidRDefault="001B0CB7" w:rsidP="001B0CB7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rPr>
          <w:rFonts w:ascii="Arial" w:hAnsi="Arial" w:cs="Arial"/>
          <w:color w:val="000000" w:themeColor="text1"/>
          <w:sz w:val="22"/>
          <w:szCs w:val="22"/>
          <w:lang w:val="nb-NO"/>
        </w:rPr>
      </w:pP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2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1.31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0.94-1.84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 xml:space="preserve"> </w:t>
      </w:r>
    </w:p>
    <w:p w14:paraId="3AE5C336" w14:textId="77777777" w:rsidR="001B0CB7" w:rsidRPr="00B64ADA" w:rsidRDefault="001B0CB7" w:rsidP="001B0CB7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spacing w:after="120"/>
        <w:rPr>
          <w:rFonts w:ascii="Arial" w:hAnsi="Arial" w:cs="Arial"/>
          <w:color w:val="000000" w:themeColor="text1"/>
          <w:sz w:val="22"/>
          <w:szCs w:val="22"/>
          <w:lang w:val="nb-NO"/>
        </w:rPr>
      </w:pP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3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1.92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1.34-2.75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 xml:space="preserve"> </w:t>
      </w:r>
    </w:p>
    <w:p w14:paraId="1B7EBD25" w14:textId="77777777" w:rsidR="001B0CB7" w:rsidRPr="00B64ADA" w:rsidRDefault="001B0CB7" w:rsidP="001B0CB7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rPr>
          <w:rFonts w:ascii="Arial" w:hAnsi="Arial" w:cs="Arial"/>
          <w:color w:val="000000" w:themeColor="text1"/>
          <w:sz w:val="22"/>
          <w:szCs w:val="22"/>
          <w:lang w:val="nb-NO"/>
        </w:rPr>
      </w:pP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Neutro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1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1.00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i/>
          <w:color w:val="000000" w:themeColor="text1"/>
          <w:sz w:val="22"/>
          <w:szCs w:val="22"/>
          <w:lang w:val="nb-NO"/>
        </w:rPr>
        <w:tab/>
        <w:t>p for trend 0.001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</w:p>
    <w:p w14:paraId="682AF5B4" w14:textId="77777777" w:rsidR="001B0CB7" w:rsidRPr="00B64ADA" w:rsidRDefault="001B0CB7" w:rsidP="001B0CB7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rPr>
          <w:rFonts w:ascii="Arial" w:hAnsi="Arial" w:cs="Arial"/>
          <w:color w:val="000000" w:themeColor="text1"/>
          <w:sz w:val="22"/>
          <w:szCs w:val="22"/>
          <w:lang w:val="nb-NO"/>
        </w:rPr>
      </w:pP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2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1.21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1.25-2.57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 xml:space="preserve"> </w:t>
      </w:r>
    </w:p>
    <w:p w14:paraId="5320DC3F" w14:textId="77777777" w:rsidR="001B0CB7" w:rsidRPr="00B64ADA" w:rsidRDefault="001B0CB7" w:rsidP="001B0CB7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spacing w:after="120"/>
        <w:rPr>
          <w:rFonts w:ascii="Arial" w:hAnsi="Arial" w:cs="Arial"/>
          <w:color w:val="000000" w:themeColor="text1"/>
          <w:sz w:val="22"/>
          <w:szCs w:val="22"/>
          <w:lang w:val="nb-NO"/>
        </w:rPr>
      </w:pP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3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1.74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1.25-2.57</w:t>
      </w:r>
    </w:p>
    <w:p w14:paraId="2EAE3F45" w14:textId="77777777" w:rsidR="001B0CB7" w:rsidRPr="00B64ADA" w:rsidRDefault="001B0CB7" w:rsidP="001B0CB7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rPr>
          <w:rFonts w:ascii="Arial" w:hAnsi="Arial" w:cs="Arial"/>
          <w:i/>
          <w:color w:val="000000" w:themeColor="text1"/>
          <w:sz w:val="22"/>
          <w:szCs w:val="22"/>
          <w:lang w:val="nb-NO"/>
        </w:rPr>
      </w:pP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Baso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1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1.00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i/>
          <w:color w:val="000000" w:themeColor="text1"/>
          <w:sz w:val="22"/>
          <w:szCs w:val="22"/>
          <w:lang w:val="nb-NO"/>
        </w:rPr>
        <w:tab/>
        <w:t>p for trend 0.007</w:t>
      </w:r>
    </w:p>
    <w:p w14:paraId="6DBE007F" w14:textId="77777777" w:rsidR="001B0CB7" w:rsidRPr="00B64ADA" w:rsidRDefault="001B0CB7" w:rsidP="001B0CB7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rPr>
          <w:rFonts w:ascii="Arial" w:hAnsi="Arial" w:cs="Arial"/>
          <w:color w:val="000000" w:themeColor="text1"/>
          <w:sz w:val="22"/>
          <w:szCs w:val="22"/>
          <w:lang w:val="nb-NO"/>
        </w:rPr>
      </w:pP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2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1.76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1.27-2.44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 xml:space="preserve"> </w:t>
      </w:r>
    </w:p>
    <w:p w14:paraId="2D25FE73" w14:textId="77777777" w:rsidR="001B0CB7" w:rsidRPr="00B64ADA" w:rsidRDefault="001B0CB7" w:rsidP="001B0CB7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spacing w:after="120"/>
        <w:rPr>
          <w:rFonts w:ascii="Arial" w:hAnsi="Arial" w:cs="Arial"/>
          <w:color w:val="000000" w:themeColor="text1"/>
          <w:sz w:val="22"/>
          <w:szCs w:val="22"/>
          <w:lang w:val="nb-NO"/>
        </w:rPr>
      </w:pP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3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1.53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1.08-2.17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 xml:space="preserve"> </w:t>
      </w:r>
    </w:p>
    <w:p w14:paraId="259F546D" w14:textId="77777777" w:rsidR="001B0CB7" w:rsidRPr="00B64ADA" w:rsidRDefault="001B0CB7" w:rsidP="001B0CB7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rPr>
          <w:rFonts w:ascii="Arial" w:hAnsi="Arial" w:cs="Arial"/>
          <w:i/>
          <w:color w:val="000000" w:themeColor="text1"/>
          <w:sz w:val="22"/>
          <w:szCs w:val="22"/>
          <w:lang w:val="nb-NO"/>
        </w:rPr>
      </w:pP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Eosino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1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1.00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i/>
          <w:color w:val="000000" w:themeColor="text1"/>
          <w:sz w:val="22"/>
          <w:szCs w:val="22"/>
          <w:lang w:val="nb-NO"/>
        </w:rPr>
        <w:tab/>
        <w:t>p for trend 0.223</w:t>
      </w:r>
    </w:p>
    <w:p w14:paraId="6C769A7C" w14:textId="77777777" w:rsidR="001B0CB7" w:rsidRPr="00B64ADA" w:rsidRDefault="001B0CB7" w:rsidP="001B0CB7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rPr>
          <w:rFonts w:ascii="Arial" w:hAnsi="Arial" w:cs="Arial"/>
          <w:color w:val="000000" w:themeColor="text1"/>
          <w:sz w:val="22"/>
          <w:szCs w:val="22"/>
          <w:lang w:val="nb-NO"/>
        </w:rPr>
      </w:pP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2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0.91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0.64-1.29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 xml:space="preserve"> </w:t>
      </w:r>
    </w:p>
    <w:p w14:paraId="1D116C6D" w14:textId="77777777" w:rsidR="001B0CB7" w:rsidRPr="00B64ADA" w:rsidRDefault="001B0CB7" w:rsidP="001B0CB7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spacing w:after="120"/>
        <w:rPr>
          <w:rFonts w:ascii="Arial" w:hAnsi="Arial" w:cs="Arial"/>
          <w:color w:val="000000" w:themeColor="text1"/>
          <w:sz w:val="22"/>
          <w:szCs w:val="22"/>
          <w:lang w:val="nb-NO"/>
        </w:rPr>
      </w:pP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3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1.23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0.88-1.70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 xml:space="preserve"> 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 xml:space="preserve"> </w:t>
      </w:r>
    </w:p>
    <w:p w14:paraId="4079624C" w14:textId="77777777" w:rsidR="001B0CB7" w:rsidRPr="00B64ADA" w:rsidRDefault="001B0CB7" w:rsidP="001B0CB7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rPr>
          <w:rFonts w:ascii="Arial" w:hAnsi="Arial" w:cs="Arial"/>
          <w:i/>
          <w:color w:val="000000" w:themeColor="text1"/>
          <w:sz w:val="22"/>
          <w:szCs w:val="22"/>
          <w:lang w:val="nb-NO"/>
        </w:rPr>
      </w:pP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Lympho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1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1.00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i/>
          <w:color w:val="000000" w:themeColor="text1"/>
          <w:sz w:val="22"/>
          <w:szCs w:val="22"/>
          <w:lang w:val="nb-NO"/>
        </w:rPr>
        <w:tab/>
        <w:t>p for trend 0.609</w:t>
      </w:r>
    </w:p>
    <w:p w14:paraId="0BBCC924" w14:textId="77777777" w:rsidR="001B0CB7" w:rsidRPr="00B64ADA" w:rsidRDefault="001B0CB7" w:rsidP="001B0CB7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rPr>
          <w:rFonts w:ascii="Arial" w:hAnsi="Arial" w:cs="Arial"/>
          <w:color w:val="000000" w:themeColor="text1"/>
          <w:sz w:val="22"/>
          <w:szCs w:val="22"/>
          <w:lang w:val="nb-NO"/>
        </w:rPr>
      </w:pP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2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0.96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0.70-1.32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 xml:space="preserve"> </w:t>
      </w:r>
    </w:p>
    <w:p w14:paraId="647D2126" w14:textId="77777777" w:rsidR="001B0CB7" w:rsidRPr="00B64ADA" w:rsidRDefault="001B0CB7" w:rsidP="001B0CB7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spacing w:after="120"/>
        <w:rPr>
          <w:rFonts w:ascii="Arial" w:hAnsi="Arial" w:cs="Arial"/>
          <w:color w:val="000000" w:themeColor="text1"/>
          <w:sz w:val="22"/>
          <w:szCs w:val="22"/>
          <w:lang w:val="nb-NO"/>
        </w:rPr>
      </w:pP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3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0.92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0.65-1.29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 xml:space="preserve"> </w:t>
      </w:r>
    </w:p>
    <w:p w14:paraId="2F6D9C0D" w14:textId="77777777" w:rsidR="001B0CB7" w:rsidRPr="00B64ADA" w:rsidRDefault="001B0CB7" w:rsidP="001B0CB7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rPr>
          <w:rFonts w:ascii="Arial" w:hAnsi="Arial" w:cs="Arial"/>
          <w:color w:val="000000" w:themeColor="text1"/>
          <w:sz w:val="22"/>
          <w:szCs w:val="22"/>
          <w:lang w:val="nb-NO"/>
        </w:rPr>
      </w:pP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Monocyt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1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1.00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i/>
          <w:color w:val="000000" w:themeColor="text1"/>
          <w:sz w:val="22"/>
          <w:szCs w:val="22"/>
          <w:lang w:val="nb-NO"/>
        </w:rPr>
        <w:tab/>
        <w:t xml:space="preserve">p for trend 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0.004</w:t>
      </w:r>
    </w:p>
    <w:p w14:paraId="1B08721F" w14:textId="77777777" w:rsidR="001B0CB7" w:rsidRPr="00B64ADA" w:rsidRDefault="001B0CB7" w:rsidP="001B0CB7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rPr>
          <w:rFonts w:ascii="Arial" w:hAnsi="Arial" w:cs="Arial"/>
          <w:color w:val="000000" w:themeColor="text1"/>
          <w:sz w:val="22"/>
          <w:szCs w:val="22"/>
          <w:lang w:val="nb-NO"/>
        </w:rPr>
      </w:pP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2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1.34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0.95-1.90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 xml:space="preserve"> </w:t>
      </w:r>
    </w:p>
    <w:p w14:paraId="2E0EC91C" w14:textId="77777777" w:rsidR="001B0CB7" w:rsidRPr="00B64ADA" w:rsidRDefault="001B0CB7" w:rsidP="001B0CB7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spacing w:after="120"/>
        <w:rPr>
          <w:rFonts w:ascii="Arial" w:hAnsi="Arial" w:cs="Arial"/>
          <w:color w:val="000000" w:themeColor="text1"/>
          <w:sz w:val="22"/>
          <w:szCs w:val="22"/>
          <w:lang w:val="nb-NO"/>
        </w:rPr>
      </w:pP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3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1.68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1.18-2.39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 xml:space="preserve"> </w:t>
      </w:r>
    </w:p>
    <w:p w14:paraId="0845F358" w14:textId="77777777" w:rsidR="001B0CB7" w:rsidRPr="00B64ADA" w:rsidRDefault="001B0CB7" w:rsidP="001B0CB7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rPr>
          <w:rFonts w:ascii="Arial" w:hAnsi="Arial" w:cs="Arial"/>
          <w:color w:val="000000" w:themeColor="text1"/>
          <w:sz w:val="22"/>
          <w:szCs w:val="22"/>
          <w:lang w:val="nb-NO"/>
        </w:rPr>
      </w:pP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T-</w:t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cyt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1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1.00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i/>
          <w:color w:val="000000" w:themeColor="text1"/>
          <w:sz w:val="22"/>
          <w:szCs w:val="22"/>
          <w:lang w:val="nb-NO"/>
        </w:rPr>
        <w:t>p for trend 0.123</w:t>
      </w:r>
    </w:p>
    <w:p w14:paraId="7E9524F9" w14:textId="77777777" w:rsidR="001B0CB7" w:rsidRPr="00B64ADA" w:rsidRDefault="001B0CB7" w:rsidP="001B0CB7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rPr>
          <w:rFonts w:ascii="Arial" w:hAnsi="Arial" w:cs="Arial"/>
          <w:color w:val="000000" w:themeColor="text1"/>
          <w:sz w:val="22"/>
          <w:szCs w:val="22"/>
          <w:lang w:val="nb-NO"/>
        </w:rPr>
      </w:pP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2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0.82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0.56-1.15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 xml:space="preserve"> </w:t>
      </w:r>
    </w:p>
    <w:p w14:paraId="3AB85287" w14:textId="77777777" w:rsidR="001B0CB7" w:rsidRPr="00B64ADA" w:rsidRDefault="001B0CB7" w:rsidP="001B0CB7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spacing w:after="120"/>
        <w:rPr>
          <w:rFonts w:ascii="Arial" w:hAnsi="Arial" w:cs="Arial"/>
          <w:color w:val="000000" w:themeColor="text1"/>
          <w:sz w:val="22"/>
          <w:szCs w:val="22"/>
          <w:lang w:val="nb-NO"/>
        </w:rPr>
      </w:pP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3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1.27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0.93-1.74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 xml:space="preserve"> </w:t>
      </w:r>
    </w:p>
    <w:p w14:paraId="4C42D870" w14:textId="77777777" w:rsidR="001B0CB7" w:rsidRPr="00B64ADA" w:rsidRDefault="001B0CB7" w:rsidP="001B0CB7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rPr>
          <w:rFonts w:ascii="Arial" w:hAnsi="Arial" w:cs="Arial"/>
          <w:color w:val="000000" w:themeColor="text1"/>
          <w:sz w:val="22"/>
          <w:szCs w:val="22"/>
          <w:lang w:val="nb-NO"/>
        </w:rPr>
      </w:pP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T-mcv 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1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1.00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i/>
          <w:color w:val="000000" w:themeColor="text1"/>
          <w:sz w:val="22"/>
          <w:szCs w:val="22"/>
          <w:lang w:val="nb-NO"/>
        </w:rPr>
        <w:t xml:space="preserve">p for trend 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0.029</w:t>
      </w:r>
    </w:p>
    <w:p w14:paraId="3B7620E5" w14:textId="77777777" w:rsidR="001B0CB7" w:rsidRPr="00B64ADA" w:rsidRDefault="001B0CB7" w:rsidP="001B0CB7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rPr>
          <w:rFonts w:ascii="Arial" w:hAnsi="Arial" w:cs="Arial"/>
          <w:color w:val="000000" w:themeColor="text1"/>
          <w:sz w:val="22"/>
          <w:szCs w:val="22"/>
          <w:lang w:val="nb-NO"/>
        </w:rPr>
      </w:pP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2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0.74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0.53-1.04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 xml:space="preserve"> </w:t>
      </w:r>
    </w:p>
    <w:p w14:paraId="3DD8D3B9" w14:textId="77777777" w:rsidR="001B0CB7" w:rsidRPr="00B64ADA" w:rsidRDefault="001B0CB7" w:rsidP="001B0CB7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rPr>
          <w:rFonts w:ascii="Arial" w:hAnsi="Arial" w:cs="Arial"/>
          <w:color w:val="000000" w:themeColor="text1"/>
          <w:sz w:val="22"/>
          <w:szCs w:val="22"/>
          <w:lang w:val="nb-NO"/>
        </w:rPr>
      </w:pP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3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0.69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gram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0..</w:t>
      </w:r>
      <w:proofErr w:type="gram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49-0.98</w:t>
      </w:r>
    </w:p>
    <w:p w14:paraId="423F3494" w14:textId="77777777" w:rsidR="001B0CB7" w:rsidRPr="00B64ADA" w:rsidRDefault="001B0CB7" w:rsidP="001B0CB7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rPr>
          <w:rFonts w:ascii="Arial" w:hAnsi="Arial" w:cs="Arial"/>
          <w:color w:val="000000" w:themeColor="text1"/>
          <w:sz w:val="22"/>
          <w:szCs w:val="22"/>
          <w:lang w:val="nb-NO"/>
        </w:rPr>
      </w:pPr>
    </w:p>
    <w:p w14:paraId="0DD0D97A" w14:textId="77777777" w:rsidR="001B0CB7" w:rsidRPr="00B64ADA" w:rsidRDefault="001B0CB7" w:rsidP="001B0CB7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rPr>
          <w:rFonts w:ascii="Arial" w:hAnsi="Arial" w:cs="Arial"/>
          <w:color w:val="000000" w:themeColor="text1"/>
          <w:sz w:val="22"/>
          <w:szCs w:val="22"/>
          <w:lang w:val="nb-NO"/>
        </w:rPr>
      </w:pP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NLR 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1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1.00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i/>
          <w:color w:val="000000" w:themeColor="text1"/>
          <w:sz w:val="22"/>
          <w:szCs w:val="22"/>
          <w:lang w:val="nb-NO"/>
        </w:rPr>
        <w:t xml:space="preserve">p for trend 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0.011</w:t>
      </w:r>
    </w:p>
    <w:p w14:paraId="2033CA48" w14:textId="77777777" w:rsidR="001B0CB7" w:rsidRPr="00B64ADA" w:rsidRDefault="001B0CB7" w:rsidP="001B0CB7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rPr>
          <w:rFonts w:ascii="Arial" w:hAnsi="Arial" w:cs="Arial"/>
          <w:color w:val="000000" w:themeColor="text1"/>
          <w:sz w:val="22"/>
          <w:szCs w:val="22"/>
          <w:lang w:val="nb-NO"/>
        </w:rPr>
      </w:pP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2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1.31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0.92-1.87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 xml:space="preserve"> </w:t>
      </w:r>
    </w:p>
    <w:p w14:paraId="7DE3DF07" w14:textId="77777777" w:rsidR="001B0CB7" w:rsidRPr="00B64ADA" w:rsidRDefault="001B0CB7" w:rsidP="001B0CB7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rPr>
          <w:rFonts w:ascii="Arial" w:hAnsi="Arial" w:cs="Arial"/>
          <w:color w:val="000000" w:themeColor="text1"/>
          <w:sz w:val="22"/>
          <w:szCs w:val="22"/>
          <w:lang w:val="nb-NO"/>
        </w:rPr>
      </w:pP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3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1.58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1.11-2.24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 xml:space="preserve"> </w:t>
      </w:r>
    </w:p>
    <w:p w14:paraId="29F01C8F" w14:textId="77777777" w:rsidR="001B0CB7" w:rsidRPr="00B64ADA" w:rsidRDefault="001B0CB7" w:rsidP="001B0CB7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rPr>
          <w:rFonts w:ascii="Arial" w:hAnsi="Arial" w:cs="Arial"/>
          <w:color w:val="000000" w:themeColor="text1"/>
          <w:sz w:val="22"/>
          <w:szCs w:val="22"/>
          <w:lang w:val="nb-NO"/>
        </w:rPr>
      </w:pPr>
    </w:p>
    <w:p w14:paraId="7B846E17" w14:textId="77777777" w:rsidR="001B0CB7" w:rsidRPr="00B64ADA" w:rsidRDefault="001B0CB7" w:rsidP="001B0CB7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rPr>
          <w:rFonts w:ascii="Arial" w:hAnsi="Arial" w:cs="Arial"/>
          <w:color w:val="000000" w:themeColor="text1"/>
          <w:sz w:val="22"/>
          <w:szCs w:val="22"/>
          <w:lang w:val="nb-NO"/>
        </w:rPr>
      </w:pP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MLR 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1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1.00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i/>
          <w:color w:val="000000" w:themeColor="text1"/>
          <w:sz w:val="22"/>
          <w:szCs w:val="22"/>
          <w:lang w:val="nb-NO"/>
        </w:rPr>
        <w:t xml:space="preserve">p for trend 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0.005</w:t>
      </w:r>
    </w:p>
    <w:p w14:paraId="228067E3" w14:textId="77777777" w:rsidR="001B0CB7" w:rsidRPr="00B64ADA" w:rsidRDefault="001B0CB7" w:rsidP="001B0CB7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rPr>
          <w:rFonts w:ascii="Arial" w:hAnsi="Arial" w:cs="Arial"/>
          <w:color w:val="000000" w:themeColor="text1"/>
          <w:sz w:val="22"/>
          <w:szCs w:val="22"/>
          <w:lang w:val="en-US"/>
        </w:rPr>
      </w:pP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en-US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2</w:t>
      </w:r>
      <w:r w:rsidRPr="00B64ADA">
        <w:rPr>
          <w:rFonts w:ascii="Arial" w:hAnsi="Arial" w:cs="Arial"/>
          <w:color w:val="000000" w:themeColor="text1"/>
          <w:sz w:val="22"/>
          <w:szCs w:val="22"/>
          <w:lang w:val="en-US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en-US"/>
        </w:rPr>
        <w:tab/>
        <w:t>1.17</w:t>
      </w:r>
      <w:r w:rsidRPr="00B64ADA">
        <w:rPr>
          <w:rFonts w:ascii="Arial" w:hAnsi="Arial" w:cs="Arial"/>
          <w:color w:val="000000" w:themeColor="text1"/>
          <w:sz w:val="22"/>
          <w:szCs w:val="22"/>
          <w:lang w:val="en-US"/>
        </w:rPr>
        <w:tab/>
        <w:t>0.81-1.69</w:t>
      </w:r>
      <w:r w:rsidRPr="00B64ADA">
        <w:rPr>
          <w:rFonts w:ascii="Arial" w:hAnsi="Arial" w:cs="Arial"/>
          <w:color w:val="000000" w:themeColor="text1"/>
          <w:sz w:val="22"/>
          <w:szCs w:val="22"/>
          <w:lang w:val="en-US"/>
        </w:rPr>
        <w:tab/>
        <w:t xml:space="preserve"> </w:t>
      </w:r>
    </w:p>
    <w:p w14:paraId="331E28F0" w14:textId="77777777" w:rsidR="001B0CB7" w:rsidRPr="00B64ADA" w:rsidRDefault="001B0CB7" w:rsidP="001B0CB7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rPr>
          <w:rFonts w:ascii="Arial" w:hAnsi="Arial" w:cs="Arial"/>
          <w:color w:val="000000" w:themeColor="text1"/>
          <w:sz w:val="22"/>
          <w:szCs w:val="22"/>
          <w:lang w:val="en-US"/>
        </w:rPr>
      </w:pPr>
      <w:r w:rsidRPr="00B64ADA">
        <w:rPr>
          <w:rFonts w:ascii="Arial" w:hAnsi="Arial" w:cs="Arial"/>
          <w:color w:val="000000" w:themeColor="text1"/>
          <w:sz w:val="22"/>
          <w:szCs w:val="22"/>
          <w:lang w:val="en-US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en-US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3</w:t>
      </w:r>
      <w:r w:rsidRPr="00B64ADA">
        <w:rPr>
          <w:rFonts w:ascii="Arial" w:hAnsi="Arial" w:cs="Arial"/>
          <w:color w:val="000000" w:themeColor="text1"/>
          <w:sz w:val="22"/>
          <w:szCs w:val="22"/>
          <w:lang w:val="en-US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en-US"/>
        </w:rPr>
        <w:tab/>
        <w:t>1.62</w:t>
      </w:r>
      <w:r w:rsidRPr="00B64ADA">
        <w:rPr>
          <w:rFonts w:ascii="Arial" w:hAnsi="Arial" w:cs="Arial"/>
          <w:color w:val="000000" w:themeColor="text1"/>
          <w:sz w:val="22"/>
          <w:szCs w:val="22"/>
          <w:lang w:val="en-US"/>
        </w:rPr>
        <w:tab/>
        <w:t>1.14-2.30</w:t>
      </w:r>
      <w:r w:rsidRPr="00B64ADA">
        <w:rPr>
          <w:rFonts w:ascii="Arial" w:hAnsi="Arial" w:cs="Arial"/>
          <w:color w:val="000000" w:themeColor="text1"/>
          <w:sz w:val="22"/>
          <w:szCs w:val="22"/>
          <w:lang w:val="en-US"/>
        </w:rPr>
        <w:tab/>
      </w:r>
    </w:p>
    <w:p w14:paraId="27153EE1" w14:textId="77777777" w:rsidR="001B0CB7" w:rsidRPr="00B64ADA" w:rsidRDefault="001B0CB7" w:rsidP="001B0CB7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rPr>
          <w:rFonts w:ascii="Arial" w:hAnsi="Arial" w:cs="Arial"/>
          <w:color w:val="000000" w:themeColor="text1"/>
          <w:sz w:val="22"/>
          <w:szCs w:val="22"/>
          <w:lang w:val="en-US"/>
        </w:rPr>
      </w:pPr>
      <w:r w:rsidRPr="00B64ADA">
        <w:rPr>
          <w:rFonts w:ascii="Arial" w:hAnsi="Arial" w:cs="Arial"/>
          <w:color w:val="000000" w:themeColor="text1"/>
          <w:sz w:val="22"/>
          <w:szCs w:val="22"/>
          <w:lang w:val="en-US"/>
        </w:rPr>
        <w:tab/>
        <w:t xml:space="preserve"> </w:t>
      </w:r>
    </w:p>
    <w:p w14:paraId="751A0059" w14:textId="77777777" w:rsidR="001B0CB7" w:rsidRPr="00B64ADA" w:rsidRDefault="001B0CB7" w:rsidP="001B0CB7">
      <w:pPr>
        <w:tabs>
          <w:tab w:val="decimal" w:pos="8789"/>
        </w:tabs>
        <w:spacing w:after="120"/>
        <w:rPr>
          <w:rFonts w:ascii="Arial" w:hAnsi="Arial" w:cs="Arial"/>
          <w:strike/>
          <w:color w:val="000000" w:themeColor="text1"/>
          <w:sz w:val="22"/>
          <w:szCs w:val="22"/>
          <w:lang w:val="en-US"/>
        </w:rPr>
      </w:pPr>
      <w:r w:rsidRPr="00B64ADA">
        <w:rPr>
          <w:rFonts w:ascii="Arial" w:hAnsi="Arial" w:cs="Arial"/>
          <w:strike/>
          <w:color w:val="000000" w:themeColor="text1"/>
          <w:sz w:val="22"/>
          <w:szCs w:val="22"/>
          <w:lang w:val="en-US"/>
        </w:rPr>
        <w:tab/>
      </w:r>
    </w:p>
    <w:p w14:paraId="018C4288" w14:textId="75D73024" w:rsidR="001B0CB7" w:rsidRPr="00B64ADA" w:rsidRDefault="001B0CB7" w:rsidP="001B0CB7">
      <w:pPr>
        <w:tabs>
          <w:tab w:val="left" w:pos="1701"/>
        </w:tabs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B64ADA">
        <w:rPr>
          <w:rFonts w:ascii="Arial" w:hAnsi="Arial" w:cs="Arial"/>
          <w:color w:val="000000" w:themeColor="text1"/>
          <w:sz w:val="22"/>
          <w:szCs w:val="22"/>
        </w:rPr>
        <w:t xml:space="preserve">Associations between inflammatory markers and </w:t>
      </w:r>
      <w:proofErr w:type="gramStart"/>
      <w:r w:rsidRPr="00B64ADA">
        <w:rPr>
          <w:rFonts w:ascii="Arial" w:hAnsi="Arial" w:cs="Arial"/>
          <w:color w:val="000000" w:themeColor="text1"/>
          <w:sz w:val="22"/>
          <w:szCs w:val="22"/>
        </w:rPr>
        <w:t>long term</w:t>
      </w:r>
      <w:proofErr w:type="gramEnd"/>
      <w:r w:rsidRPr="00B64ADA">
        <w:rPr>
          <w:rFonts w:ascii="Arial" w:hAnsi="Arial" w:cs="Arial"/>
          <w:color w:val="000000" w:themeColor="text1"/>
          <w:sz w:val="22"/>
          <w:szCs w:val="22"/>
        </w:rPr>
        <w:t xml:space="preserve"> mortality following an ACS were estimated using binary logistic regression and expressed as hazard ratios (HR) with 95% </w:t>
      </w:r>
      <w:r w:rsidRPr="00B64ADA">
        <w:rPr>
          <w:rFonts w:ascii="Arial" w:hAnsi="Arial" w:cs="Arial"/>
          <w:color w:val="000000" w:themeColor="text1"/>
          <w:sz w:val="22"/>
          <w:szCs w:val="22"/>
        </w:rPr>
        <w:lastRenderedPageBreak/>
        <w:t>confidence intervals (95% CI), adjusted for differences in sex, age</w:t>
      </w:r>
      <w:r w:rsidR="00E214C7" w:rsidRPr="00B64ADA">
        <w:rPr>
          <w:rFonts w:ascii="Arial" w:hAnsi="Arial" w:cs="Arial"/>
          <w:color w:val="000000" w:themeColor="text1"/>
          <w:sz w:val="22"/>
          <w:szCs w:val="22"/>
        </w:rPr>
        <w:t xml:space="preserve">, </w:t>
      </w:r>
      <w:r w:rsidR="00407749" w:rsidRPr="00B64ADA">
        <w:rPr>
          <w:rFonts w:ascii="Arial" w:hAnsi="Arial" w:cs="Arial"/>
          <w:color w:val="000000" w:themeColor="text1"/>
          <w:sz w:val="22"/>
          <w:szCs w:val="22"/>
        </w:rPr>
        <w:t xml:space="preserve">ACS diagnosis </w:t>
      </w:r>
      <w:r w:rsidRPr="00B64ADA">
        <w:rPr>
          <w:rFonts w:ascii="Arial" w:hAnsi="Arial" w:cs="Arial"/>
          <w:color w:val="000000" w:themeColor="text1"/>
          <w:sz w:val="22"/>
          <w:szCs w:val="22"/>
        </w:rPr>
        <w:t xml:space="preserve">and duration &gt; 240 minutes since onset of symptoms.  </w:t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</w:rPr>
        <w:t>hsCRP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</w:rPr>
        <w:t xml:space="preserve"> - high sensitivity CRP; </w:t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</w:rPr>
        <w:t>Fibrino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</w:rPr>
        <w:t xml:space="preserve">-fibrinogen; </w:t>
      </w:r>
      <w:r w:rsidRPr="00B64ADA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SAA - Serum Amyloid A; </w:t>
      </w:r>
      <w:r w:rsidRPr="00B64ADA">
        <w:rPr>
          <w:rFonts w:ascii="Arial" w:hAnsi="Arial" w:cs="Arial"/>
          <w:color w:val="000000" w:themeColor="text1"/>
          <w:sz w:val="22"/>
          <w:szCs w:val="22"/>
        </w:rPr>
        <w:t xml:space="preserve">Leuco-total leukocyte cell count; </w:t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</w:rPr>
        <w:t>Neutro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</w:rPr>
        <w:t xml:space="preserve">-neutrophil cell count; </w:t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</w:rPr>
        <w:t>Eosino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</w:rPr>
        <w:t xml:space="preserve">-eosinophil cell count; </w:t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</w:rPr>
        <w:t>Baso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</w:rPr>
        <w:t>-Basophil cell count; Lympho-lymphocyte cell count; Mono-monocyte cell count; T-</w:t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</w:rPr>
        <w:t>cyt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</w:rPr>
        <w:t xml:space="preserve"> thrombocyte cell count; T-mcv thrombocyte median cell volume. Plasma levels of </w:t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</w:rPr>
        <w:t>hsCRP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</w:rPr>
        <w:t xml:space="preserve"> were dichotomized at 2 mg/L, while other biomarkers were divided in </w:t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</w:rPr>
        <w:t>tertiles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</w:rPr>
        <w:t xml:space="preserve"> for categorical comparisons using </w:t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</w:rPr>
        <w:t>tertile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</w:rPr>
        <w:t xml:space="preserve"> 1 as reference. The </w:t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</w:rPr>
        <w:t>tertiles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</w:rPr>
        <w:t xml:space="preserve"> were then entered into the regression as a linear variable to test for trend.</w:t>
      </w:r>
    </w:p>
    <w:p w14:paraId="7CE119F8" w14:textId="77777777" w:rsidR="001B0CB7" w:rsidRPr="00B64ADA" w:rsidRDefault="001B0CB7" w:rsidP="001B0CB7">
      <w:pPr>
        <w:tabs>
          <w:tab w:val="left" w:pos="1701"/>
        </w:tabs>
        <w:rPr>
          <w:rFonts w:ascii="Arial" w:hAnsi="Arial" w:cs="Arial"/>
          <w:b/>
          <w:color w:val="000000" w:themeColor="text1"/>
          <w:sz w:val="22"/>
          <w:szCs w:val="22"/>
        </w:rPr>
      </w:pPr>
    </w:p>
    <w:p w14:paraId="62AE32A2" w14:textId="77777777" w:rsidR="001B0CB7" w:rsidRPr="00B64ADA" w:rsidRDefault="001B0CB7" w:rsidP="001B0CB7">
      <w:pPr>
        <w:tabs>
          <w:tab w:val="left" w:pos="1701"/>
        </w:tabs>
        <w:rPr>
          <w:rFonts w:ascii="Arial" w:hAnsi="Arial" w:cs="Arial"/>
          <w:b/>
          <w:color w:val="000000" w:themeColor="text1"/>
          <w:sz w:val="22"/>
          <w:szCs w:val="22"/>
        </w:rPr>
      </w:pPr>
    </w:p>
    <w:p w14:paraId="4FD959AD" w14:textId="4B234D7E" w:rsidR="00EF03F0" w:rsidRPr="00B64ADA" w:rsidRDefault="00EF03F0">
      <w:pPr>
        <w:rPr>
          <w:rFonts w:ascii="Arial" w:hAnsi="Arial" w:cs="Arial"/>
          <w:b/>
          <w:color w:val="000000" w:themeColor="text1"/>
          <w:sz w:val="22"/>
          <w:szCs w:val="22"/>
        </w:rPr>
      </w:pPr>
      <w:r w:rsidRPr="00B64ADA">
        <w:rPr>
          <w:rFonts w:ascii="Arial" w:hAnsi="Arial" w:cs="Arial"/>
          <w:b/>
          <w:color w:val="000000" w:themeColor="text1"/>
          <w:sz w:val="22"/>
          <w:szCs w:val="22"/>
        </w:rPr>
        <w:br w:type="page"/>
      </w:r>
    </w:p>
    <w:p w14:paraId="2460A614" w14:textId="77777777" w:rsidR="001B0CB7" w:rsidRPr="00B64ADA" w:rsidRDefault="001B0CB7" w:rsidP="001B0CB7">
      <w:pPr>
        <w:tabs>
          <w:tab w:val="left" w:pos="1701"/>
        </w:tabs>
        <w:rPr>
          <w:rFonts w:ascii="Arial" w:hAnsi="Arial" w:cs="Arial"/>
          <w:b/>
          <w:color w:val="000000" w:themeColor="text1"/>
          <w:sz w:val="22"/>
          <w:szCs w:val="22"/>
        </w:rPr>
      </w:pPr>
    </w:p>
    <w:p w14:paraId="6052201B" w14:textId="249ACDAF" w:rsidR="001B0CB7" w:rsidRPr="00B64ADA" w:rsidRDefault="001B0CB7" w:rsidP="001B0CB7">
      <w:pPr>
        <w:tabs>
          <w:tab w:val="left" w:pos="1701"/>
        </w:tabs>
        <w:rPr>
          <w:rFonts w:ascii="Arial" w:hAnsi="Arial" w:cs="Arial"/>
          <w:b/>
          <w:color w:val="000000" w:themeColor="text1"/>
          <w:sz w:val="22"/>
          <w:szCs w:val="22"/>
        </w:rPr>
      </w:pPr>
      <w:r w:rsidRPr="00B64ADA">
        <w:rPr>
          <w:rFonts w:ascii="Arial" w:hAnsi="Arial" w:cs="Arial"/>
          <w:b/>
          <w:color w:val="000000" w:themeColor="text1"/>
          <w:sz w:val="22"/>
          <w:szCs w:val="22"/>
        </w:rPr>
        <w:t xml:space="preserve">Supplementary table S4. Long term (29 days – 10 years) Cardiac disease mortality in relation to categorised inflammatory markers measured at the acute coronary syndrome event (adjusted for duration, </w:t>
      </w:r>
      <w:proofErr w:type="spellStart"/>
      <w:r w:rsidRPr="00B64ADA">
        <w:rPr>
          <w:rFonts w:ascii="Arial" w:hAnsi="Arial" w:cs="Arial"/>
          <w:b/>
          <w:color w:val="000000" w:themeColor="text1"/>
          <w:sz w:val="22"/>
          <w:szCs w:val="22"/>
        </w:rPr>
        <w:t>diagnos</w:t>
      </w:r>
      <w:proofErr w:type="spellEnd"/>
      <w:r w:rsidRPr="00B64ADA">
        <w:rPr>
          <w:rFonts w:ascii="Arial" w:hAnsi="Arial" w:cs="Arial"/>
          <w:b/>
          <w:color w:val="000000" w:themeColor="text1"/>
          <w:sz w:val="22"/>
          <w:szCs w:val="22"/>
        </w:rPr>
        <w:t xml:space="preserve"> and age and sex)</w:t>
      </w:r>
    </w:p>
    <w:p w14:paraId="49A698FB" w14:textId="77777777" w:rsidR="001B0CB7" w:rsidRPr="00B64ADA" w:rsidRDefault="001B0CB7" w:rsidP="001B0CB7">
      <w:pPr>
        <w:tabs>
          <w:tab w:val="decimal" w:pos="8789"/>
        </w:tabs>
        <w:spacing w:after="120"/>
        <w:rPr>
          <w:rFonts w:ascii="Arial" w:hAnsi="Arial" w:cs="Arial"/>
          <w:strike/>
          <w:color w:val="000000" w:themeColor="text1"/>
          <w:sz w:val="22"/>
          <w:szCs w:val="22"/>
        </w:rPr>
      </w:pPr>
      <w:r w:rsidRPr="00B64ADA">
        <w:rPr>
          <w:rFonts w:ascii="Arial" w:hAnsi="Arial" w:cs="Arial"/>
          <w:strike/>
          <w:color w:val="000000" w:themeColor="text1"/>
          <w:sz w:val="22"/>
          <w:szCs w:val="22"/>
        </w:rPr>
        <w:tab/>
      </w:r>
    </w:p>
    <w:p w14:paraId="1747A19D" w14:textId="77777777" w:rsidR="001B0CB7" w:rsidRPr="00B64ADA" w:rsidRDefault="001B0CB7" w:rsidP="001B0CB7">
      <w:pPr>
        <w:tabs>
          <w:tab w:val="center" w:pos="2835"/>
          <w:tab w:val="center" w:pos="3969"/>
          <w:tab w:val="center" w:pos="4962"/>
          <w:tab w:val="center" w:pos="6663"/>
          <w:tab w:val="decimal" w:pos="8364"/>
        </w:tabs>
        <w:spacing w:after="120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B64ADA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Risk factors </w:t>
      </w:r>
      <w:proofErr w:type="gramStart"/>
      <w:r w:rsidRPr="00B64ADA">
        <w:rPr>
          <w:rFonts w:ascii="Arial" w:hAnsi="Arial" w:cs="Arial"/>
          <w:b/>
          <w:bCs/>
          <w:color w:val="000000" w:themeColor="text1"/>
          <w:sz w:val="22"/>
          <w:szCs w:val="22"/>
        </w:rPr>
        <w:tab/>
        <w:t xml:space="preserve">  </w:t>
      </w:r>
      <w:r w:rsidRPr="00B64ADA">
        <w:rPr>
          <w:rFonts w:ascii="Arial" w:hAnsi="Arial" w:cs="Arial"/>
          <w:b/>
          <w:bCs/>
          <w:color w:val="000000" w:themeColor="text1"/>
          <w:sz w:val="22"/>
          <w:szCs w:val="22"/>
        </w:rPr>
        <w:tab/>
      </w:r>
      <w:proofErr w:type="gramEnd"/>
      <w:r w:rsidRPr="00B64ADA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HR</w:t>
      </w:r>
      <w:r w:rsidRPr="00B64ADA">
        <w:rPr>
          <w:rFonts w:ascii="Arial" w:hAnsi="Arial" w:cs="Arial"/>
          <w:b/>
          <w:bCs/>
          <w:color w:val="000000" w:themeColor="text1"/>
          <w:sz w:val="22"/>
          <w:szCs w:val="22"/>
        </w:rPr>
        <w:tab/>
        <w:t>95% CI</w:t>
      </w:r>
      <w:r w:rsidRPr="00B64ADA">
        <w:rPr>
          <w:rFonts w:ascii="Arial" w:hAnsi="Arial" w:cs="Arial"/>
          <w:b/>
          <w:bCs/>
          <w:color w:val="000000" w:themeColor="text1"/>
          <w:sz w:val="22"/>
          <w:szCs w:val="22"/>
        </w:rPr>
        <w:tab/>
        <w:t xml:space="preserve">  </w:t>
      </w:r>
    </w:p>
    <w:p w14:paraId="320FC201" w14:textId="77777777" w:rsidR="001B0CB7" w:rsidRPr="00B64ADA" w:rsidRDefault="001B0CB7" w:rsidP="001B0CB7">
      <w:pPr>
        <w:tabs>
          <w:tab w:val="center" w:pos="2835"/>
          <w:tab w:val="center" w:pos="3969"/>
          <w:tab w:val="center" w:pos="4962"/>
          <w:tab w:val="center" w:pos="6663"/>
          <w:tab w:val="decimal" w:pos="8364"/>
        </w:tabs>
        <w:spacing w:after="120"/>
        <w:rPr>
          <w:rFonts w:ascii="Arial" w:hAnsi="Arial" w:cs="Arial"/>
          <w:color w:val="000000" w:themeColor="text1"/>
          <w:sz w:val="22"/>
          <w:szCs w:val="22"/>
          <w:lang w:val="en-US"/>
        </w:rPr>
      </w:pPr>
      <w:proofErr w:type="spellStart"/>
      <w:proofErr w:type="gramStart"/>
      <w:r w:rsidRPr="00B64ADA">
        <w:rPr>
          <w:rFonts w:ascii="Arial" w:hAnsi="Arial" w:cs="Arial"/>
          <w:color w:val="000000" w:themeColor="text1"/>
          <w:sz w:val="22"/>
          <w:szCs w:val="22"/>
          <w:lang w:val="en-US"/>
        </w:rPr>
        <w:t>hsCRP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 &gt;</w:t>
      </w:r>
      <w:proofErr w:type="gramEnd"/>
      <w:r w:rsidRPr="00B64ADA">
        <w:rPr>
          <w:rFonts w:ascii="Arial" w:hAnsi="Arial" w:cs="Arial"/>
          <w:color w:val="000000" w:themeColor="text1"/>
          <w:sz w:val="22"/>
          <w:szCs w:val="22"/>
          <w:lang w:val="en-US"/>
        </w:rPr>
        <w:t>2 mg/L</w:t>
      </w:r>
      <w:r w:rsidRPr="00B64ADA">
        <w:rPr>
          <w:rFonts w:ascii="Arial" w:hAnsi="Arial" w:cs="Arial"/>
          <w:color w:val="000000" w:themeColor="text1"/>
          <w:sz w:val="22"/>
          <w:szCs w:val="22"/>
          <w:lang w:val="en-US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en-US"/>
        </w:rPr>
        <w:tab/>
        <w:t>2.04</w:t>
      </w:r>
      <w:r w:rsidRPr="00B64ADA">
        <w:rPr>
          <w:rFonts w:ascii="Arial" w:hAnsi="Arial" w:cs="Arial"/>
          <w:color w:val="000000" w:themeColor="text1"/>
          <w:sz w:val="22"/>
          <w:szCs w:val="22"/>
          <w:lang w:val="en-US"/>
        </w:rPr>
        <w:tab/>
        <w:t>1.32-3.13</w:t>
      </w:r>
      <w:r w:rsidRPr="00B64ADA">
        <w:rPr>
          <w:rFonts w:ascii="Arial" w:hAnsi="Arial" w:cs="Arial"/>
          <w:color w:val="000000" w:themeColor="text1"/>
          <w:sz w:val="22"/>
          <w:szCs w:val="22"/>
          <w:lang w:val="en-US"/>
        </w:rPr>
        <w:tab/>
        <w:t xml:space="preserve"> </w:t>
      </w:r>
    </w:p>
    <w:p w14:paraId="21925C29" w14:textId="77777777" w:rsidR="001B0CB7" w:rsidRPr="00B64ADA" w:rsidRDefault="001B0CB7" w:rsidP="001B0CB7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rPr>
          <w:rFonts w:ascii="Arial" w:hAnsi="Arial" w:cs="Arial"/>
          <w:color w:val="000000" w:themeColor="text1"/>
          <w:sz w:val="22"/>
          <w:szCs w:val="22"/>
        </w:rPr>
      </w:pP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</w:rPr>
        <w:t>Fibrino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B64ADA">
        <w:rPr>
          <w:rFonts w:ascii="Arial" w:hAnsi="Arial" w:cs="Arial"/>
          <w:color w:val="000000" w:themeColor="text1"/>
          <w:sz w:val="22"/>
          <w:szCs w:val="22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</w:rPr>
        <w:t xml:space="preserve"> 1</w:t>
      </w:r>
      <w:r w:rsidRPr="00B64ADA">
        <w:rPr>
          <w:rFonts w:ascii="Arial" w:hAnsi="Arial" w:cs="Arial"/>
          <w:color w:val="000000" w:themeColor="text1"/>
          <w:sz w:val="22"/>
          <w:szCs w:val="22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</w:rPr>
        <w:tab/>
        <w:t>1.00</w:t>
      </w:r>
      <w:r w:rsidRPr="00B64ADA">
        <w:rPr>
          <w:rFonts w:ascii="Arial" w:hAnsi="Arial" w:cs="Arial"/>
          <w:color w:val="000000" w:themeColor="text1"/>
          <w:sz w:val="22"/>
          <w:szCs w:val="22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</w:rPr>
        <w:tab/>
      </w:r>
      <w:r w:rsidRPr="00B64ADA">
        <w:rPr>
          <w:rFonts w:ascii="Arial" w:hAnsi="Arial" w:cs="Arial"/>
          <w:i/>
          <w:color w:val="000000" w:themeColor="text1"/>
          <w:sz w:val="22"/>
          <w:szCs w:val="22"/>
        </w:rPr>
        <w:t>p for trend &lt;0.001</w:t>
      </w:r>
    </w:p>
    <w:p w14:paraId="06E6426D" w14:textId="77777777" w:rsidR="001B0CB7" w:rsidRPr="00B64ADA" w:rsidRDefault="001B0CB7" w:rsidP="001B0CB7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rPr>
          <w:rFonts w:ascii="Arial" w:hAnsi="Arial" w:cs="Arial"/>
          <w:color w:val="000000" w:themeColor="text1"/>
          <w:sz w:val="22"/>
          <w:szCs w:val="22"/>
        </w:rPr>
      </w:pPr>
      <w:r w:rsidRPr="00B64ADA">
        <w:rPr>
          <w:rFonts w:ascii="Arial" w:hAnsi="Arial" w:cs="Arial"/>
          <w:color w:val="000000" w:themeColor="text1"/>
          <w:sz w:val="22"/>
          <w:szCs w:val="22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</w:rPr>
        <w:t xml:space="preserve"> 2</w:t>
      </w:r>
      <w:r w:rsidRPr="00B64ADA">
        <w:rPr>
          <w:rFonts w:ascii="Arial" w:hAnsi="Arial" w:cs="Arial"/>
          <w:color w:val="000000" w:themeColor="text1"/>
          <w:sz w:val="22"/>
          <w:szCs w:val="22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</w:rPr>
        <w:tab/>
        <w:t>1.36</w:t>
      </w:r>
      <w:r w:rsidRPr="00B64ADA">
        <w:rPr>
          <w:rFonts w:ascii="Arial" w:hAnsi="Arial" w:cs="Arial"/>
          <w:color w:val="000000" w:themeColor="text1"/>
          <w:sz w:val="22"/>
          <w:szCs w:val="22"/>
        </w:rPr>
        <w:tab/>
        <w:t>0.82-2.23</w:t>
      </w:r>
      <w:r w:rsidRPr="00B64ADA">
        <w:rPr>
          <w:rFonts w:ascii="Arial" w:hAnsi="Arial" w:cs="Arial"/>
          <w:color w:val="000000" w:themeColor="text1"/>
          <w:sz w:val="22"/>
          <w:szCs w:val="22"/>
        </w:rPr>
        <w:tab/>
        <w:t xml:space="preserve"> </w:t>
      </w:r>
    </w:p>
    <w:p w14:paraId="4A8F058C" w14:textId="77777777" w:rsidR="001B0CB7" w:rsidRPr="00B64ADA" w:rsidRDefault="001B0CB7" w:rsidP="001B0CB7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spacing w:after="120"/>
        <w:rPr>
          <w:rFonts w:ascii="Arial" w:hAnsi="Arial" w:cs="Arial"/>
          <w:color w:val="000000" w:themeColor="text1"/>
          <w:sz w:val="22"/>
          <w:szCs w:val="22"/>
        </w:rPr>
      </w:pPr>
      <w:r w:rsidRPr="00B64ADA">
        <w:rPr>
          <w:rFonts w:ascii="Arial" w:hAnsi="Arial" w:cs="Arial"/>
          <w:color w:val="000000" w:themeColor="text1"/>
          <w:sz w:val="22"/>
          <w:szCs w:val="22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</w:rPr>
        <w:t xml:space="preserve"> 3</w:t>
      </w:r>
      <w:r w:rsidRPr="00B64ADA">
        <w:rPr>
          <w:rFonts w:ascii="Arial" w:hAnsi="Arial" w:cs="Arial"/>
          <w:color w:val="000000" w:themeColor="text1"/>
          <w:sz w:val="22"/>
          <w:szCs w:val="22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</w:rPr>
        <w:tab/>
        <w:t>2.60</w:t>
      </w:r>
      <w:r w:rsidRPr="00B64ADA">
        <w:rPr>
          <w:rFonts w:ascii="Arial" w:hAnsi="Arial" w:cs="Arial"/>
          <w:color w:val="000000" w:themeColor="text1"/>
          <w:sz w:val="22"/>
          <w:szCs w:val="22"/>
        </w:rPr>
        <w:tab/>
        <w:t>1.63-4.13</w:t>
      </w:r>
      <w:r w:rsidRPr="00B64ADA">
        <w:rPr>
          <w:rFonts w:ascii="Arial" w:hAnsi="Arial" w:cs="Arial"/>
          <w:color w:val="000000" w:themeColor="text1"/>
          <w:sz w:val="22"/>
          <w:szCs w:val="22"/>
        </w:rPr>
        <w:tab/>
      </w:r>
    </w:p>
    <w:p w14:paraId="6BD49D4E" w14:textId="77777777" w:rsidR="001B0CB7" w:rsidRPr="00B64ADA" w:rsidRDefault="001B0CB7" w:rsidP="001B0CB7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rPr>
          <w:rFonts w:ascii="Arial" w:hAnsi="Arial" w:cs="Arial"/>
          <w:color w:val="000000" w:themeColor="text1"/>
          <w:sz w:val="22"/>
          <w:szCs w:val="22"/>
        </w:rPr>
      </w:pPr>
      <w:r w:rsidRPr="00B64ADA">
        <w:rPr>
          <w:rFonts w:ascii="Arial" w:hAnsi="Arial" w:cs="Arial"/>
          <w:color w:val="000000" w:themeColor="text1"/>
          <w:sz w:val="22"/>
          <w:szCs w:val="22"/>
        </w:rPr>
        <w:t xml:space="preserve">S-amyloid </w:t>
      </w:r>
      <w:r w:rsidRPr="00B64ADA">
        <w:rPr>
          <w:rFonts w:ascii="Arial" w:hAnsi="Arial" w:cs="Arial"/>
          <w:color w:val="000000" w:themeColor="text1"/>
          <w:sz w:val="22"/>
          <w:szCs w:val="22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</w:rPr>
        <w:t xml:space="preserve"> 1</w:t>
      </w:r>
      <w:r w:rsidRPr="00B64ADA">
        <w:rPr>
          <w:rFonts w:ascii="Arial" w:hAnsi="Arial" w:cs="Arial"/>
          <w:color w:val="000000" w:themeColor="text1"/>
          <w:sz w:val="22"/>
          <w:szCs w:val="22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</w:rPr>
        <w:tab/>
        <w:t>1.0</w:t>
      </w:r>
      <w:r w:rsidRPr="00B64ADA">
        <w:rPr>
          <w:rFonts w:ascii="Arial" w:hAnsi="Arial" w:cs="Arial"/>
          <w:color w:val="000000" w:themeColor="text1"/>
          <w:sz w:val="22"/>
          <w:szCs w:val="22"/>
        </w:rPr>
        <w:tab/>
      </w:r>
      <w:r w:rsidRPr="00B64ADA">
        <w:rPr>
          <w:rFonts w:ascii="Arial" w:hAnsi="Arial" w:cs="Arial"/>
          <w:i/>
          <w:color w:val="000000" w:themeColor="text1"/>
          <w:sz w:val="22"/>
          <w:szCs w:val="22"/>
        </w:rPr>
        <w:tab/>
        <w:t>p for trend &lt;0.001</w:t>
      </w:r>
    </w:p>
    <w:p w14:paraId="56A3A42F" w14:textId="77777777" w:rsidR="001B0CB7" w:rsidRPr="00B64ADA" w:rsidRDefault="001B0CB7" w:rsidP="001B0CB7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rPr>
          <w:rFonts w:ascii="Arial" w:hAnsi="Arial" w:cs="Arial"/>
          <w:color w:val="000000" w:themeColor="text1"/>
          <w:sz w:val="22"/>
          <w:szCs w:val="22"/>
        </w:rPr>
      </w:pPr>
      <w:r w:rsidRPr="00B64ADA">
        <w:rPr>
          <w:rFonts w:ascii="Arial" w:hAnsi="Arial" w:cs="Arial"/>
          <w:color w:val="000000" w:themeColor="text1"/>
          <w:sz w:val="22"/>
          <w:szCs w:val="22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</w:rPr>
        <w:t xml:space="preserve"> 2</w:t>
      </w:r>
      <w:r w:rsidRPr="00B64ADA">
        <w:rPr>
          <w:rFonts w:ascii="Arial" w:hAnsi="Arial" w:cs="Arial"/>
          <w:color w:val="000000" w:themeColor="text1"/>
          <w:sz w:val="22"/>
          <w:szCs w:val="22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</w:rPr>
        <w:tab/>
        <w:t>1.58</w:t>
      </w:r>
      <w:r w:rsidRPr="00B64ADA">
        <w:rPr>
          <w:rFonts w:ascii="Arial" w:hAnsi="Arial" w:cs="Arial"/>
          <w:color w:val="000000" w:themeColor="text1"/>
          <w:sz w:val="22"/>
          <w:szCs w:val="22"/>
        </w:rPr>
        <w:tab/>
        <w:t>0.97-2.60</w:t>
      </w:r>
      <w:r w:rsidRPr="00B64ADA">
        <w:rPr>
          <w:rFonts w:ascii="Arial" w:hAnsi="Arial" w:cs="Arial"/>
          <w:color w:val="000000" w:themeColor="text1"/>
          <w:sz w:val="22"/>
          <w:szCs w:val="22"/>
        </w:rPr>
        <w:tab/>
        <w:t xml:space="preserve"> </w:t>
      </w:r>
    </w:p>
    <w:p w14:paraId="5EDE79D0" w14:textId="77777777" w:rsidR="001B0CB7" w:rsidRPr="00B64ADA" w:rsidRDefault="001B0CB7" w:rsidP="001B0CB7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spacing w:after="120"/>
        <w:rPr>
          <w:rFonts w:ascii="Arial" w:hAnsi="Arial" w:cs="Arial"/>
          <w:color w:val="000000" w:themeColor="text1"/>
          <w:sz w:val="22"/>
          <w:szCs w:val="22"/>
        </w:rPr>
      </w:pPr>
      <w:r w:rsidRPr="00B64ADA">
        <w:rPr>
          <w:rFonts w:ascii="Arial" w:hAnsi="Arial" w:cs="Arial"/>
          <w:color w:val="000000" w:themeColor="text1"/>
          <w:sz w:val="22"/>
          <w:szCs w:val="22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</w:rPr>
        <w:t xml:space="preserve"> 3</w:t>
      </w:r>
      <w:r w:rsidRPr="00B64ADA">
        <w:rPr>
          <w:rFonts w:ascii="Arial" w:hAnsi="Arial" w:cs="Arial"/>
          <w:color w:val="000000" w:themeColor="text1"/>
          <w:sz w:val="22"/>
          <w:szCs w:val="22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</w:rPr>
        <w:tab/>
        <w:t>2.52</w:t>
      </w:r>
      <w:r w:rsidRPr="00B64ADA">
        <w:rPr>
          <w:rFonts w:ascii="Arial" w:hAnsi="Arial" w:cs="Arial"/>
          <w:color w:val="000000" w:themeColor="text1"/>
          <w:sz w:val="22"/>
          <w:szCs w:val="22"/>
        </w:rPr>
        <w:tab/>
        <w:t>1.54-4.11</w:t>
      </w:r>
      <w:r w:rsidRPr="00B64ADA">
        <w:rPr>
          <w:rFonts w:ascii="Arial" w:hAnsi="Arial" w:cs="Arial"/>
          <w:color w:val="000000" w:themeColor="text1"/>
          <w:sz w:val="22"/>
          <w:szCs w:val="22"/>
        </w:rPr>
        <w:tab/>
        <w:t xml:space="preserve"> </w:t>
      </w:r>
    </w:p>
    <w:p w14:paraId="17F3F921" w14:textId="77777777" w:rsidR="001B0CB7" w:rsidRPr="00B64ADA" w:rsidRDefault="001B0CB7" w:rsidP="001B0CB7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rPr>
          <w:rFonts w:ascii="Arial" w:hAnsi="Arial" w:cs="Arial"/>
          <w:color w:val="000000" w:themeColor="text1"/>
          <w:sz w:val="22"/>
          <w:szCs w:val="22"/>
        </w:rPr>
      </w:pP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</w:rPr>
        <w:t>Leuco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B64ADA">
        <w:rPr>
          <w:rFonts w:ascii="Arial" w:hAnsi="Arial" w:cs="Arial"/>
          <w:color w:val="000000" w:themeColor="text1"/>
          <w:sz w:val="22"/>
          <w:szCs w:val="22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</w:rPr>
        <w:t xml:space="preserve"> 1</w:t>
      </w:r>
      <w:r w:rsidRPr="00B64ADA">
        <w:rPr>
          <w:rFonts w:ascii="Arial" w:hAnsi="Arial" w:cs="Arial"/>
          <w:color w:val="000000" w:themeColor="text1"/>
          <w:sz w:val="22"/>
          <w:szCs w:val="22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</w:rPr>
        <w:tab/>
        <w:t>1.00</w:t>
      </w:r>
      <w:r w:rsidRPr="00B64ADA">
        <w:rPr>
          <w:rFonts w:ascii="Arial" w:hAnsi="Arial" w:cs="Arial"/>
          <w:color w:val="000000" w:themeColor="text1"/>
          <w:sz w:val="22"/>
          <w:szCs w:val="22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</w:rPr>
        <w:tab/>
      </w:r>
      <w:r w:rsidRPr="00B64ADA">
        <w:rPr>
          <w:rFonts w:ascii="Arial" w:hAnsi="Arial" w:cs="Arial"/>
          <w:i/>
          <w:color w:val="000000" w:themeColor="text1"/>
          <w:sz w:val="22"/>
          <w:szCs w:val="22"/>
        </w:rPr>
        <w:t>p for trend 0.006</w:t>
      </w:r>
    </w:p>
    <w:p w14:paraId="05A9354B" w14:textId="77777777" w:rsidR="001B0CB7" w:rsidRPr="00B64ADA" w:rsidRDefault="001B0CB7" w:rsidP="001B0CB7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rPr>
          <w:rFonts w:ascii="Arial" w:hAnsi="Arial" w:cs="Arial"/>
          <w:color w:val="000000" w:themeColor="text1"/>
          <w:sz w:val="22"/>
          <w:szCs w:val="22"/>
          <w:lang w:val="nb-NO"/>
        </w:rPr>
      </w:pPr>
      <w:r w:rsidRPr="00B64ADA">
        <w:rPr>
          <w:rFonts w:ascii="Arial" w:hAnsi="Arial" w:cs="Arial"/>
          <w:color w:val="000000" w:themeColor="text1"/>
          <w:sz w:val="22"/>
          <w:szCs w:val="22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2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1.16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0.73-1.86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 xml:space="preserve"> </w:t>
      </w:r>
    </w:p>
    <w:p w14:paraId="476E2A9B" w14:textId="77777777" w:rsidR="001B0CB7" w:rsidRPr="00B64ADA" w:rsidRDefault="001B0CB7" w:rsidP="001B0CB7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spacing w:after="120"/>
        <w:rPr>
          <w:rFonts w:ascii="Arial" w:hAnsi="Arial" w:cs="Arial"/>
          <w:color w:val="000000" w:themeColor="text1"/>
          <w:sz w:val="22"/>
          <w:szCs w:val="22"/>
          <w:lang w:val="nb-NO"/>
        </w:rPr>
      </w:pP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3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2.06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gram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1..</w:t>
      </w:r>
      <w:proofErr w:type="gram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25-3.40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 xml:space="preserve"> </w:t>
      </w:r>
    </w:p>
    <w:p w14:paraId="6865442A" w14:textId="77777777" w:rsidR="001B0CB7" w:rsidRPr="00B64ADA" w:rsidRDefault="001B0CB7" w:rsidP="001B0CB7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rPr>
          <w:rFonts w:ascii="Arial" w:hAnsi="Arial" w:cs="Arial"/>
          <w:i/>
          <w:color w:val="000000" w:themeColor="text1"/>
          <w:sz w:val="22"/>
          <w:szCs w:val="22"/>
          <w:lang w:val="nb-NO"/>
        </w:rPr>
      </w:pP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Neutro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1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1.00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i/>
          <w:color w:val="000000" w:themeColor="text1"/>
          <w:sz w:val="22"/>
          <w:szCs w:val="22"/>
          <w:lang w:val="nb-NO"/>
        </w:rPr>
        <w:tab/>
        <w:t>p for trend 0.001</w:t>
      </w:r>
    </w:p>
    <w:p w14:paraId="0FF4E085" w14:textId="77777777" w:rsidR="001B0CB7" w:rsidRPr="00B64ADA" w:rsidRDefault="001B0CB7" w:rsidP="001B0CB7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rPr>
          <w:rFonts w:ascii="Arial" w:hAnsi="Arial" w:cs="Arial"/>
          <w:color w:val="000000" w:themeColor="text1"/>
          <w:sz w:val="22"/>
          <w:szCs w:val="22"/>
          <w:lang w:val="nb-NO"/>
        </w:rPr>
      </w:pP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2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1.17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0.71-1.91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 xml:space="preserve"> </w:t>
      </w:r>
    </w:p>
    <w:p w14:paraId="4055F8F3" w14:textId="77777777" w:rsidR="001B0CB7" w:rsidRPr="00B64ADA" w:rsidRDefault="001B0CB7" w:rsidP="001B0CB7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spacing w:after="120"/>
        <w:rPr>
          <w:rFonts w:ascii="Arial" w:hAnsi="Arial" w:cs="Arial"/>
          <w:color w:val="000000" w:themeColor="text1"/>
          <w:sz w:val="22"/>
          <w:szCs w:val="22"/>
          <w:lang w:val="nb-NO"/>
        </w:rPr>
      </w:pP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3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3.21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1.37-3.71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 xml:space="preserve"> </w:t>
      </w:r>
    </w:p>
    <w:p w14:paraId="3D3C69AE" w14:textId="77777777" w:rsidR="001B0CB7" w:rsidRPr="00B64ADA" w:rsidRDefault="001B0CB7" w:rsidP="001B0CB7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rPr>
          <w:rFonts w:ascii="Arial" w:hAnsi="Arial" w:cs="Arial"/>
          <w:i/>
          <w:color w:val="000000" w:themeColor="text1"/>
          <w:sz w:val="22"/>
          <w:szCs w:val="22"/>
          <w:lang w:val="nb-NO"/>
        </w:rPr>
      </w:pP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Eosino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1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1.00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i/>
          <w:color w:val="000000" w:themeColor="text1"/>
          <w:sz w:val="22"/>
          <w:szCs w:val="22"/>
          <w:lang w:val="nb-NO"/>
        </w:rPr>
        <w:tab/>
        <w:t>p for trend 0.019</w:t>
      </w:r>
    </w:p>
    <w:p w14:paraId="51AF0529" w14:textId="77777777" w:rsidR="001B0CB7" w:rsidRPr="00B64ADA" w:rsidRDefault="001B0CB7" w:rsidP="001B0CB7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rPr>
          <w:rFonts w:ascii="Arial" w:hAnsi="Arial" w:cs="Arial"/>
          <w:color w:val="000000" w:themeColor="text1"/>
          <w:sz w:val="22"/>
          <w:szCs w:val="22"/>
          <w:lang w:val="nb-NO"/>
        </w:rPr>
      </w:pP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2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1.28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0.79-2.06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 xml:space="preserve"> </w:t>
      </w:r>
    </w:p>
    <w:p w14:paraId="4265E4A4" w14:textId="77777777" w:rsidR="001B0CB7" w:rsidRPr="00B64ADA" w:rsidRDefault="001B0CB7" w:rsidP="001B0CB7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spacing w:after="120"/>
        <w:rPr>
          <w:rFonts w:ascii="Arial" w:hAnsi="Arial" w:cs="Arial"/>
          <w:color w:val="000000" w:themeColor="text1"/>
          <w:sz w:val="22"/>
          <w:szCs w:val="22"/>
          <w:lang w:val="nb-NO"/>
        </w:rPr>
      </w:pP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3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1.66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1.03-2.67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 xml:space="preserve"> </w:t>
      </w:r>
    </w:p>
    <w:p w14:paraId="5A012CE3" w14:textId="77777777" w:rsidR="001B0CB7" w:rsidRPr="00B64ADA" w:rsidRDefault="001B0CB7" w:rsidP="001B0CB7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rPr>
          <w:rFonts w:ascii="Arial" w:hAnsi="Arial" w:cs="Arial"/>
          <w:i/>
          <w:color w:val="000000" w:themeColor="text1"/>
          <w:sz w:val="22"/>
          <w:szCs w:val="22"/>
          <w:lang w:val="nb-NO"/>
        </w:rPr>
      </w:pP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Baso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1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1.00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i/>
          <w:color w:val="000000" w:themeColor="text1"/>
          <w:sz w:val="22"/>
          <w:szCs w:val="22"/>
          <w:lang w:val="nb-NO"/>
        </w:rPr>
        <w:tab/>
        <w:t>p for trend 0.022</w:t>
      </w:r>
    </w:p>
    <w:p w14:paraId="7A23DAFA" w14:textId="77777777" w:rsidR="001B0CB7" w:rsidRPr="00B64ADA" w:rsidRDefault="001B0CB7" w:rsidP="001B0CB7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rPr>
          <w:rFonts w:ascii="Arial" w:hAnsi="Arial" w:cs="Arial"/>
          <w:color w:val="000000" w:themeColor="text1"/>
          <w:sz w:val="22"/>
          <w:szCs w:val="22"/>
          <w:lang w:val="nb-NO"/>
        </w:rPr>
      </w:pP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2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1.47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0.94-2.31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 xml:space="preserve"> </w:t>
      </w:r>
    </w:p>
    <w:p w14:paraId="4C9492D8" w14:textId="77777777" w:rsidR="001B0CB7" w:rsidRPr="00B64ADA" w:rsidRDefault="001B0CB7" w:rsidP="001B0CB7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spacing w:after="120"/>
        <w:rPr>
          <w:rFonts w:ascii="Arial" w:hAnsi="Arial" w:cs="Arial"/>
          <w:color w:val="000000" w:themeColor="text1"/>
          <w:sz w:val="22"/>
          <w:szCs w:val="22"/>
          <w:lang w:val="nb-NO"/>
        </w:rPr>
      </w:pP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3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1.66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1.05-2.60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 xml:space="preserve"> </w:t>
      </w:r>
    </w:p>
    <w:p w14:paraId="7AD24334" w14:textId="77777777" w:rsidR="001B0CB7" w:rsidRPr="00B64ADA" w:rsidRDefault="001B0CB7" w:rsidP="001B0CB7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rPr>
          <w:rFonts w:ascii="Arial" w:hAnsi="Arial" w:cs="Arial"/>
          <w:i/>
          <w:color w:val="000000" w:themeColor="text1"/>
          <w:sz w:val="22"/>
          <w:szCs w:val="22"/>
          <w:lang w:val="nb-NO"/>
        </w:rPr>
      </w:pP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Lymfocyt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1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1.00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i/>
          <w:color w:val="000000" w:themeColor="text1"/>
          <w:sz w:val="22"/>
          <w:szCs w:val="22"/>
          <w:lang w:val="nb-NO"/>
        </w:rPr>
        <w:tab/>
        <w:t>p for trend 0.986</w:t>
      </w:r>
    </w:p>
    <w:p w14:paraId="6F6920D1" w14:textId="77777777" w:rsidR="001B0CB7" w:rsidRPr="00B64ADA" w:rsidRDefault="001B0CB7" w:rsidP="001B0CB7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rPr>
          <w:rFonts w:ascii="Arial" w:hAnsi="Arial" w:cs="Arial"/>
          <w:color w:val="000000" w:themeColor="text1"/>
          <w:sz w:val="22"/>
          <w:szCs w:val="22"/>
          <w:lang w:val="nb-NO"/>
        </w:rPr>
      </w:pP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2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0.84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0.54-1.31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 xml:space="preserve"> </w:t>
      </w:r>
    </w:p>
    <w:p w14:paraId="2F1CE6BE" w14:textId="77777777" w:rsidR="001B0CB7" w:rsidRPr="00B64ADA" w:rsidRDefault="001B0CB7" w:rsidP="001B0CB7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spacing w:after="120"/>
        <w:rPr>
          <w:rFonts w:ascii="Arial" w:hAnsi="Arial" w:cs="Arial"/>
          <w:color w:val="000000" w:themeColor="text1"/>
          <w:sz w:val="22"/>
          <w:szCs w:val="22"/>
          <w:lang w:val="nb-NO"/>
        </w:rPr>
      </w:pP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3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1.02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0.65-1.60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 xml:space="preserve"> </w:t>
      </w:r>
    </w:p>
    <w:p w14:paraId="02CCC166" w14:textId="77777777" w:rsidR="001B0CB7" w:rsidRPr="00B64ADA" w:rsidRDefault="001B0CB7" w:rsidP="001B0CB7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rPr>
          <w:rFonts w:ascii="Arial" w:hAnsi="Arial" w:cs="Arial"/>
          <w:color w:val="000000" w:themeColor="text1"/>
          <w:sz w:val="22"/>
          <w:szCs w:val="22"/>
          <w:lang w:val="nb-NO"/>
        </w:rPr>
      </w:pP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Monocyt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1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1.00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i/>
          <w:color w:val="000000" w:themeColor="text1"/>
          <w:sz w:val="22"/>
          <w:szCs w:val="22"/>
          <w:lang w:val="nb-NO"/>
        </w:rPr>
        <w:tab/>
        <w:t>p for trend &lt;0.001</w:t>
      </w:r>
    </w:p>
    <w:p w14:paraId="04240647" w14:textId="77777777" w:rsidR="001B0CB7" w:rsidRPr="00B64ADA" w:rsidRDefault="001B0CB7" w:rsidP="001B0CB7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rPr>
          <w:rFonts w:ascii="Arial" w:hAnsi="Arial" w:cs="Arial"/>
          <w:color w:val="000000" w:themeColor="text1"/>
          <w:sz w:val="22"/>
          <w:szCs w:val="22"/>
          <w:lang w:val="nb-NO"/>
        </w:rPr>
      </w:pP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2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1.75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1.06-2.90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 xml:space="preserve"> </w:t>
      </w:r>
    </w:p>
    <w:p w14:paraId="75118950" w14:textId="77777777" w:rsidR="001B0CB7" w:rsidRPr="00B64ADA" w:rsidRDefault="001B0CB7" w:rsidP="001B0CB7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spacing w:after="120"/>
        <w:rPr>
          <w:rFonts w:ascii="Arial" w:hAnsi="Arial" w:cs="Arial"/>
          <w:color w:val="000000" w:themeColor="text1"/>
          <w:sz w:val="22"/>
          <w:szCs w:val="22"/>
          <w:lang w:val="nb-NO"/>
        </w:rPr>
      </w:pP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3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2.72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1.68-4.41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 xml:space="preserve"> </w:t>
      </w:r>
    </w:p>
    <w:p w14:paraId="3CCDC9C0" w14:textId="77777777" w:rsidR="001B0CB7" w:rsidRPr="00B64ADA" w:rsidRDefault="001B0CB7" w:rsidP="001B0CB7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rPr>
          <w:rFonts w:ascii="Arial" w:hAnsi="Arial" w:cs="Arial"/>
          <w:color w:val="000000" w:themeColor="text1"/>
          <w:sz w:val="22"/>
          <w:szCs w:val="22"/>
          <w:lang w:val="nb-NO"/>
        </w:rPr>
      </w:pP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T-</w:t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cyt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1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1.00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i/>
          <w:color w:val="000000" w:themeColor="text1"/>
          <w:sz w:val="22"/>
          <w:szCs w:val="22"/>
          <w:lang w:val="nb-NO"/>
        </w:rPr>
        <w:t>p for trend 0.828</w:t>
      </w:r>
    </w:p>
    <w:p w14:paraId="3DC19381" w14:textId="77777777" w:rsidR="001B0CB7" w:rsidRPr="00B64ADA" w:rsidRDefault="001B0CB7" w:rsidP="001B0CB7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rPr>
          <w:rFonts w:ascii="Arial" w:hAnsi="Arial" w:cs="Arial"/>
          <w:color w:val="000000" w:themeColor="text1"/>
          <w:sz w:val="22"/>
          <w:szCs w:val="22"/>
          <w:lang w:val="nb-NO"/>
        </w:rPr>
      </w:pP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2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0.77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0.49-1.22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 xml:space="preserve"> </w:t>
      </w:r>
    </w:p>
    <w:p w14:paraId="4644A403" w14:textId="77777777" w:rsidR="001B0CB7" w:rsidRPr="00B64ADA" w:rsidRDefault="001B0CB7" w:rsidP="001B0CB7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spacing w:after="120"/>
        <w:rPr>
          <w:rFonts w:ascii="Arial" w:hAnsi="Arial" w:cs="Arial"/>
          <w:color w:val="000000" w:themeColor="text1"/>
          <w:sz w:val="22"/>
          <w:szCs w:val="22"/>
          <w:lang w:val="nb-NO"/>
        </w:rPr>
      </w:pP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3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1.05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0.68-1.62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 xml:space="preserve"> </w:t>
      </w:r>
    </w:p>
    <w:p w14:paraId="5254F35C" w14:textId="77777777" w:rsidR="001B0CB7" w:rsidRPr="00B64ADA" w:rsidRDefault="001B0CB7" w:rsidP="001B0CB7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rPr>
          <w:rFonts w:ascii="Arial" w:hAnsi="Arial" w:cs="Arial"/>
          <w:color w:val="000000" w:themeColor="text1"/>
          <w:sz w:val="22"/>
          <w:szCs w:val="22"/>
          <w:lang w:val="nb-NO"/>
        </w:rPr>
      </w:pP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T-mcv 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1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1.00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i/>
          <w:color w:val="000000" w:themeColor="text1"/>
          <w:sz w:val="22"/>
          <w:szCs w:val="22"/>
          <w:lang w:val="nb-NO"/>
        </w:rPr>
        <w:t xml:space="preserve">p for trend 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0.312</w:t>
      </w:r>
    </w:p>
    <w:p w14:paraId="2008FC52" w14:textId="77777777" w:rsidR="001B0CB7" w:rsidRPr="00B64ADA" w:rsidRDefault="001B0CB7" w:rsidP="001B0CB7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rPr>
          <w:rFonts w:ascii="Arial" w:hAnsi="Arial" w:cs="Arial"/>
          <w:color w:val="000000" w:themeColor="text1"/>
          <w:sz w:val="22"/>
          <w:szCs w:val="22"/>
          <w:lang w:val="nb-NO"/>
        </w:rPr>
      </w:pP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2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0.89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0.57-1.38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 xml:space="preserve"> </w:t>
      </w:r>
    </w:p>
    <w:p w14:paraId="13C49ED9" w14:textId="77777777" w:rsidR="001B0CB7" w:rsidRPr="00B64ADA" w:rsidRDefault="001B0CB7" w:rsidP="001B0CB7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rPr>
          <w:rFonts w:ascii="Arial" w:hAnsi="Arial" w:cs="Arial"/>
          <w:color w:val="000000" w:themeColor="text1"/>
          <w:sz w:val="22"/>
          <w:szCs w:val="22"/>
          <w:lang w:val="nb-NO"/>
        </w:rPr>
      </w:pP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3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0.77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0.47-1.28</w:t>
      </w:r>
    </w:p>
    <w:p w14:paraId="790EA220" w14:textId="77777777" w:rsidR="001B0CB7" w:rsidRPr="00B64ADA" w:rsidRDefault="001B0CB7" w:rsidP="001B0CB7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rPr>
          <w:rFonts w:ascii="Arial" w:hAnsi="Arial" w:cs="Arial"/>
          <w:color w:val="000000" w:themeColor="text1"/>
          <w:sz w:val="22"/>
          <w:szCs w:val="22"/>
          <w:lang w:val="nb-NO"/>
        </w:rPr>
      </w:pPr>
    </w:p>
    <w:p w14:paraId="416EA7C7" w14:textId="77777777" w:rsidR="001B0CB7" w:rsidRPr="00B64ADA" w:rsidRDefault="001B0CB7" w:rsidP="001B0CB7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rPr>
          <w:rFonts w:ascii="Arial" w:hAnsi="Arial" w:cs="Arial"/>
          <w:color w:val="000000" w:themeColor="text1"/>
          <w:sz w:val="22"/>
          <w:szCs w:val="22"/>
          <w:lang w:val="nb-NO"/>
        </w:rPr>
      </w:pP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NLR 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1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1.00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i/>
          <w:color w:val="000000" w:themeColor="text1"/>
          <w:sz w:val="22"/>
          <w:szCs w:val="22"/>
          <w:lang w:val="nb-NO"/>
        </w:rPr>
        <w:t xml:space="preserve">p for trend 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0.053</w:t>
      </w:r>
    </w:p>
    <w:p w14:paraId="4D274466" w14:textId="77777777" w:rsidR="001B0CB7" w:rsidRPr="00B64ADA" w:rsidRDefault="001B0CB7" w:rsidP="001B0CB7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rPr>
          <w:rFonts w:ascii="Arial" w:hAnsi="Arial" w:cs="Arial"/>
          <w:color w:val="000000" w:themeColor="text1"/>
          <w:sz w:val="22"/>
          <w:szCs w:val="22"/>
          <w:lang w:val="nb-NO"/>
        </w:rPr>
      </w:pP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2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1.16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0.72-1.88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 xml:space="preserve"> </w:t>
      </w:r>
    </w:p>
    <w:p w14:paraId="7677E55A" w14:textId="77777777" w:rsidR="001B0CB7" w:rsidRPr="00B64ADA" w:rsidRDefault="001B0CB7" w:rsidP="001B0CB7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rPr>
          <w:rFonts w:ascii="Arial" w:hAnsi="Arial" w:cs="Arial"/>
          <w:color w:val="000000" w:themeColor="text1"/>
          <w:sz w:val="22"/>
          <w:szCs w:val="22"/>
          <w:lang w:val="nb-NO"/>
        </w:rPr>
      </w:pP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3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1.57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0.99-2.50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 xml:space="preserve"> </w:t>
      </w:r>
    </w:p>
    <w:p w14:paraId="70A6A7E7" w14:textId="77777777" w:rsidR="001B0CB7" w:rsidRPr="00B64ADA" w:rsidRDefault="001B0CB7" w:rsidP="001B0CB7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rPr>
          <w:rFonts w:ascii="Arial" w:hAnsi="Arial" w:cs="Arial"/>
          <w:color w:val="000000" w:themeColor="text1"/>
          <w:sz w:val="22"/>
          <w:szCs w:val="22"/>
          <w:lang w:val="nb-NO"/>
        </w:rPr>
      </w:pPr>
    </w:p>
    <w:p w14:paraId="44842CA6" w14:textId="77777777" w:rsidR="001B0CB7" w:rsidRPr="00B64ADA" w:rsidRDefault="001B0CB7" w:rsidP="001B0CB7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rPr>
          <w:rFonts w:ascii="Arial" w:hAnsi="Arial" w:cs="Arial"/>
          <w:color w:val="000000" w:themeColor="text1"/>
          <w:sz w:val="22"/>
          <w:szCs w:val="22"/>
          <w:lang w:val="nb-NO"/>
        </w:rPr>
      </w:pP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MLR 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 xml:space="preserve"> 1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  <w:t>1.00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r w:rsidRPr="00B64ADA">
        <w:rPr>
          <w:rFonts w:ascii="Arial" w:hAnsi="Arial" w:cs="Arial"/>
          <w:i/>
          <w:color w:val="000000" w:themeColor="text1"/>
          <w:sz w:val="22"/>
          <w:szCs w:val="22"/>
          <w:lang w:val="nb-NO"/>
        </w:rPr>
        <w:t xml:space="preserve">p for trend </w:t>
      </w: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>0.001</w:t>
      </w:r>
    </w:p>
    <w:p w14:paraId="1DB1AD28" w14:textId="77777777" w:rsidR="001B0CB7" w:rsidRPr="00B64ADA" w:rsidRDefault="001B0CB7" w:rsidP="001B0CB7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rPr>
          <w:rFonts w:ascii="Arial" w:hAnsi="Arial" w:cs="Arial"/>
          <w:color w:val="000000" w:themeColor="text1"/>
          <w:sz w:val="22"/>
          <w:szCs w:val="22"/>
          <w:lang w:val="en-US"/>
        </w:rPr>
      </w:pPr>
      <w:r w:rsidRPr="00B64ADA">
        <w:rPr>
          <w:rFonts w:ascii="Arial" w:hAnsi="Arial" w:cs="Arial"/>
          <w:color w:val="000000" w:themeColor="text1"/>
          <w:sz w:val="22"/>
          <w:szCs w:val="22"/>
          <w:lang w:val="nb-NO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en-US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2</w:t>
      </w:r>
      <w:r w:rsidRPr="00B64ADA">
        <w:rPr>
          <w:rFonts w:ascii="Arial" w:hAnsi="Arial" w:cs="Arial"/>
          <w:color w:val="000000" w:themeColor="text1"/>
          <w:sz w:val="22"/>
          <w:szCs w:val="22"/>
          <w:lang w:val="en-US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en-US"/>
        </w:rPr>
        <w:tab/>
        <w:t>1.09</w:t>
      </w:r>
      <w:r w:rsidRPr="00B64ADA">
        <w:rPr>
          <w:rFonts w:ascii="Arial" w:hAnsi="Arial" w:cs="Arial"/>
          <w:color w:val="000000" w:themeColor="text1"/>
          <w:sz w:val="22"/>
          <w:szCs w:val="22"/>
          <w:lang w:val="en-US"/>
        </w:rPr>
        <w:tab/>
        <w:t>0.64-1.84</w:t>
      </w:r>
      <w:r w:rsidRPr="00B64ADA">
        <w:rPr>
          <w:rFonts w:ascii="Arial" w:hAnsi="Arial" w:cs="Arial"/>
          <w:color w:val="000000" w:themeColor="text1"/>
          <w:sz w:val="22"/>
          <w:szCs w:val="22"/>
          <w:lang w:val="en-US"/>
        </w:rPr>
        <w:tab/>
        <w:t xml:space="preserve"> </w:t>
      </w:r>
    </w:p>
    <w:p w14:paraId="444C8AA2" w14:textId="77777777" w:rsidR="001B0CB7" w:rsidRPr="00B64ADA" w:rsidRDefault="001B0CB7" w:rsidP="001B0CB7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rPr>
          <w:rFonts w:ascii="Arial" w:hAnsi="Arial" w:cs="Arial"/>
          <w:color w:val="000000" w:themeColor="text1"/>
          <w:sz w:val="22"/>
          <w:szCs w:val="22"/>
          <w:lang w:val="en-US"/>
        </w:rPr>
      </w:pPr>
      <w:r w:rsidRPr="00B64ADA">
        <w:rPr>
          <w:rFonts w:ascii="Arial" w:hAnsi="Arial" w:cs="Arial"/>
          <w:color w:val="000000" w:themeColor="text1"/>
          <w:sz w:val="22"/>
          <w:szCs w:val="22"/>
          <w:lang w:val="en-US"/>
        </w:rPr>
        <w:tab/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  <w:lang w:val="en-US"/>
        </w:rPr>
        <w:t>Tert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3</w:t>
      </w:r>
      <w:r w:rsidRPr="00B64ADA">
        <w:rPr>
          <w:rFonts w:ascii="Arial" w:hAnsi="Arial" w:cs="Arial"/>
          <w:color w:val="000000" w:themeColor="text1"/>
          <w:sz w:val="22"/>
          <w:szCs w:val="22"/>
          <w:lang w:val="en-US"/>
        </w:rPr>
        <w:tab/>
      </w:r>
      <w:r w:rsidRPr="00B64ADA">
        <w:rPr>
          <w:rFonts w:ascii="Arial" w:hAnsi="Arial" w:cs="Arial"/>
          <w:color w:val="000000" w:themeColor="text1"/>
          <w:sz w:val="22"/>
          <w:szCs w:val="22"/>
          <w:lang w:val="en-US"/>
        </w:rPr>
        <w:tab/>
        <w:t>2.11</w:t>
      </w:r>
      <w:r w:rsidRPr="00B64ADA">
        <w:rPr>
          <w:rFonts w:ascii="Arial" w:hAnsi="Arial" w:cs="Arial"/>
          <w:color w:val="000000" w:themeColor="text1"/>
          <w:sz w:val="22"/>
          <w:szCs w:val="22"/>
          <w:lang w:val="en-US"/>
        </w:rPr>
        <w:tab/>
        <w:t>1.34-3.34</w:t>
      </w:r>
      <w:r w:rsidRPr="00B64ADA">
        <w:rPr>
          <w:rFonts w:ascii="Arial" w:hAnsi="Arial" w:cs="Arial"/>
          <w:color w:val="000000" w:themeColor="text1"/>
          <w:sz w:val="22"/>
          <w:szCs w:val="22"/>
          <w:lang w:val="en-US"/>
        </w:rPr>
        <w:tab/>
      </w:r>
    </w:p>
    <w:p w14:paraId="476F3E0B" w14:textId="77777777" w:rsidR="001B0CB7" w:rsidRPr="00B64ADA" w:rsidRDefault="001B0CB7" w:rsidP="001B0CB7">
      <w:pPr>
        <w:tabs>
          <w:tab w:val="right" w:pos="1701"/>
          <w:tab w:val="center" w:pos="2835"/>
          <w:tab w:val="center" w:pos="3969"/>
          <w:tab w:val="center" w:pos="4962"/>
          <w:tab w:val="center" w:pos="6663"/>
          <w:tab w:val="decimal" w:pos="8364"/>
        </w:tabs>
        <w:rPr>
          <w:rFonts w:ascii="Arial" w:hAnsi="Arial" w:cs="Arial"/>
          <w:color w:val="000000" w:themeColor="text1"/>
          <w:sz w:val="22"/>
          <w:szCs w:val="22"/>
          <w:lang w:val="en-US"/>
        </w:rPr>
      </w:pPr>
      <w:r w:rsidRPr="00B64ADA">
        <w:rPr>
          <w:rFonts w:ascii="Arial" w:hAnsi="Arial" w:cs="Arial"/>
          <w:color w:val="000000" w:themeColor="text1"/>
          <w:sz w:val="22"/>
          <w:szCs w:val="22"/>
          <w:lang w:val="en-US"/>
        </w:rPr>
        <w:tab/>
        <w:t xml:space="preserve"> </w:t>
      </w:r>
    </w:p>
    <w:p w14:paraId="11AC19FE" w14:textId="77777777" w:rsidR="001B0CB7" w:rsidRPr="00B64ADA" w:rsidRDefault="001B0CB7" w:rsidP="001B0CB7">
      <w:pPr>
        <w:tabs>
          <w:tab w:val="decimal" w:pos="8789"/>
        </w:tabs>
        <w:spacing w:after="120"/>
        <w:rPr>
          <w:rFonts w:ascii="Arial" w:hAnsi="Arial" w:cs="Arial"/>
          <w:strike/>
          <w:color w:val="000000" w:themeColor="text1"/>
          <w:sz w:val="22"/>
          <w:szCs w:val="22"/>
          <w:lang w:val="en-US"/>
        </w:rPr>
      </w:pPr>
      <w:r w:rsidRPr="00B64ADA">
        <w:rPr>
          <w:rFonts w:ascii="Arial" w:hAnsi="Arial" w:cs="Arial"/>
          <w:strike/>
          <w:color w:val="000000" w:themeColor="text1"/>
          <w:sz w:val="22"/>
          <w:szCs w:val="22"/>
          <w:lang w:val="en-US"/>
        </w:rPr>
        <w:tab/>
      </w:r>
    </w:p>
    <w:p w14:paraId="126DF1A1" w14:textId="3FBC6EE8" w:rsidR="001B0CB7" w:rsidRPr="00B64ADA" w:rsidRDefault="001B0CB7" w:rsidP="001B0CB7">
      <w:pPr>
        <w:tabs>
          <w:tab w:val="left" w:pos="1701"/>
        </w:tabs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B64ADA">
        <w:rPr>
          <w:rFonts w:ascii="Arial" w:hAnsi="Arial" w:cs="Arial"/>
          <w:color w:val="000000" w:themeColor="text1"/>
          <w:sz w:val="22"/>
          <w:szCs w:val="22"/>
        </w:rPr>
        <w:t xml:space="preserve">Associations between risk factors and long term (29 days – 10 years) mortality following an ACS were estimated using binary logistic regression and expressed as hazard ratios (HR) with </w:t>
      </w:r>
      <w:r w:rsidRPr="00B64ADA">
        <w:rPr>
          <w:rFonts w:ascii="Arial" w:hAnsi="Arial" w:cs="Arial"/>
          <w:color w:val="000000" w:themeColor="text1"/>
          <w:sz w:val="22"/>
          <w:szCs w:val="22"/>
        </w:rPr>
        <w:lastRenderedPageBreak/>
        <w:t>95% confidence intervals (95% CI), adjusting for differences in sex and age</w:t>
      </w:r>
      <w:r w:rsidR="00E214C7" w:rsidRPr="00B64ADA">
        <w:rPr>
          <w:rFonts w:ascii="Arial" w:hAnsi="Arial" w:cs="Arial"/>
          <w:color w:val="000000" w:themeColor="text1"/>
          <w:sz w:val="22"/>
          <w:szCs w:val="22"/>
        </w:rPr>
        <w:t xml:space="preserve">, </w:t>
      </w:r>
      <w:r w:rsidRPr="00B64ADA">
        <w:rPr>
          <w:rFonts w:ascii="Arial" w:hAnsi="Arial" w:cs="Arial"/>
          <w:color w:val="000000" w:themeColor="text1"/>
          <w:sz w:val="22"/>
          <w:szCs w:val="22"/>
        </w:rPr>
        <w:t>diagnosis at inclusion</w:t>
      </w:r>
      <w:r w:rsidR="00E214C7" w:rsidRPr="00B64ADA">
        <w:rPr>
          <w:rFonts w:ascii="Arial" w:hAnsi="Arial" w:cs="Arial"/>
          <w:color w:val="000000" w:themeColor="text1"/>
          <w:sz w:val="22"/>
          <w:szCs w:val="22"/>
        </w:rPr>
        <w:t>,</w:t>
      </w:r>
      <w:r w:rsidRPr="00B64ADA">
        <w:rPr>
          <w:rFonts w:ascii="Arial" w:hAnsi="Arial" w:cs="Arial"/>
          <w:color w:val="000000" w:themeColor="text1"/>
          <w:sz w:val="22"/>
          <w:szCs w:val="22"/>
        </w:rPr>
        <w:t xml:space="preserve"> and duration &gt; 240 minutes since onset of symptoms.  </w:t>
      </w:r>
    </w:p>
    <w:p w14:paraId="1EDB647D" w14:textId="77777777" w:rsidR="001B0CB7" w:rsidRPr="00B64ADA" w:rsidRDefault="001B0CB7" w:rsidP="001B0CB7">
      <w:pPr>
        <w:tabs>
          <w:tab w:val="left" w:pos="1701"/>
        </w:tabs>
        <w:jc w:val="both"/>
        <w:rPr>
          <w:rFonts w:ascii="Arial" w:hAnsi="Arial" w:cs="Arial"/>
          <w:color w:val="000000" w:themeColor="text1"/>
          <w:sz w:val="22"/>
          <w:szCs w:val="22"/>
        </w:rPr>
      </w:pP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</w:rPr>
        <w:t>hsCRP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</w:rPr>
        <w:t xml:space="preserve"> - high sensitivity CRP; </w:t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</w:rPr>
        <w:t>Fibrino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</w:rPr>
        <w:t xml:space="preserve">-fibrinogen; Leuco-total leukocyte cell count; </w:t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</w:rPr>
        <w:t>Neutro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</w:rPr>
        <w:t xml:space="preserve">-neutrophil cell count; </w:t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</w:rPr>
        <w:t>Eosino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</w:rPr>
        <w:t xml:space="preserve">-eosinophil cell count; </w:t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</w:rPr>
        <w:t>Baso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</w:rPr>
        <w:t>-Basophil cell count; Lympho-lymphocyte cell count; Mono-monocyte cell count; T-</w:t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</w:rPr>
        <w:t>cyt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</w:rPr>
        <w:t xml:space="preserve"> thrombocyte cell count; T-mcv thrombocyte median cell volume.  Plasma levels of </w:t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</w:rPr>
        <w:t>hsCRP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</w:rPr>
        <w:t xml:space="preserve"> were dichotomized at 2 mg/L, while other biomarkers were divided in </w:t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</w:rPr>
        <w:t>tertiles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</w:rPr>
        <w:t xml:space="preserve"> for categorical comparisons using </w:t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</w:rPr>
        <w:t>tertile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</w:rPr>
        <w:t xml:space="preserve"> 1 as reference. The </w:t>
      </w:r>
      <w:proofErr w:type="spellStart"/>
      <w:r w:rsidRPr="00B64ADA">
        <w:rPr>
          <w:rFonts w:ascii="Arial" w:hAnsi="Arial" w:cs="Arial"/>
          <w:color w:val="000000" w:themeColor="text1"/>
          <w:sz w:val="22"/>
          <w:szCs w:val="22"/>
        </w:rPr>
        <w:t>tertiles</w:t>
      </w:r>
      <w:proofErr w:type="spellEnd"/>
      <w:r w:rsidRPr="00B64ADA">
        <w:rPr>
          <w:rFonts w:ascii="Arial" w:hAnsi="Arial" w:cs="Arial"/>
          <w:color w:val="000000" w:themeColor="text1"/>
          <w:sz w:val="22"/>
          <w:szCs w:val="22"/>
        </w:rPr>
        <w:t xml:space="preserve"> were then entered into the regression as a linear variable to test for trend. </w:t>
      </w:r>
    </w:p>
    <w:p w14:paraId="2635A5C8" w14:textId="11D20215" w:rsidR="00117857" w:rsidRPr="00B64ADA" w:rsidRDefault="00117857">
      <w:pPr>
        <w:rPr>
          <w:rFonts w:ascii="Arial" w:hAnsi="Arial" w:cs="Arial"/>
          <w:color w:val="000000" w:themeColor="text1"/>
          <w:sz w:val="22"/>
          <w:szCs w:val="22"/>
        </w:rPr>
      </w:pPr>
    </w:p>
    <w:sectPr w:rsidR="00117857" w:rsidRPr="00B64ADA" w:rsidSect="00196661">
      <w:footerReference w:type="even" r:id="rId6"/>
      <w:footerReference w:type="default" r:id="rId7"/>
      <w:pgSz w:w="11901" w:h="16840"/>
      <w:pgMar w:top="1440" w:right="1418" w:bottom="1276" w:left="1418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6798EA" w14:textId="77777777" w:rsidR="004923B3" w:rsidRDefault="004923B3">
      <w:r>
        <w:separator/>
      </w:r>
    </w:p>
  </w:endnote>
  <w:endnote w:type="continuationSeparator" w:id="0">
    <w:p w14:paraId="51076C2A" w14:textId="77777777" w:rsidR="004923B3" w:rsidRDefault="004923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ngs">
    <w:altName w:val="Yu Gothic UI"/>
    <w:panose1 w:val="020B0604020202020204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CA64B6" w14:textId="77777777" w:rsidR="007F78E0" w:rsidRDefault="00000000" w:rsidP="00AB263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1868FC0" w14:textId="77777777" w:rsidR="007F78E0" w:rsidRDefault="007F78E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DDAE7D" w14:textId="77777777" w:rsidR="007F78E0" w:rsidRDefault="00000000" w:rsidP="00AB263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 w14:paraId="4B7BD643" w14:textId="77777777" w:rsidR="007F78E0" w:rsidRDefault="007F78E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BDA06C" w14:textId="77777777" w:rsidR="004923B3" w:rsidRDefault="004923B3">
      <w:r>
        <w:separator/>
      </w:r>
    </w:p>
  </w:footnote>
  <w:footnote w:type="continuationSeparator" w:id="0">
    <w:p w14:paraId="682AD618" w14:textId="77777777" w:rsidR="004923B3" w:rsidRDefault="004923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75D8"/>
    <w:rsid w:val="000208A8"/>
    <w:rsid w:val="00032C56"/>
    <w:rsid w:val="00041C68"/>
    <w:rsid w:val="00047800"/>
    <w:rsid w:val="000568B8"/>
    <w:rsid w:val="000B20F2"/>
    <w:rsid w:val="000C3A93"/>
    <w:rsid w:val="000E3A43"/>
    <w:rsid w:val="000F7146"/>
    <w:rsid w:val="000F7D91"/>
    <w:rsid w:val="00115116"/>
    <w:rsid w:val="00117857"/>
    <w:rsid w:val="00121A7E"/>
    <w:rsid w:val="00141F32"/>
    <w:rsid w:val="00142DC9"/>
    <w:rsid w:val="00146313"/>
    <w:rsid w:val="001508C2"/>
    <w:rsid w:val="001751A9"/>
    <w:rsid w:val="00182C00"/>
    <w:rsid w:val="00196661"/>
    <w:rsid w:val="001A787E"/>
    <w:rsid w:val="001B0CB7"/>
    <w:rsid w:val="001B5B71"/>
    <w:rsid w:val="001C150B"/>
    <w:rsid w:val="001C4FFA"/>
    <w:rsid w:val="001C74C1"/>
    <w:rsid w:val="001D42A0"/>
    <w:rsid w:val="001D60F3"/>
    <w:rsid w:val="001D64DB"/>
    <w:rsid w:val="001F19AD"/>
    <w:rsid w:val="001F72D6"/>
    <w:rsid w:val="0020167C"/>
    <w:rsid w:val="00214A86"/>
    <w:rsid w:val="00225104"/>
    <w:rsid w:val="00225775"/>
    <w:rsid w:val="002448AE"/>
    <w:rsid w:val="00264DD9"/>
    <w:rsid w:val="00297876"/>
    <w:rsid w:val="002A4F76"/>
    <w:rsid w:val="002C6013"/>
    <w:rsid w:val="002F5B4B"/>
    <w:rsid w:val="00301556"/>
    <w:rsid w:val="00306AF8"/>
    <w:rsid w:val="0031515D"/>
    <w:rsid w:val="0031523D"/>
    <w:rsid w:val="00316E15"/>
    <w:rsid w:val="00325987"/>
    <w:rsid w:val="003335BE"/>
    <w:rsid w:val="0034587B"/>
    <w:rsid w:val="00356473"/>
    <w:rsid w:val="003659C3"/>
    <w:rsid w:val="00366EC1"/>
    <w:rsid w:val="0037540D"/>
    <w:rsid w:val="00396F59"/>
    <w:rsid w:val="003A10C8"/>
    <w:rsid w:val="003A59D2"/>
    <w:rsid w:val="003B5D7A"/>
    <w:rsid w:val="003B5DA1"/>
    <w:rsid w:val="003C0E9B"/>
    <w:rsid w:val="003C68AF"/>
    <w:rsid w:val="003E7CDF"/>
    <w:rsid w:val="003F5B8A"/>
    <w:rsid w:val="00406841"/>
    <w:rsid w:val="00407749"/>
    <w:rsid w:val="0042435A"/>
    <w:rsid w:val="00425FFD"/>
    <w:rsid w:val="00427795"/>
    <w:rsid w:val="00431CF1"/>
    <w:rsid w:val="004539E3"/>
    <w:rsid w:val="0047265C"/>
    <w:rsid w:val="00474F7B"/>
    <w:rsid w:val="004774FD"/>
    <w:rsid w:val="004805B0"/>
    <w:rsid w:val="004923B3"/>
    <w:rsid w:val="004D08F1"/>
    <w:rsid w:val="004D6861"/>
    <w:rsid w:val="004F739E"/>
    <w:rsid w:val="005065F7"/>
    <w:rsid w:val="0051273A"/>
    <w:rsid w:val="0051293B"/>
    <w:rsid w:val="00573D71"/>
    <w:rsid w:val="005A596D"/>
    <w:rsid w:val="005A5FB5"/>
    <w:rsid w:val="005D3A78"/>
    <w:rsid w:val="005E0B09"/>
    <w:rsid w:val="006049EA"/>
    <w:rsid w:val="006154B9"/>
    <w:rsid w:val="00625BAC"/>
    <w:rsid w:val="00637ACF"/>
    <w:rsid w:val="00653C1A"/>
    <w:rsid w:val="006623C0"/>
    <w:rsid w:val="00682625"/>
    <w:rsid w:val="006917A9"/>
    <w:rsid w:val="006A016D"/>
    <w:rsid w:val="006B7D61"/>
    <w:rsid w:val="006C4BF1"/>
    <w:rsid w:val="006D0794"/>
    <w:rsid w:val="006F621E"/>
    <w:rsid w:val="007027A5"/>
    <w:rsid w:val="0071225E"/>
    <w:rsid w:val="0076239E"/>
    <w:rsid w:val="0076316B"/>
    <w:rsid w:val="00763974"/>
    <w:rsid w:val="0077595D"/>
    <w:rsid w:val="007801C8"/>
    <w:rsid w:val="00782847"/>
    <w:rsid w:val="00782E30"/>
    <w:rsid w:val="007C4034"/>
    <w:rsid w:val="007D4739"/>
    <w:rsid w:val="007E27C5"/>
    <w:rsid w:val="007F11B0"/>
    <w:rsid w:val="007F78E0"/>
    <w:rsid w:val="00805C6D"/>
    <w:rsid w:val="00814418"/>
    <w:rsid w:val="008210E5"/>
    <w:rsid w:val="00826F82"/>
    <w:rsid w:val="008C360E"/>
    <w:rsid w:val="008D118E"/>
    <w:rsid w:val="008D5496"/>
    <w:rsid w:val="008E05A2"/>
    <w:rsid w:val="008E1E01"/>
    <w:rsid w:val="00900EAA"/>
    <w:rsid w:val="00901F5B"/>
    <w:rsid w:val="009108AD"/>
    <w:rsid w:val="00926E55"/>
    <w:rsid w:val="00930454"/>
    <w:rsid w:val="00934800"/>
    <w:rsid w:val="00934F2E"/>
    <w:rsid w:val="0094662D"/>
    <w:rsid w:val="009532E4"/>
    <w:rsid w:val="00953D0B"/>
    <w:rsid w:val="009A3124"/>
    <w:rsid w:val="009A33DA"/>
    <w:rsid w:val="009B4351"/>
    <w:rsid w:val="009C3814"/>
    <w:rsid w:val="009C6108"/>
    <w:rsid w:val="009D2539"/>
    <w:rsid w:val="009E3ADC"/>
    <w:rsid w:val="009E7841"/>
    <w:rsid w:val="00A06209"/>
    <w:rsid w:val="00A225D1"/>
    <w:rsid w:val="00A2511A"/>
    <w:rsid w:val="00A34C6C"/>
    <w:rsid w:val="00A37C8F"/>
    <w:rsid w:val="00A6298F"/>
    <w:rsid w:val="00A6337A"/>
    <w:rsid w:val="00A708A5"/>
    <w:rsid w:val="00A850E2"/>
    <w:rsid w:val="00A905F6"/>
    <w:rsid w:val="00A95740"/>
    <w:rsid w:val="00AB629B"/>
    <w:rsid w:val="00AB7760"/>
    <w:rsid w:val="00AB77C6"/>
    <w:rsid w:val="00AE234F"/>
    <w:rsid w:val="00AE6626"/>
    <w:rsid w:val="00AF6045"/>
    <w:rsid w:val="00AF6799"/>
    <w:rsid w:val="00B01F79"/>
    <w:rsid w:val="00B03131"/>
    <w:rsid w:val="00B13CFF"/>
    <w:rsid w:val="00B32EF2"/>
    <w:rsid w:val="00B401E4"/>
    <w:rsid w:val="00B459E4"/>
    <w:rsid w:val="00B64ADA"/>
    <w:rsid w:val="00B85685"/>
    <w:rsid w:val="00BB285F"/>
    <w:rsid w:val="00BC1BB6"/>
    <w:rsid w:val="00BC466E"/>
    <w:rsid w:val="00BF1445"/>
    <w:rsid w:val="00BF4AA6"/>
    <w:rsid w:val="00BF4D64"/>
    <w:rsid w:val="00C042CD"/>
    <w:rsid w:val="00C053CB"/>
    <w:rsid w:val="00C0733E"/>
    <w:rsid w:val="00C179C2"/>
    <w:rsid w:val="00C55327"/>
    <w:rsid w:val="00CB1663"/>
    <w:rsid w:val="00CB6C46"/>
    <w:rsid w:val="00CC483B"/>
    <w:rsid w:val="00CC56F7"/>
    <w:rsid w:val="00CE1A9B"/>
    <w:rsid w:val="00CE21F0"/>
    <w:rsid w:val="00CF0965"/>
    <w:rsid w:val="00D25710"/>
    <w:rsid w:val="00D475A1"/>
    <w:rsid w:val="00D508E6"/>
    <w:rsid w:val="00D81760"/>
    <w:rsid w:val="00D94F51"/>
    <w:rsid w:val="00D96176"/>
    <w:rsid w:val="00DA1E2A"/>
    <w:rsid w:val="00DA2470"/>
    <w:rsid w:val="00DB006B"/>
    <w:rsid w:val="00DB3D16"/>
    <w:rsid w:val="00DD1231"/>
    <w:rsid w:val="00DD5426"/>
    <w:rsid w:val="00DD72A8"/>
    <w:rsid w:val="00DD755A"/>
    <w:rsid w:val="00DF4A97"/>
    <w:rsid w:val="00E169D0"/>
    <w:rsid w:val="00E214C7"/>
    <w:rsid w:val="00E341FE"/>
    <w:rsid w:val="00E4782C"/>
    <w:rsid w:val="00E60D23"/>
    <w:rsid w:val="00E65A37"/>
    <w:rsid w:val="00E66FD1"/>
    <w:rsid w:val="00E8050C"/>
    <w:rsid w:val="00E91472"/>
    <w:rsid w:val="00E957A2"/>
    <w:rsid w:val="00EA1551"/>
    <w:rsid w:val="00EA27E7"/>
    <w:rsid w:val="00EC78F1"/>
    <w:rsid w:val="00EC7F56"/>
    <w:rsid w:val="00EE69C6"/>
    <w:rsid w:val="00EE749F"/>
    <w:rsid w:val="00EF03F0"/>
    <w:rsid w:val="00F07CA4"/>
    <w:rsid w:val="00F109F7"/>
    <w:rsid w:val="00F11ADA"/>
    <w:rsid w:val="00F129C5"/>
    <w:rsid w:val="00F20E83"/>
    <w:rsid w:val="00F46088"/>
    <w:rsid w:val="00F46D32"/>
    <w:rsid w:val="00F475D8"/>
    <w:rsid w:val="00F6217B"/>
    <w:rsid w:val="00F62DF0"/>
    <w:rsid w:val="00F67009"/>
    <w:rsid w:val="00F72582"/>
    <w:rsid w:val="00F76C2B"/>
    <w:rsid w:val="00F83D9E"/>
    <w:rsid w:val="00FA11E8"/>
    <w:rsid w:val="00FA7196"/>
    <w:rsid w:val="00FB0580"/>
    <w:rsid w:val="00FB0D58"/>
    <w:rsid w:val="00FC2C60"/>
    <w:rsid w:val="00FD09C7"/>
    <w:rsid w:val="00FD0D22"/>
    <w:rsid w:val="00FD3AA7"/>
    <w:rsid w:val="00FD556A"/>
    <w:rsid w:val="00FE4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6587A930"/>
  <w15:chartTrackingRefBased/>
  <w15:docId w15:val="{B9746938-19C6-9B49-944D-85A978EE57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N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75D8"/>
    <w:rPr>
      <w:rFonts w:ascii="Times New Roman" w:eastAsia="Times New Roman" w:hAnsi="Times New Roman" w:cs="Times New Roman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F475D8"/>
    <w:pPr>
      <w:tabs>
        <w:tab w:val="center" w:pos="4703"/>
        <w:tab w:val="right" w:pos="9406"/>
      </w:tabs>
    </w:pPr>
    <w:rPr>
      <w:rFonts w:ascii="Cambria" w:eastAsia="MS Minngs" w:hAnsi="Cambria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F475D8"/>
    <w:rPr>
      <w:rFonts w:ascii="Cambria" w:eastAsia="MS Minngs" w:hAnsi="Cambria" w:cs="Times New Roman"/>
      <w:noProof/>
      <w:lang w:val="en-GB"/>
    </w:rPr>
  </w:style>
  <w:style w:type="character" w:styleId="PageNumber">
    <w:name w:val="page number"/>
    <w:uiPriority w:val="99"/>
    <w:semiHidden/>
    <w:rsid w:val="00F475D8"/>
    <w:rPr>
      <w:rFonts w:cs="Times New Roman"/>
    </w:rPr>
  </w:style>
  <w:style w:type="character" w:styleId="CommentReference">
    <w:name w:val="annotation reference"/>
    <w:basedOn w:val="DefaultParagraphFont"/>
    <w:uiPriority w:val="99"/>
    <w:semiHidden/>
    <w:unhideWhenUsed/>
    <w:rsid w:val="002A4F7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A4F7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A4F76"/>
    <w:rPr>
      <w:rFonts w:ascii="Times New Roman" w:eastAsia="Times New Roman" w:hAnsi="Times New Roman" w:cs="Times New Roman"/>
      <w:noProof/>
      <w:sz w:val="20"/>
      <w:szCs w:val="20"/>
      <w:lang w:val="en-GB"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A4F7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A4F76"/>
    <w:rPr>
      <w:rFonts w:ascii="Times New Roman" w:eastAsia="Times New Roman" w:hAnsi="Times New Roman" w:cs="Times New Roman"/>
      <w:b/>
      <w:bCs/>
      <w:noProof/>
      <w:sz w:val="20"/>
      <w:szCs w:val="20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1351</Words>
  <Characters>7707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Jacob Odeberg</dc:creator>
  <cp:keywords/>
  <dc:description/>
  <cp:lastModifiedBy>Jacob Odeberg</cp:lastModifiedBy>
  <cp:revision>3</cp:revision>
  <cp:lastPrinted>2024-01-15T13:32:00Z</cp:lastPrinted>
  <dcterms:created xsi:type="dcterms:W3CDTF">2024-05-16T07:46:00Z</dcterms:created>
  <dcterms:modified xsi:type="dcterms:W3CDTF">2024-05-16T07:57:00Z</dcterms:modified>
</cp:coreProperties>
</file>