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E2EDF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24292F"/>
          <w:spacing w:val="0"/>
          <w:sz w:val="24"/>
          <w:szCs w:val="24"/>
          <w:shd w:val="clear" w:fill="FFFFFF"/>
        </w:rPr>
        <w:t xml:space="preserve">InfiltrationUnveiling </w:t>
      </w:r>
      <w:r>
        <w:rPr>
          <w:rFonts w:hint="eastAsia" w:ascii="Times New Roman" w:hAnsi="Times New Roman" w:eastAsia="Segoe UI" w:cs="Times New Roman"/>
          <w:b/>
          <w:bCs/>
          <w:i w:val="0"/>
          <w:iCs w:val="0"/>
          <w:caps w:val="0"/>
          <w:color w:val="24292F"/>
          <w:spacing w:val="0"/>
          <w:sz w:val="24"/>
          <w:szCs w:val="24"/>
          <w:shd w:val="clear" w:fill="FFFFFF"/>
          <w:lang w:val="en-US" w:eastAsia="zh-CN"/>
        </w:rPr>
        <w:t>n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24292F"/>
          <w:spacing w:val="0"/>
          <w:sz w:val="24"/>
          <w:szCs w:val="24"/>
          <w:shd w:val="clear" w:fill="FFFFFF"/>
          <w:lang w:val="en-US" w:eastAsia="zh-CN"/>
        </w:rPr>
        <w:t>ecroptosis-</w:t>
      </w:r>
      <w:r>
        <w:rPr>
          <w:rFonts w:hint="eastAsia" w:ascii="Times New Roman" w:hAnsi="Times New Roman" w:eastAsia="Segoe UI" w:cs="Times New Roman"/>
          <w:b/>
          <w:bCs/>
          <w:i w:val="0"/>
          <w:iCs w:val="0"/>
          <w:caps w:val="0"/>
          <w:color w:val="24292F"/>
          <w:spacing w:val="0"/>
          <w:sz w:val="24"/>
          <w:szCs w:val="24"/>
          <w:shd w:val="clear" w:fill="FFFFFF"/>
          <w:lang w:val="en-US" w:eastAsia="zh-CN"/>
        </w:rPr>
        <w:t>a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24292F"/>
          <w:spacing w:val="0"/>
          <w:sz w:val="24"/>
          <w:szCs w:val="24"/>
          <w:shd w:val="clear" w:fill="FFFFFF"/>
          <w:lang w:val="en-US" w:eastAsia="zh-CN"/>
        </w:rPr>
        <w:t xml:space="preserve">ssociated </w:t>
      </w:r>
      <w:r>
        <w:rPr>
          <w:rFonts w:hint="eastAsia" w:ascii="Times New Roman" w:hAnsi="Times New Roman" w:eastAsia="Segoe UI" w:cs="Times New Roman"/>
          <w:b/>
          <w:bCs/>
          <w:i w:val="0"/>
          <w:iCs w:val="0"/>
          <w:caps w:val="0"/>
          <w:color w:val="24292F"/>
          <w:spacing w:val="0"/>
          <w:sz w:val="24"/>
          <w:szCs w:val="24"/>
          <w:shd w:val="clear" w:fill="FFFFFF"/>
          <w:lang w:val="en-US" w:eastAsia="zh-CN"/>
        </w:rPr>
        <w:t>g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24292F"/>
          <w:spacing w:val="0"/>
          <w:sz w:val="24"/>
          <w:szCs w:val="24"/>
          <w:shd w:val="clear" w:fill="FFFFFF"/>
          <w:lang w:val="en-US" w:eastAsia="zh-CN"/>
        </w:rPr>
        <w:t>enes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24292F"/>
          <w:spacing w:val="0"/>
          <w:sz w:val="24"/>
          <w:szCs w:val="24"/>
          <w:shd w:val="clear" w:fill="FFFFFF"/>
        </w:rPr>
        <w:t xml:space="preserve"> within </w:t>
      </w:r>
      <w:r>
        <w:rPr>
          <w:rFonts w:hint="eastAsia" w:ascii="Times New Roman" w:hAnsi="Times New Roman" w:eastAsia="Segoe UI" w:cs="Times New Roman"/>
          <w:b/>
          <w:bCs/>
          <w:i w:val="0"/>
          <w:iCs w:val="0"/>
          <w:caps w:val="0"/>
          <w:color w:val="24292F"/>
          <w:spacing w:val="0"/>
          <w:sz w:val="24"/>
          <w:szCs w:val="24"/>
          <w:shd w:val="clear" w:fill="FFFFFF"/>
          <w:lang w:val="en-US" w:eastAsia="zh-CN"/>
        </w:rPr>
        <w:t>i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24292F"/>
          <w:spacing w:val="0"/>
          <w:sz w:val="24"/>
          <w:szCs w:val="24"/>
          <w:shd w:val="clear" w:fill="FFFFFF"/>
        </w:rPr>
        <w:t xml:space="preserve">mmune </w:t>
      </w:r>
      <w:r>
        <w:rPr>
          <w:rFonts w:hint="eastAsia" w:ascii="Times New Roman" w:hAnsi="Times New Roman" w:eastAsia="Segoe UI" w:cs="Times New Roman"/>
          <w:b/>
          <w:bCs/>
          <w:i w:val="0"/>
          <w:iCs w:val="0"/>
          <w:caps w:val="0"/>
          <w:color w:val="24292F"/>
          <w:spacing w:val="0"/>
          <w:sz w:val="24"/>
          <w:szCs w:val="24"/>
          <w:shd w:val="clear" w:fill="FFFFFF"/>
          <w:lang w:val="en-US" w:eastAsia="zh-CN"/>
        </w:rPr>
        <w:t>r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24292F"/>
          <w:spacing w:val="0"/>
          <w:sz w:val="24"/>
          <w:szCs w:val="24"/>
          <w:shd w:val="clear" w:fill="FFFFFF"/>
        </w:rPr>
        <w:t xml:space="preserve">esponses and </w:t>
      </w:r>
      <w:r>
        <w:rPr>
          <w:rFonts w:hint="eastAsia" w:ascii="Times New Roman" w:hAnsi="Times New Roman" w:eastAsia="Segoe UI" w:cs="Times New Roman"/>
          <w:b/>
          <w:bCs/>
          <w:i w:val="0"/>
          <w:iCs w:val="0"/>
          <w:caps w:val="0"/>
          <w:color w:val="24292F"/>
          <w:spacing w:val="0"/>
          <w:sz w:val="24"/>
          <w:szCs w:val="24"/>
          <w:shd w:val="clear" w:fill="FFFFFF"/>
          <w:lang w:val="en-US" w:eastAsia="zh-CN"/>
        </w:rPr>
        <w:t>t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24292F"/>
          <w:spacing w:val="0"/>
          <w:sz w:val="24"/>
          <w:szCs w:val="24"/>
          <w:shd w:val="clear" w:fill="FFFFFF"/>
        </w:rPr>
        <w:t xml:space="preserve">reatment </w:t>
      </w:r>
      <w:r>
        <w:rPr>
          <w:rFonts w:hint="eastAsia" w:ascii="Times New Roman" w:hAnsi="Times New Roman" w:eastAsia="Segoe UI" w:cs="Times New Roman"/>
          <w:b/>
          <w:bCs/>
          <w:i w:val="0"/>
          <w:iCs w:val="0"/>
          <w:caps w:val="0"/>
          <w:color w:val="24292F"/>
          <w:spacing w:val="0"/>
          <w:sz w:val="24"/>
          <w:szCs w:val="24"/>
          <w:shd w:val="clear" w:fill="FFFFFF"/>
          <w:lang w:val="en-US" w:eastAsia="zh-CN"/>
        </w:rPr>
        <w:t>s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24292F"/>
          <w:spacing w:val="0"/>
          <w:sz w:val="24"/>
          <w:szCs w:val="24"/>
          <w:shd w:val="clear" w:fill="FFFFFF"/>
        </w:rPr>
        <w:t xml:space="preserve">trategies for </w:t>
      </w:r>
      <w:bookmarkStart w:id="0" w:name="OLE_LINK1"/>
      <w:r>
        <w:rPr>
          <w:rFonts w:hint="eastAsia" w:ascii="Times New Roman" w:hAnsi="Times New Roman" w:eastAsia="Segoe UI" w:cs="Times New Roman"/>
          <w:b/>
          <w:bCs/>
          <w:i w:val="0"/>
          <w:iCs w:val="0"/>
          <w:caps w:val="0"/>
          <w:color w:val="24292F"/>
          <w:spacing w:val="0"/>
          <w:sz w:val="24"/>
          <w:szCs w:val="24"/>
          <w:shd w:val="clear" w:fill="FFFFFF"/>
          <w:lang w:val="en-US" w:eastAsia="zh-CN"/>
        </w:rPr>
        <w:t>d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24292F"/>
          <w:spacing w:val="0"/>
          <w:sz w:val="24"/>
          <w:szCs w:val="24"/>
          <w:shd w:val="clear" w:fill="FFFFFF"/>
        </w:rPr>
        <w:t xml:space="preserve">iabetic </w:t>
      </w:r>
      <w:r>
        <w:rPr>
          <w:rFonts w:hint="eastAsia" w:ascii="Times New Roman" w:hAnsi="Times New Roman" w:eastAsia="Segoe UI" w:cs="Times New Roman"/>
          <w:b/>
          <w:bCs/>
          <w:i w:val="0"/>
          <w:iCs w:val="0"/>
          <w:caps w:val="0"/>
          <w:color w:val="24292F"/>
          <w:spacing w:val="0"/>
          <w:sz w:val="24"/>
          <w:szCs w:val="24"/>
          <w:shd w:val="clear" w:fill="FFFFFF"/>
          <w:lang w:val="en-US" w:eastAsia="zh-CN"/>
        </w:rPr>
        <w:t>f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24292F"/>
          <w:spacing w:val="0"/>
          <w:sz w:val="24"/>
          <w:szCs w:val="24"/>
          <w:shd w:val="clear" w:fill="FFFFFF"/>
        </w:rPr>
        <w:t xml:space="preserve">oot </w:t>
      </w:r>
      <w:r>
        <w:rPr>
          <w:rFonts w:hint="eastAsia" w:ascii="Times New Roman" w:hAnsi="Times New Roman" w:eastAsia="Segoe UI" w:cs="Times New Roman"/>
          <w:b/>
          <w:bCs/>
          <w:i w:val="0"/>
          <w:iCs w:val="0"/>
          <w:caps w:val="0"/>
          <w:color w:val="24292F"/>
          <w:spacing w:val="0"/>
          <w:sz w:val="24"/>
          <w:szCs w:val="24"/>
          <w:shd w:val="clear" w:fill="FFFFFF"/>
          <w:lang w:val="en-US" w:eastAsia="zh-CN"/>
        </w:rPr>
        <w:t>u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24292F"/>
          <w:spacing w:val="0"/>
          <w:sz w:val="24"/>
          <w:szCs w:val="24"/>
          <w:shd w:val="clear" w:fill="FFFFFF"/>
        </w:rPr>
        <w:t>lcers</w:t>
      </w:r>
      <w:bookmarkEnd w:id="0"/>
    </w:p>
    <w:p w14:paraId="7D1A369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cs="Times New Roman"/>
          <w:b/>
          <w:sz w:val="24"/>
          <w:szCs w:val="24"/>
          <w:vertAlign w:val="superscript"/>
        </w:rPr>
      </w:pPr>
      <w:bookmarkStart w:id="1" w:name="OLE_LINK2"/>
      <w:r>
        <w:rPr>
          <w:rFonts w:hint="default" w:ascii="Times New Roman" w:hAnsi="Times New Roman" w:cs="Times New Roman"/>
          <w:b/>
          <w:sz w:val="24"/>
          <w:szCs w:val="24"/>
        </w:rPr>
        <w:t>Supplementary appendix</w:t>
      </w:r>
      <w:bookmarkEnd w:id="1"/>
      <w:r>
        <w:rPr>
          <w:rFonts w:hint="default" w:ascii="Times New Roman" w:hAnsi="Times New Roman" w:cs="Times New Roman"/>
          <w:b/>
          <w:sz w:val="24"/>
          <w:szCs w:val="24"/>
        </w:rPr>
        <w:t xml:space="preserve"> to the manuscript</w:t>
      </w:r>
    </w:p>
    <w:p w14:paraId="421C96E4">
      <w:pPr>
        <w:jc w:val="center"/>
        <w:outlineLvl w:val="1"/>
        <w:rPr>
          <w:rFonts w:hint="default" w:ascii="Times New Roman" w:hAnsi="Times New Roman" w:eastAsia="宋体" w:cs="Times New Roman"/>
          <w:b/>
          <w:bCs/>
          <w:kern w:val="2"/>
          <w:sz w:val="21"/>
          <w:szCs w:val="21"/>
          <w:vertAlign w:val="baseline"/>
          <w:lang w:val="en-US" w:eastAsia="zh-CN" w:bidi="ar-SA"/>
        </w:rPr>
      </w:pPr>
    </w:p>
    <w:p w14:paraId="514D1083">
      <w:pPr>
        <w:pStyle w:val="2"/>
        <w:jc w:val="center"/>
        <w:outlineLvl w:val="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bookmarkStart w:id="2" w:name="_Toc6070"/>
      <w:r>
        <w:rPr>
          <w:rFonts w:hint="default" w:ascii="Times New Roman" w:hAnsi="Times New Roman" w:cs="Times New Roman"/>
          <w:sz w:val="24"/>
          <w:szCs w:val="24"/>
        </w:rPr>
        <w:t xml:space="preserve">Appendix </w:t>
      </w:r>
      <w:bookmarkEnd w:id="2"/>
      <w:r>
        <w:rPr>
          <w:rFonts w:hint="eastAsia" w:cs="Times New Roman"/>
          <w:sz w:val="24"/>
          <w:szCs w:val="24"/>
          <w:lang w:val="en-US" w:eastAsia="zh-CN"/>
        </w:rPr>
        <w:t>3</w:t>
      </w:r>
      <w:bookmarkStart w:id="3" w:name="_GoBack"/>
      <w:bookmarkEnd w:id="3"/>
    </w:p>
    <w:p w14:paraId="591D8996">
      <w:pPr>
        <w:spacing w:before="0" w:beforeLines="0" w:beforeAutospacing="0" w:after="0" w:afterLines="0" w:afterAutospacing="0" w:line="240" w:lineRule="auto"/>
        <w:jc w:val="center"/>
        <w:outlineLvl w:val="9"/>
        <w:rPr>
          <w:rFonts w:hint="default" w:ascii="Times New Roman" w:hAnsi="Times New Roman" w:cs="Times New Roman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000000"/>
          <w:kern w:val="0"/>
          <w:sz w:val="24"/>
          <w:szCs w:val="24"/>
          <w:lang w:val="en-US" w:eastAsia="zh-CN"/>
        </w:rPr>
        <w:t>Drug prediction</w:t>
      </w:r>
    </w:p>
    <w:p w14:paraId="03AF5F2B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tbl>
      <w:tblPr>
        <w:tblStyle w:val="3"/>
        <w:tblW w:w="8426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9"/>
        <w:gridCol w:w="1608"/>
        <w:gridCol w:w="1236"/>
        <w:gridCol w:w="3553"/>
      </w:tblGrid>
      <w:tr w14:paraId="3AC65D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5960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match_term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21E3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match_type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1633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gene</w:t>
            </w:r>
          </w:p>
        </w:tc>
        <w:tc>
          <w:tcPr>
            <w:tcW w:w="3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8334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drug</w:t>
            </w:r>
          </w:p>
        </w:tc>
      </w:tr>
      <w:tr w14:paraId="6A9C9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E863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ATP1A1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42C7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Definite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77CD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ATP1A1</w:t>
            </w:r>
          </w:p>
        </w:tc>
        <w:tc>
          <w:tcPr>
            <w:tcW w:w="3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9BCE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ISTAROXIME</w:t>
            </w:r>
          </w:p>
        </w:tc>
      </w:tr>
      <w:tr w14:paraId="16B670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A5D1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ATP1A1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02DF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Definite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0319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ATP1A1</w:t>
            </w:r>
          </w:p>
        </w:tc>
        <w:tc>
          <w:tcPr>
            <w:tcW w:w="3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E2CB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DIGOXIN</w:t>
            </w:r>
          </w:p>
        </w:tc>
      </w:tr>
      <w:tr w14:paraId="125EDA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3523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ATP1A1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6AE2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Definite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52D7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ATP1A1</w:t>
            </w:r>
          </w:p>
        </w:tc>
        <w:tc>
          <w:tcPr>
            <w:tcW w:w="3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0CB8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ACETYLDIGITOXIN</w:t>
            </w:r>
          </w:p>
        </w:tc>
      </w:tr>
      <w:tr w14:paraId="6AEBB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8F02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ATP1A1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752A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Definite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0A99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ATP1A1</w:t>
            </w:r>
          </w:p>
        </w:tc>
        <w:tc>
          <w:tcPr>
            <w:tcW w:w="3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AAAF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ARTEMETHER</w:t>
            </w:r>
          </w:p>
        </w:tc>
      </w:tr>
      <w:tr w14:paraId="414C6D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174F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ATP1A1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18F3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Definite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9BD7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ATP1A1</w:t>
            </w:r>
          </w:p>
        </w:tc>
        <w:tc>
          <w:tcPr>
            <w:tcW w:w="3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15E5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ALMITRINE</w:t>
            </w:r>
          </w:p>
        </w:tc>
      </w:tr>
      <w:tr w14:paraId="601FE7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7ACF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ATP1A1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0DD3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Definite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FF09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ATP1A1</w:t>
            </w:r>
          </w:p>
        </w:tc>
        <w:tc>
          <w:tcPr>
            <w:tcW w:w="3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AC9E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DESLANOSIDE</w:t>
            </w:r>
          </w:p>
        </w:tc>
      </w:tr>
      <w:tr w14:paraId="2B96E6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C05E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ATP1A1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1B04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Definite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C3E7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ATP1A1</w:t>
            </w:r>
          </w:p>
        </w:tc>
        <w:tc>
          <w:tcPr>
            <w:tcW w:w="3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4FCE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BEPRIDIL</w:t>
            </w:r>
          </w:p>
        </w:tc>
      </w:tr>
      <w:tr w14:paraId="57C6A7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0340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ATP1A1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BCFD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Definite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9552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ATP1A1</w:t>
            </w:r>
          </w:p>
        </w:tc>
        <w:tc>
          <w:tcPr>
            <w:tcW w:w="3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FDD4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LUMEFANTRINE</w:t>
            </w:r>
          </w:p>
        </w:tc>
      </w:tr>
      <w:tr w14:paraId="47EDAE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7C99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ATP1A1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785F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Definite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8145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ATP1A1</w:t>
            </w:r>
          </w:p>
        </w:tc>
        <w:tc>
          <w:tcPr>
            <w:tcW w:w="3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0BB4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DIGITOXIN</w:t>
            </w:r>
          </w:p>
        </w:tc>
      </w:tr>
      <w:tr w14:paraId="046493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3B39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ATP1A1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3C52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Definite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90ED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ATP1A1</w:t>
            </w:r>
          </w:p>
        </w:tc>
        <w:tc>
          <w:tcPr>
            <w:tcW w:w="3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DA80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OUABAIN</w:t>
            </w:r>
          </w:p>
        </w:tc>
      </w:tr>
      <w:tr w14:paraId="774E50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D432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ATP1A1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BC1D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Definite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E02A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ATP1A1</w:t>
            </w:r>
          </w:p>
        </w:tc>
        <w:tc>
          <w:tcPr>
            <w:tcW w:w="3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DF6A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EPLERENONE</w:t>
            </w:r>
          </w:p>
        </w:tc>
      </w:tr>
      <w:tr w14:paraId="26BF18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935F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ATP1A1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B294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Definite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F78F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ATP1A1</w:t>
            </w:r>
          </w:p>
        </w:tc>
        <w:tc>
          <w:tcPr>
            <w:tcW w:w="3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AEF0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CHLOROPROCAINE</w:t>
            </w:r>
          </w:p>
        </w:tc>
      </w:tr>
    </w:tbl>
    <w:p w14:paraId="6FFDD28A">
      <w:pPr>
        <w:rPr>
          <w:rFonts w:hint="eastAsia"/>
          <w:lang w:val="en-US" w:eastAsia="zh-CN"/>
        </w:rPr>
      </w:pPr>
    </w:p>
    <w:p w14:paraId="2CB17DE2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66DD29D2"/>
    <w:rsid w:val="083E2E96"/>
    <w:rsid w:val="14CA64C4"/>
    <w:rsid w:val="1876445E"/>
    <w:rsid w:val="1CF2027D"/>
    <w:rsid w:val="2FC242FE"/>
    <w:rsid w:val="42130113"/>
    <w:rsid w:val="44F3240C"/>
    <w:rsid w:val="4C571BF0"/>
    <w:rsid w:val="526D37FE"/>
    <w:rsid w:val="65DA0D53"/>
    <w:rsid w:val="66DD29D2"/>
    <w:rsid w:val="7D5E1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36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74</Words>
  <Characters>561</Characters>
  <Lines>0</Lines>
  <Paragraphs>0</Paragraphs>
  <TotalTime>2</TotalTime>
  <ScaleCrop>false</ScaleCrop>
  <LinksUpToDate>false</LinksUpToDate>
  <CharactersWithSpaces>579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2023-09-30T16:04:00Z</dcterms:created>
  <dc:creator>四重奏</dc:creator>
  <cp:lastModifiedBy>袁美杰</cp:lastModifiedBy>
  <dcterms:modified xsi:type="dcterms:W3CDTF">2024-09-03T04:25:44Z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A3FC6361DD03418E8690B527F7AFAFBC_13</vt:lpwstr>
  </property>
</Properties>
</file>