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348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InfiltrationUnveiling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n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ecroptosis-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 xml:space="preserve">ssociated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g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enes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 within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i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mmune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r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esponses and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t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reatment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trategies for </w:t>
      </w:r>
      <w:bookmarkStart w:id="0" w:name="OLE_LINK1"/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d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iabetic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f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oot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u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>lcers</w:t>
      </w:r>
      <w:bookmarkEnd w:id="0"/>
    </w:p>
    <w:p w14:paraId="4A2B3B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  <w:vertAlign w:val="superscript"/>
        </w:rPr>
      </w:pPr>
      <w:bookmarkStart w:id="1" w:name="OLE_LINK2"/>
      <w:r>
        <w:rPr>
          <w:rFonts w:hint="default" w:ascii="Times New Roman" w:hAnsi="Times New Roman" w:cs="Times New Roman"/>
          <w:b/>
          <w:sz w:val="24"/>
          <w:szCs w:val="24"/>
        </w:rPr>
        <w:t>Supplementary appendix</w:t>
      </w:r>
      <w:bookmarkEnd w:id="1"/>
      <w:r>
        <w:rPr>
          <w:rFonts w:hint="default" w:ascii="Times New Roman" w:hAnsi="Times New Roman" w:cs="Times New Roman"/>
          <w:b/>
          <w:sz w:val="24"/>
          <w:szCs w:val="24"/>
        </w:rPr>
        <w:t xml:space="preserve"> to the manuscript</w:t>
      </w:r>
    </w:p>
    <w:p w14:paraId="2DE079C2">
      <w:pPr>
        <w:jc w:val="center"/>
        <w:outlineLvl w:val="1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</w:pPr>
    </w:p>
    <w:p w14:paraId="57F7AF13">
      <w:pPr>
        <w:pStyle w:val="2"/>
        <w:jc w:val="center"/>
        <w:outlineLvl w:val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2" w:name="_Toc6070"/>
      <w:r>
        <w:rPr>
          <w:rFonts w:hint="default" w:ascii="Times New Roman" w:hAnsi="Times New Roman" w:cs="Times New Roman"/>
          <w:sz w:val="24"/>
          <w:szCs w:val="24"/>
        </w:rPr>
        <w:t xml:space="preserve">Appendix </w:t>
      </w:r>
      <w:bookmarkEnd w:id="2"/>
      <w:r>
        <w:rPr>
          <w:rFonts w:hint="eastAsia" w:cs="Times New Roman"/>
          <w:sz w:val="24"/>
          <w:szCs w:val="24"/>
          <w:lang w:val="en-US" w:eastAsia="zh-CN"/>
        </w:rPr>
        <w:t>2</w:t>
      </w:r>
    </w:p>
    <w:p w14:paraId="59AABB57">
      <w:pPr>
        <w:spacing w:before="0" w:beforeLines="0" w:beforeAutospacing="0" w:after="0" w:afterLines="0" w:afterAutospacing="0" w:line="240" w:lineRule="auto"/>
        <w:jc w:val="center"/>
        <w:outlineLvl w:val="9"/>
        <w:rPr>
          <w:rFonts w:hint="eastAsia" w:cs="Times New Roman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color w:val="000000"/>
          <w:kern w:val="0"/>
          <w:sz w:val="24"/>
          <w:szCs w:val="24"/>
          <w:lang w:val="en-US" w:eastAsia="zh-CN"/>
        </w:rPr>
        <w:t>InterGenes</w:t>
      </w:r>
      <w:bookmarkStart w:id="3" w:name="_GoBack"/>
      <w:bookmarkEnd w:id="3"/>
    </w:p>
    <w:p w14:paraId="77D2422E">
      <w:pPr>
        <w:spacing w:before="0" w:beforeLines="0" w:beforeAutospacing="0" w:after="0" w:afterLines="0" w:afterAutospacing="0" w:line="240" w:lineRule="auto"/>
        <w:jc w:val="center"/>
        <w:outlineLvl w:val="9"/>
        <w:rPr>
          <w:rFonts w:hint="default" w:cs="Times New Roman"/>
          <w:b/>
          <w:bCs/>
          <w:color w:val="000000"/>
          <w:kern w:val="0"/>
          <w:sz w:val="24"/>
          <w:szCs w:val="2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6FD3D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AC5728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PLIN4</w:t>
            </w:r>
          </w:p>
        </w:tc>
        <w:tc>
          <w:tcPr>
            <w:tcW w:w="1704" w:type="dxa"/>
          </w:tcPr>
          <w:p w14:paraId="77A8C6B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ZNF768</w:t>
            </w:r>
          </w:p>
        </w:tc>
        <w:tc>
          <w:tcPr>
            <w:tcW w:w="1704" w:type="dxa"/>
          </w:tcPr>
          <w:p w14:paraId="3D4D3FF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HDGFL2</w:t>
            </w:r>
          </w:p>
        </w:tc>
        <w:tc>
          <w:tcPr>
            <w:tcW w:w="1705" w:type="dxa"/>
          </w:tcPr>
          <w:p w14:paraId="4FEACF1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TRIM56</w:t>
            </w:r>
          </w:p>
        </w:tc>
        <w:tc>
          <w:tcPr>
            <w:tcW w:w="1705" w:type="dxa"/>
          </w:tcPr>
          <w:p w14:paraId="627E0FA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MOV10</w:t>
            </w:r>
          </w:p>
        </w:tc>
      </w:tr>
      <w:tr w14:paraId="0AD6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403BE7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XPC</w:t>
            </w:r>
          </w:p>
        </w:tc>
        <w:tc>
          <w:tcPr>
            <w:tcW w:w="1704" w:type="dxa"/>
          </w:tcPr>
          <w:p w14:paraId="6BB484F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PML</w:t>
            </w:r>
          </w:p>
        </w:tc>
        <w:tc>
          <w:tcPr>
            <w:tcW w:w="1704" w:type="dxa"/>
          </w:tcPr>
          <w:p w14:paraId="533CB63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PRKCSH</w:t>
            </w:r>
          </w:p>
        </w:tc>
        <w:tc>
          <w:tcPr>
            <w:tcW w:w="1705" w:type="dxa"/>
          </w:tcPr>
          <w:p w14:paraId="0B5D5C8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CENP</w:t>
            </w:r>
          </w:p>
        </w:tc>
        <w:tc>
          <w:tcPr>
            <w:tcW w:w="1705" w:type="dxa"/>
          </w:tcPr>
          <w:p w14:paraId="25E669B4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ATP1A1</w:t>
            </w:r>
          </w:p>
        </w:tc>
      </w:tr>
    </w:tbl>
    <w:p w14:paraId="730FDDD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0543F27">
      <w:pPr>
        <w:rPr>
          <w:rFonts w:hint="eastAsia"/>
          <w:lang w:val="en-US" w:eastAsia="zh-CN"/>
        </w:rPr>
      </w:pPr>
    </w:p>
    <w:p w14:paraId="4A420C2D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6DD29D2"/>
    <w:rsid w:val="083E2E96"/>
    <w:rsid w:val="14CA64C4"/>
    <w:rsid w:val="1876445E"/>
    <w:rsid w:val="2FC242FE"/>
    <w:rsid w:val="357066A6"/>
    <w:rsid w:val="42130113"/>
    <w:rsid w:val="44F3240C"/>
    <w:rsid w:val="4926436E"/>
    <w:rsid w:val="4C571BF0"/>
    <w:rsid w:val="526D37FE"/>
    <w:rsid w:val="65DA0D53"/>
    <w:rsid w:val="66DD29D2"/>
    <w:rsid w:val="6E0836C6"/>
    <w:rsid w:val="7D5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217</Characters>
  <Lines>0</Lines>
  <Paragraphs>0</Paragraphs>
  <TotalTime>2</TotalTime>
  <ScaleCrop>false</ScaleCrop>
  <LinksUpToDate>false</LinksUpToDate>
  <CharactersWithSpaces>234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2023-09-30T16:04:00Z</dcterms:created>
  <dc:creator>四重奏</dc:creator>
  <cp:lastModifiedBy>袁美杰</cp:lastModifiedBy>
  <dcterms:modified xsi:type="dcterms:W3CDTF">2024-09-03T04:24:43Z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A3FC6361DD03418E8690B527F7AFAFBC_13</vt:lpwstr>
  </property>
</Properties>
</file>