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CF8" w:rsidRDefault="00942CF8" w:rsidP="005E278E">
      <w:pPr>
        <w:spacing w:line="360" w:lineRule="auto"/>
        <w:rPr>
          <w:rStyle w:val="15"/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>
            <wp:extent cx="5274310" cy="3956698"/>
            <wp:effectExtent l="0" t="0" r="2540" b="5715"/>
            <wp:docPr id="1" name="图片 1" descr="C:\Users\Administrator\Desktop\张可欣论文4-22\JECCR\Figures\新建文件夹\Figure-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张可欣论文4-22\JECCR\Figures\新建文件夹\Figure-S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78E" w:rsidRPr="005E278E" w:rsidRDefault="005E278E" w:rsidP="005E278E">
      <w:pPr>
        <w:spacing w:line="360" w:lineRule="auto"/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Figure S1. </w:t>
      </w:r>
      <w:r w:rsidRPr="005E278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Migration, invasion, and proliferation abilities of HEY and MDA-MB-231 cells</w:t>
      </w:r>
      <w:bookmarkStart w:id="0" w:name="_Hlk69562081"/>
      <w:r w:rsidRPr="005E278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before and after differentiation</w:t>
      </w:r>
      <w:bookmarkEnd w:id="0"/>
    </w:p>
    <w:p w:rsidR="005E278E" w:rsidRPr="005E278E" w:rsidRDefault="005E278E" w:rsidP="005E278E">
      <w:pPr>
        <w:spacing w:line="360" w:lineRule="auto"/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(A) </w:t>
      </w:r>
      <w:proofErr w:type="spell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Transwell</w:t>
      </w:r>
      <w:proofErr w:type="spell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invasion ability assay showing the migration capacity of HEY and MDA-MB-231 </w:t>
      </w:r>
      <w:proofErr w:type="spell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polyploid</w:t>
      </w:r>
      <w:proofErr w:type="spell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giant cancer cells (PGCCs) with daughter cells</w:t>
      </w:r>
      <w:r w:rsidRPr="005E278E">
        <w:rPr>
          <w:color w:val="000000" w:themeColor="text1"/>
          <w:sz w:val="24"/>
          <w:szCs w:val="24"/>
        </w:rPr>
        <w:t xml:space="preserve"> </w:t>
      </w:r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at different times, before and after differentiation (100×). </w:t>
      </w:r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(B) </w:t>
      </w:r>
      <w:proofErr w:type="spell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Transwell</w:t>
      </w:r>
      <w:proofErr w:type="spell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invasion ability assay showing the migration capacity</w:t>
      </w:r>
      <w:r w:rsidRPr="005E278E">
        <w:rPr>
          <w:color w:val="000000" w:themeColor="text1"/>
          <w:sz w:val="24"/>
          <w:szCs w:val="24"/>
        </w:rPr>
        <w:t xml:space="preserve"> </w:t>
      </w:r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of HEY and MDA-MB-231 control cells at different times, before and after differentiation (100×). </w:t>
      </w:r>
      <w:bookmarkStart w:id="1" w:name="OLE_LINK23"/>
      <w:bookmarkStart w:id="2" w:name="OLE_LINK24"/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(C)</w:t>
      </w:r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bookmarkStart w:id="3" w:name="_Hlk69561038"/>
      <w:bookmarkEnd w:id="1"/>
      <w:bookmarkEnd w:id="2"/>
      <w:proofErr w:type="spell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Transwell</w:t>
      </w:r>
      <w:proofErr w:type="spell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bookmarkEnd w:id="3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migration assay </w:t>
      </w:r>
      <w:bookmarkStart w:id="4" w:name="_Hlk69561073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at different times </w:t>
      </w:r>
      <w:bookmarkStart w:id="5" w:name="OLE_LINK25"/>
      <w:bookmarkStart w:id="6" w:name="OLE_LINK26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in HEY and MDA-MB-231 PGCCs with daughter cells before and after differentiation (100×).</w:t>
      </w:r>
      <w:bookmarkEnd w:id="4"/>
      <w:bookmarkEnd w:id="5"/>
      <w:bookmarkEnd w:id="6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(D)</w:t>
      </w:r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Transwell</w:t>
      </w:r>
      <w:proofErr w:type="spell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migration assay at different times in HEY and MDA-MB-231 control cells before and after differentiation (100×).</w:t>
      </w:r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(E) </w:t>
      </w:r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Column diagram showing the </w:t>
      </w:r>
      <w:proofErr w:type="spell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transwell</w:t>
      </w:r>
      <w:proofErr w:type="spell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efficiency in HEY and MDA-MB-231 control and PGCCs with daughter cells before and after differentiation. </w:t>
      </w:r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(F)</w:t>
      </w:r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Wound-healing assays for HEY and MDA-MB-231 control and PGCCs with daughter cells before and after differentiation. </w:t>
      </w:r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(G) </w:t>
      </w:r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Wound-healing index in HEY and MDA-MB-231 control and PGCCs with daughter cells before and after differentiation. </w:t>
      </w:r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(H)</w:t>
      </w:r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Plate cloning assay in HEY cells. (a) Proliferation ability in HEY control and PGCCs with daughter cells </w:t>
      </w:r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 xml:space="preserve">before and after differentiation. (b) Column diagram showing the colony formation efficiency between 30, 60, and 120 cells. </w:t>
      </w:r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(I)</w:t>
      </w:r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Plate cloning assay in MDA-MB-231 cells. (a) Proliferation ability in MDA-MB-231 control and PGCCs with daughter cells before and after differentiation. (b) Column diagram showing the colony formation efficiency between 30, 60, and 120 cells.</w:t>
      </w:r>
    </w:p>
    <w:p w:rsidR="00942CF8" w:rsidRDefault="00942CF8" w:rsidP="005E278E">
      <w:pPr>
        <w:spacing w:line="360" w:lineRule="auto"/>
        <w:rPr>
          <w:rStyle w:val="15"/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>
            <wp:extent cx="5191125" cy="4135487"/>
            <wp:effectExtent l="0" t="0" r="0" b="0"/>
            <wp:docPr id="2" name="图片 2" descr="C:\Users\Administrator\Desktop\张可欣论文4-22\JECCR\Figures\新建文件夹\Figure-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张可欣论文4-22\JECCR\Figures\新建文件夹\Figure-S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" t="2102" r="8398" b="18066"/>
                    <a:stretch/>
                  </pic:blipFill>
                  <pic:spPr bwMode="auto">
                    <a:xfrm>
                      <a:off x="0" y="0"/>
                      <a:ext cx="5193500" cy="4137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7" w:name="_GoBack"/>
      <w:bookmarkEnd w:id="7"/>
    </w:p>
    <w:p w:rsidR="005E278E" w:rsidRPr="005E278E" w:rsidRDefault="005E278E" w:rsidP="005E278E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Figure S2.</w:t>
      </w:r>
      <w:r w:rsidRPr="005E278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SUMO-P53 expression in </w:t>
      </w:r>
      <w:proofErr w:type="spellStart"/>
      <w:r w:rsidRPr="005E278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adipogenic</w:t>
      </w:r>
      <w:proofErr w:type="spellEnd"/>
      <w:r w:rsidRPr="005E278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differentiation of HEY and MDA-MB-231 cells</w:t>
      </w:r>
    </w:p>
    <w:p w:rsidR="008D100B" w:rsidRPr="005E278E" w:rsidRDefault="005E278E" w:rsidP="005E278E">
      <w:pPr>
        <w:spacing w:line="360" w:lineRule="auto"/>
      </w:pPr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(A)</w:t>
      </w:r>
      <w:proofErr w:type="gram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(</w:t>
      </w:r>
      <w:proofErr w:type="gramEnd"/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D)</w:t>
      </w:r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Total lysates of HEY and MDA-MB-231 control and </w:t>
      </w:r>
      <w:proofErr w:type="spell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polyploid</w:t>
      </w:r>
      <w:proofErr w:type="spell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giant cancer cells (PGCCs) with daughter cells before and after </w:t>
      </w:r>
      <w:proofErr w:type="spell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adipogenic</w:t>
      </w:r>
      <w:proofErr w:type="spell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differentiation were </w:t>
      </w:r>
      <w:proofErr w:type="spell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immunoprecipitated</w:t>
      </w:r>
      <w:proofErr w:type="spell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with anti-p53</w:t>
      </w:r>
      <w:r w:rsidRPr="005E278E">
        <w:rPr>
          <w:rStyle w:val="15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and </w:t>
      </w:r>
      <w:proofErr w:type="spell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immunoblotted</w:t>
      </w:r>
      <w:proofErr w:type="spell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with anti-SUMO. (A) </w:t>
      </w:r>
      <w:proofErr w:type="gram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control</w:t>
      </w:r>
      <w:proofErr w:type="gram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cells before </w:t>
      </w:r>
      <w:proofErr w:type="spell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adipogenic</w:t>
      </w:r>
      <w:proofErr w:type="spell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differentiation. (B) </w:t>
      </w:r>
      <w:proofErr w:type="gram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control</w:t>
      </w:r>
      <w:proofErr w:type="gram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cells after </w:t>
      </w:r>
      <w:proofErr w:type="spell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adipogenic</w:t>
      </w:r>
      <w:proofErr w:type="spell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differentiation. (C) PGCCs with daughter cells before </w:t>
      </w:r>
      <w:proofErr w:type="spell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adipogenic</w:t>
      </w:r>
      <w:proofErr w:type="spell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differentiation. (D) PGCCs with daughter cells after </w:t>
      </w:r>
      <w:proofErr w:type="spellStart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adipogenic</w:t>
      </w:r>
      <w:proofErr w:type="spellEnd"/>
      <w:r w:rsidRPr="005E278E">
        <w:rPr>
          <w:rStyle w:val="15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differentiation.</w:t>
      </w:r>
    </w:p>
    <w:sectPr w:rsidR="008D100B" w:rsidRPr="005E278E" w:rsidSect="00CF7A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815" w:rsidRDefault="00CC5815" w:rsidP="005E278E">
      <w:r>
        <w:separator/>
      </w:r>
    </w:p>
  </w:endnote>
  <w:endnote w:type="continuationSeparator" w:id="0">
    <w:p w:rsidR="00CC5815" w:rsidRDefault="00CC5815" w:rsidP="005E2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815" w:rsidRDefault="00CC5815" w:rsidP="005E278E">
      <w:r>
        <w:separator/>
      </w:r>
    </w:p>
  </w:footnote>
  <w:footnote w:type="continuationSeparator" w:id="0">
    <w:p w:rsidR="00CC5815" w:rsidRDefault="00CC5815" w:rsidP="005E2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ADA"/>
    <w:rsid w:val="003F6ADA"/>
    <w:rsid w:val="005E278E"/>
    <w:rsid w:val="008D100B"/>
    <w:rsid w:val="00942CF8"/>
    <w:rsid w:val="00CC5815"/>
    <w:rsid w:val="00D82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7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2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27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2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278E"/>
    <w:rPr>
      <w:sz w:val="18"/>
      <w:szCs w:val="18"/>
    </w:rPr>
  </w:style>
  <w:style w:type="character" w:customStyle="1" w:styleId="15">
    <w:name w:val="15"/>
    <w:qFormat/>
    <w:rsid w:val="005E278E"/>
    <w:rPr>
      <w:rFonts w:ascii="Calibri" w:hAnsi="Calibri" w:cs="Calibri" w:hint="default"/>
    </w:rPr>
  </w:style>
  <w:style w:type="paragraph" w:styleId="a5">
    <w:name w:val="Balloon Text"/>
    <w:basedOn w:val="a"/>
    <w:link w:val="Char1"/>
    <w:uiPriority w:val="99"/>
    <w:semiHidden/>
    <w:unhideWhenUsed/>
    <w:rsid w:val="00942CF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2C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7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2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27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2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278E"/>
    <w:rPr>
      <w:sz w:val="18"/>
      <w:szCs w:val="18"/>
    </w:rPr>
  </w:style>
  <w:style w:type="character" w:customStyle="1" w:styleId="15">
    <w:name w:val="15"/>
    <w:qFormat/>
    <w:rsid w:val="005E278E"/>
    <w:rPr>
      <w:rFonts w:ascii="Calibri" w:hAnsi="Calibri" w:cs="Calibri" w:hint="default"/>
    </w:rPr>
  </w:style>
  <w:style w:type="paragraph" w:styleId="a5">
    <w:name w:val="Balloon Text"/>
    <w:basedOn w:val="a"/>
    <w:link w:val="Char1"/>
    <w:uiPriority w:val="99"/>
    <w:semiHidden/>
    <w:unhideWhenUsed/>
    <w:rsid w:val="00942CF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2C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325</Words>
  <Characters>1853</Characters>
  <Application>Microsoft Office Word</Application>
  <DocSecurity>0</DocSecurity>
  <Lines>15</Lines>
  <Paragraphs>4</Paragraphs>
  <ScaleCrop>false</ScaleCrop>
  <Company>Microsoft</Company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3</cp:revision>
  <dcterms:created xsi:type="dcterms:W3CDTF">2021-04-29T08:00:00Z</dcterms:created>
  <dcterms:modified xsi:type="dcterms:W3CDTF">2021-05-05T02:55:00Z</dcterms:modified>
</cp:coreProperties>
</file>