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77EE" w:rsidRPr="00BF661E" w:rsidRDefault="007A77EE" w:rsidP="007A77EE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u w:val="single"/>
        </w:rPr>
      </w:pPr>
      <w:r w:rsidRPr="00BF661E">
        <w:rPr>
          <w:rFonts w:ascii="Times New Roman" w:hAnsi="Times New Roman" w:cs="Times New Roman"/>
          <w:b/>
          <w:bCs/>
          <w:sz w:val="24"/>
          <w:szCs w:val="24"/>
          <w:u w:val="single"/>
        </w:rPr>
        <w:t>Supporting information for</w:t>
      </w:r>
    </w:p>
    <w:p w:rsidR="00B85B86" w:rsidRPr="00A0428C" w:rsidRDefault="00B85B86" w:rsidP="00B85B86">
      <w:pPr>
        <w:pStyle w:val="ListeParagraf"/>
        <w:spacing w:line="360" w:lineRule="auto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Hlk87633656"/>
      <w:bookmarkStart w:id="1" w:name="_Hlk87633669"/>
      <w:r w:rsidRPr="00A0428C">
        <w:rPr>
          <w:rFonts w:ascii="Times New Roman" w:hAnsi="Times New Roman" w:cs="Times New Roman"/>
          <w:b/>
          <w:sz w:val="24"/>
          <w:szCs w:val="24"/>
        </w:rPr>
        <w:t xml:space="preserve">An Easy </w:t>
      </w:r>
      <w:r>
        <w:rPr>
          <w:rFonts w:ascii="Times New Roman" w:hAnsi="Times New Roman" w:cs="Times New Roman"/>
          <w:b/>
          <w:sz w:val="24"/>
          <w:szCs w:val="24"/>
        </w:rPr>
        <w:t xml:space="preserve">and </w:t>
      </w:r>
      <w:r w:rsidRPr="00A0428C">
        <w:rPr>
          <w:rFonts w:ascii="Times New Roman" w:hAnsi="Times New Roman" w:cs="Times New Roman"/>
          <w:b/>
          <w:sz w:val="24"/>
          <w:szCs w:val="24"/>
        </w:rPr>
        <w:t>Low-Cost Preparation of Graphene-Metal Oxide Anchored Hydrolyzed Cellulose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428C">
        <w:rPr>
          <w:rFonts w:ascii="Times New Roman" w:hAnsi="Times New Roman" w:cs="Times New Roman"/>
          <w:b/>
          <w:sz w:val="24"/>
          <w:szCs w:val="24"/>
        </w:rPr>
        <w:t>Photocatalytic Composites for Degradation of Dye in Waste Waters</w:t>
      </w:r>
    </w:p>
    <w:bookmarkEnd w:id="0"/>
    <w:bookmarkEnd w:id="1"/>
    <w:p w:rsidR="005D2472" w:rsidRPr="00AB40D5" w:rsidRDefault="005D2472" w:rsidP="005D2472">
      <w:pPr>
        <w:pStyle w:val="GvdeMetni22"/>
        <w:spacing w:after="0" w:line="360" w:lineRule="auto"/>
        <w:jc w:val="center"/>
        <w:rPr>
          <w:rFonts w:eastAsiaTheme="minorHAnsi"/>
          <w:kern w:val="0"/>
          <w:sz w:val="24"/>
          <w:szCs w:val="24"/>
          <w:lang w:val="en-US" w:eastAsia="en-US"/>
        </w:rPr>
      </w:pPr>
      <w:r w:rsidRPr="00AB40D5">
        <w:rPr>
          <w:rFonts w:eastAsiaTheme="minorHAnsi"/>
          <w:kern w:val="0"/>
          <w:sz w:val="24"/>
          <w:szCs w:val="24"/>
          <w:lang w:val="en-US" w:eastAsia="en-US"/>
        </w:rPr>
        <w:t>Huseyin Gumus</w:t>
      </w:r>
      <w:r w:rsidRPr="00AB40D5">
        <w:rPr>
          <w:rFonts w:eastAsiaTheme="minorHAnsi"/>
          <w:kern w:val="0"/>
          <w:sz w:val="24"/>
          <w:szCs w:val="24"/>
          <w:vertAlign w:val="superscript"/>
          <w:lang w:val="en-US" w:eastAsia="en-US"/>
        </w:rPr>
        <w:t>1</w:t>
      </w:r>
      <w:r w:rsidRPr="00AB40D5">
        <w:rPr>
          <w:rFonts w:eastAsiaTheme="minorHAnsi"/>
          <w:kern w:val="0"/>
          <w:sz w:val="24"/>
          <w:szCs w:val="24"/>
          <w:lang w:val="en-US" w:eastAsia="en-US"/>
        </w:rPr>
        <w:t>*, Bulent Buyukkidan</w:t>
      </w:r>
      <w:r w:rsidRPr="00AB40D5">
        <w:rPr>
          <w:rFonts w:eastAsiaTheme="minorHAnsi"/>
          <w:kern w:val="0"/>
          <w:sz w:val="24"/>
          <w:szCs w:val="24"/>
          <w:vertAlign w:val="superscript"/>
          <w:lang w:val="en-US" w:eastAsia="en-US"/>
        </w:rPr>
        <w:t>2</w:t>
      </w:r>
      <w:r w:rsidRPr="00AB40D5">
        <w:rPr>
          <w:rFonts w:eastAsiaTheme="minorHAnsi"/>
          <w:kern w:val="0"/>
          <w:sz w:val="24"/>
          <w:szCs w:val="24"/>
          <w:lang w:val="en-US" w:eastAsia="en-US"/>
        </w:rPr>
        <w:t xml:space="preserve">, </w:t>
      </w:r>
    </w:p>
    <w:p w:rsidR="005D2472" w:rsidRPr="00AB40D5" w:rsidRDefault="005D2472" w:rsidP="005D2472">
      <w:pPr>
        <w:pStyle w:val="GvdeMetni22"/>
        <w:spacing w:after="0" w:line="360" w:lineRule="auto"/>
        <w:rPr>
          <w:rFonts w:eastAsiaTheme="minorHAnsi"/>
          <w:kern w:val="0"/>
          <w:sz w:val="24"/>
          <w:szCs w:val="24"/>
          <w:lang w:val="en-US" w:eastAsia="en-US"/>
        </w:rPr>
      </w:pPr>
    </w:p>
    <w:p w:rsidR="005D2472" w:rsidRPr="00AB40D5" w:rsidRDefault="005D2472" w:rsidP="005D2472">
      <w:pPr>
        <w:pStyle w:val="GvdeMetni22"/>
        <w:spacing w:after="0" w:line="360" w:lineRule="auto"/>
        <w:jc w:val="center"/>
        <w:rPr>
          <w:rFonts w:eastAsiaTheme="minorHAnsi"/>
          <w:kern w:val="0"/>
          <w:sz w:val="24"/>
          <w:szCs w:val="24"/>
          <w:lang w:val="en-US" w:eastAsia="en-US"/>
        </w:rPr>
      </w:pPr>
      <w:r w:rsidRPr="00AB40D5">
        <w:rPr>
          <w:rFonts w:eastAsiaTheme="minorHAnsi"/>
          <w:kern w:val="0"/>
          <w:sz w:val="24"/>
          <w:szCs w:val="24"/>
          <w:vertAlign w:val="superscript"/>
          <w:lang w:val="en-US" w:eastAsia="en-US"/>
        </w:rPr>
        <w:t>1</w:t>
      </w:r>
      <w:r w:rsidRPr="00AB40D5">
        <w:rPr>
          <w:rFonts w:eastAsiaTheme="minorHAnsi"/>
          <w:kern w:val="0"/>
          <w:sz w:val="24"/>
          <w:szCs w:val="24"/>
          <w:lang w:val="en-US" w:eastAsia="en-US"/>
        </w:rPr>
        <w:t>*</w:t>
      </w:r>
      <w:bookmarkStart w:id="2" w:name="_Hlk87633723"/>
      <w:r w:rsidRPr="00AB40D5">
        <w:rPr>
          <w:rFonts w:eastAsiaTheme="minorHAnsi"/>
          <w:kern w:val="0"/>
          <w:sz w:val="24"/>
          <w:szCs w:val="24"/>
          <w:lang w:val="en-US" w:eastAsia="en-US"/>
        </w:rPr>
        <w:t xml:space="preserve">Osmaneli Vocational School, Bilecik Seyh Edebali University, 11500, Osmaneli, Bilecik/Turkey </w:t>
      </w:r>
      <w:bookmarkEnd w:id="2"/>
    </w:p>
    <w:bookmarkStart w:id="3" w:name="_Hlk87633696"/>
    <w:p w:rsidR="005D2472" w:rsidRPr="00AB40D5" w:rsidRDefault="005D2472" w:rsidP="005D2472">
      <w:pPr>
        <w:pStyle w:val="GvdeMetni22"/>
        <w:spacing w:after="0" w:line="360" w:lineRule="auto"/>
        <w:jc w:val="center"/>
        <w:rPr>
          <w:rFonts w:eastAsiaTheme="minorHAnsi"/>
          <w:kern w:val="0"/>
          <w:sz w:val="24"/>
          <w:szCs w:val="24"/>
          <w:lang w:val="en-US" w:eastAsia="en-US"/>
        </w:rPr>
      </w:pPr>
      <w:r w:rsidRPr="00AB40D5">
        <w:rPr>
          <w:sz w:val="24"/>
          <w:szCs w:val="24"/>
          <w:lang w:val="en-US"/>
        </w:rPr>
        <w:fldChar w:fldCharType="begin"/>
      </w:r>
      <w:r w:rsidRPr="00AB40D5">
        <w:rPr>
          <w:sz w:val="24"/>
          <w:szCs w:val="24"/>
          <w:lang w:val="en-US"/>
        </w:rPr>
        <w:instrText xml:space="preserve"> HYPERLINK "mailto:huseyin.gumus@bilecik.edu.tr" </w:instrText>
      </w:r>
      <w:r w:rsidRPr="00AB40D5">
        <w:rPr>
          <w:sz w:val="24"/>
          <w:szCs w:val="24"/>
          <w:lang w:val="en-US"/>
        </w:rPr>
        <w:fldChar w:fldCharType="separate"/>
      </w:r>
      <w:r w:rsidRPr="00AB40D5">
        <w:rPr>
          <w:rFonts w:eastAsiaTheme="minorHAnsi"/>
          <w:kern w:val="0"/>
          <w:sz w:val="24"/>
          <w:szCs w:val="24"/>
          <w:lang w:val="en-US" w:eastAsia="en-US"/>
        </w:rPr>
        <w:t>huseyin.gumus@bilecik.edu.tr</w:t>
      </w:r>
      <w:r w:rsidRPr="00AB40D5">
        <w:rPr>
          <w:rFonts w:eastAsiaTheme="minorHAnsi"/>
          <w:kern w:val="0"/>
          <w:sz w:val="24"/>
          <w:szCs w:val="24"/>
          <w:lang w:val="en-US" w:eastAsia="en-US"/>
        </w:rPr>
        <w:fldChar w:fldCharType="end"/>
      </w:r>
      <w:bookmarkEnd w:id="3"/>
      <w:r w:rsidRPr="00AB40D5">
        <w:rPr>
          <w:rFonts w:eastAsiaTheme="minorHAnsi"/>
          <w:kern w:val="0"/>
          <w:sz w:val="24"/>
          <w:szCs w:val="24"/>
          <w:lang w:val="en-US" w:eastAsia="en-US"/>
        </w:rPr>
        <w:t xml:space="preserve"> (corresponding author) ORCID No: 0000-0002-2029-7978</w:t>
      </w:r>
    </w:p>
    <w:p w:rsidR="005D2472" w:rsidRPr="00AB40D5" w:rsidRDefault="005D2472" w:rsidP="005D2472">
      <w:pPr>
        <w:pStyle w:val="GvdeMetni22"/>
        <w:spacing w:after="0" w:line="360" w:lineRule="auto"/>
        <w:jc w:val="center"/>
        <w:rPr>
          <w:rFonts w:eastAsiaTheme="minorHAnsi"/>
          <w:kern w:val="0"/>
          <w:sz w:val="24"/>
          <w:szCs w:val="24"/>
          <w:lang w:val="en-US" w:eastAsia="en-US"/>
        </w:rPr>
      </w:pPr>
    </w:p>
    <w:p w:rsidR="005D2472" w:rsidRPr="00AB40D5" w:rsidRDefault="005D2472" w:rsidP="005D2472">
      <w:pPr>
        <w:pStyle w:val="GvdeMetni22"/>
        <w:spacing w:after="0" w:line="360" w:lineRule="auto"/>
        <w:jc w:val="center"/>
        <w:rPr>
          <w:rFonts w:eastAsiaTheme="minorHAnsi"/>
          <w:kern w:val="0"/>
          <w:sz w:val="24"/>
          <w:szCs w:val="24"/>
          <w:lang w:val="en-US" w:eastAsia="en-US"/>
        </w:rPr>
      </w:pPr>
      <w:r w:rsidRPr="00AB40D5">
        <w:rPr>
          <w:rFonts w:eastAsiaTheme="minorHAnsi"/>
          <w:kern w:val="0"/>
          <w:sz w:val="24"/>
          <w:szCs w:val="24"/>
          <w:vertAlign w:val="superscript"/>
          <w:lang w:val="en-US" w:eastAsia="en-US"/>
        </w:rPr>
        <w:t>2</w:t>
      </w:r>
      <w:r w:rsidRPr="00AB40D5">
        <w:rPr>
          <w:rFonts w:eastAsiaTheme="minorHAnsi"/>
          <w:kern w:val="0"/>
          <w:sz w:val="24"/>
          <w:szCs w:val="24"/>
          <w:lang w:val="en-US" w:eastAsia="en-US"/>
        </w:rPr>
        <w:t xml:space="preserve">Kutahya Dumlupinar University, Department of Chemistry, Kutahya/Turkey </w:t>
      </w:r>
    </w:p>
    <w:p w:rsidR="005D2472" w:rsidRPr="00AB40D5" w:rsidRDefault="00E85C89" w:rsidP="005D2472">
      <w:pPr>
        <w:pStyle w:val="GvdeMetni22"/>
        <w:spacing w:after="0" w:line="360" w:lineRule="auto"/>
        <w:jc w:val="center"/>
        <w:rPr>
          <w:rFonts w:eastAsiaTheme="minorHAnsi"/>
          <w:kern w:val="0"/>
          <w:sz w:val="24"/>
          <w:szCs w:val="24"/>
          <w:lang w:val="en-US" w:eastAsia="en-US"/>
        </w:rPr>
      </w:pPr>
      <w:hyperlink r:id="rId5" w:history="1">
        <w:r w:rsidR="005D2472" w:rsidRPr="00AB40D5">
          <w:rPr>
            <w:rFonts w:eastAsiaTheme="minorHAnsi"/>
            <w:kern w:val="0"/>
            <w:sz w:val="24"/>
            <w:szCs w:val="24"/>
            <w:lang w:val="en-US" w:eastAsia="en-US"/>
          </w:rPr>
          <w:t>bulent.buyukkidan@dpu.edu.tr</w:t>
        </w:r>
      </w:hyperlink>
      <w:r w:rsidR="005D2472" w:rsidRPr="00AB40D5">
        <w:rPr>
          <w:rFonts w:eastAsiaTheme="minorHAnsi"/>
          <w:kern w:val="0"/>
          <w:sz w:val="24"/>
          <w:szCs w:val="24"/>
          <w:lang w:val="en-US" w:eastAsia="en-US"/>
        </w:rPr>
        <w:t xml:space="preserve">  ORCID</w:t>
      </w:r>
      <w:proofErr w:type="gramStart"/>
      <w:r w:rsidR="005D2472" w:rsidRPr="00AB40D5">
        <w:rPr>
          <w:rFonts w:eastAsiaTheme="minorHAnsi"/>
          <w:kern w:val="0"/>
          <w:sz w:val="24"/>
          <w:szCs w:val="24"/>
          <w:lang w:val="en-US" w:eastAsia="en-US"/>
        </w:rPr>
        <w:t>:0000</w:t>
      </w:r>
      <w:proofErr w:type="gramEnd"/>
      <w:r w:rsidR="005D2472" w:rsidRPr="00AB40D5">
        <w:rPr>
          <w:rFonts w:eastAsiaTheme="minorHAnsi"/>
          <w:kern w:val="0"/>
          <w:sz w:val="24"/>
          <w:szCs w:val="24"/>
          <w:lang w:val="en-US" w:eastAsia="en-US"/>
        </w:rPr>
        <w:t>-0001-9619-3246</w:t>
      </w:r>
    </w:p>
    <w:p w:rsidR="00353006" w:rsidRPr="00BF661E" w:rsidRDefault="00353006" w:rsidP="007A77EE">
      <w:pPr>
        <w:ind w:firstLineChars="1400" w:firstLine="3360"/>
        <w:rPr>
          <w:rFonts w:ascii="Times New Roman" w:eastAsia="SimSun" w:hAnsi="Times New Roman" w:cs="Times New Roman"/>
          <w:sz w:val="24"/>
          <w:szCs w:val="24"/>
        </w:rPr>
      </w:pPr>
    </w:p>
    <w:p w:rsidR="00661970" w:rsidRDefault="009742B8" w:rsidP="00661970">
      <w:pPr>
        <w:jc w:val="center"/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  <w:r>
        <w:rPr>
          <w:noProof/>
          <w:lang w:val="tr-TR" w:eastAsia="tr-TR"/>
        </w:rPr>
        <w:drawing>
          <wp:anchor distT="0" distB="0" distL="114300" distR="114300" simplePos="0" relativeHeight="251658240" behindDoc="0" locked="0" layoutInCell="1" allowOverlap="1" wp14:anchorId="64E765B8" wp14:editId="1C363570">
            <wp:simplePos x="0" y="0"/>
            <wp:positionH relativeFrom="column">
              <wp:posOffset>-480695</wp:posOffset>
            </wp:positionH>
            <wp:positionV relativeFrom="paragraph">
              <wp:posOffset>197485</wp:posOffset>
            </wp:positionV>
            <wp:extent cx="6083300" cy="2806700"/>
            <wp:effectExtent l="19050" t="19050" r="12700" b="12700"/>
            <wp:wrapSquare wrapText="bothSides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3300" cy="28067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44CE5" w:rsidRDefault="00744CE5" w:rsidP="00661970">
      <w:pPr>
        <w:jc w:val="center"/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661970" w:rsidRPr="00BF661E" w:rsidRDefault="00661970" w:rsidP="00661970">
      <w:pPr>
        <w:jc w:val="center"/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661970" w:rsidRPr="00BF661E" w:rsidRDefault="00661970" w:rsidP="00661970">
      <w:pPr>
        <w:jc w:val="center"/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</w:pPr>
      <w:r w:rsidRPr="00BF661E"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  <w:t>Fig. S</w:t>
      </w:r>
      <w:r w:rsidR="003E38E2" w:rsidRPr="00BF661E"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  <w:t>1</w:t>
      </w:r>
      <w:r w:rsidR="00785631" w:rsidRPr="00BF661E"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  <w:t xml:space="preserve"> </w:t>
      </w:r>
      <w:r w:rsidR="009E524D" w:rsidRPr="00BF661E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Schematic representation of photocatalytic</w:t>
      </w:r>
      <w:r w:rsidR="009E524D" w:rsidRPr="00BF661E"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  <w:t xml:space="preserve"> </w:t>
      </w:r>
      <w:r w:rsidR="00635376" w:rsidRPr="00BF661E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process </w:t>
      </w:r>
    </w:p>
    <w:p w:rsidR="0020054A" w:rsidRPr="00BF661E" w:rsidRDefault="0020054A" w:rsidP="007A77EE">
      <w:pPr>
        <w:ind w:firstLineChars="1400" w:firstLine="3360"/>
        <w:rPr>
          <w:rFonts w:ascii="Times New Roman" w:eastAsia="SimSun" w:hAnsi="Times New Roman" w:cs="Times New Roman"/>
          <w:sz w:val="24"/>
          <w:szCs w:val="24"/>
        </w:rPr>
      </w:pPr>
    </w:p>
    <w:p w:rsidR="0020054A" w:rsidRPr="00BF661E" w:rsidRDefault="0020054A" w:rsidP="007A77EE">
      <w:pPr>
        <w:ind w:firstLineChars="1400" w:firstLine="3360"/>
        <w:rPr>
          <w:rFonts w:ascii="Times New Roman" w:eastAsia="SimSun" w:hAnsi="Times New Roman" w:cs="Times New Roman"/>
          <w:sz w:val="24"/>
          <w:szCs w:val="24"/>
        </w:rPr>
      </w:pPr>
    </w:p>
    <w:p w:rsidR="0020054A" w:rsidRPr="00BF661E" w:rsidRDefault="0020054A" w:rsidP="007A77EE">
      <w:pPr>
        <w:ind w:firstLineChars="1400" w:firstLine="3360"/>
        <w:rPr>
          <w:rFonts w:ascii="Times New Roman" w:eastAsia="SimSun" w:hAnsi="Times New Roman" w:cs="Times New Roman"/>
          <w:sz w:val="24"/>
          <w:szCs w:val="24"/>
        </w:rPr>
      </w:pPr>
    </w:p>
    <w:p w:rsidR="007A105B" w:rsidRPr="00BF661E" w:rsidRDefault="007A105B" w:rsidP="00AE4661">
      <w:pPr>
        <w:spacing w:line="480" w:lineRule="auto"/>
        <w:jc w:val="center"/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</w:pPr>
    </w:p>
    <w:p w:rsidR="00B858ED" w:rsidRPr="00BF661E" w:rsidRDefault="00B858ED" w:rsidP="00AE4661">
      <w:pPr>
        <w:spacing w:line="480" w:lineRule="auto"/>
        <w:jc w:val="center"/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</w:pPr>
    </w:p>
    <w:p w:rsidR="00B858ED" w:rsidRPr="00BF661E" w:rsidRDefault="00B858ED" w:rsidP="00AE4661">
      <w:pPr>
        <w:spacing w:line="480" w:lineRule="auto"/>
        <w:jc w:val="center"/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</w:pPr>
    </w:p>
    <w:p w:rsidR="00B858ED" w:rsidRPr="00BF661E" w:rsidRDefault="00B858ED" w:rsidP="00AE4661">
      <w:pPr>
        <w:spacing w:line="480" w:lineRule="auto"/>
        <w:jc w:val="center"/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</w:pPr>
    </w:p>
    <w:p w:rsidR="00353006" w:rsidRPr="00BF661E" w:rsidRDefault="00353006" w:rsidP="007A77EE">
      <w:pPr>
        <w:ind w:firstLineChars="1400" w:firstLine="3360"/>
        <w:rPr>
          <w:rFonts w:ascii="Times New Roman" w:eastAsia="SimSun" w:hAnsi="Times New Roman" w:cs="Times New Roman"/>
          <w:sz w:val="24"/>
          <w:szCs w:val="24"/>
        </w:rPr>
      </w:pPr>
    </w:p>
    <w:p w:rsidR="00353006" w:rsidRPr="00BF661E" w:rsidRDefault="00353006" w:rsidP="00353006">
      <w:pPr>
        <w:pStyle w:val="ResimYazs"/>
        <w:keepNext/>
        <w:rPr>
          <w:rFonts w:ascii="Times New Roman" w:hAnsi="Times New Roman" w:cs="Times New Roman"/>
          <w:sz w:val="24"/>
          <w:szCs w:val="24"/>
        </w:rPr>
      </w:pPr>
      <w:r w:rsidRPr="00BF661E">
        <w:rPr>
          <w:rFonts w:ascii="Times New Roman" w:hAnsi="Times New Roman" w:cs="Times New Roman"/>
          <w:sz w:val="24"/>
          <w:szCs w:val="24"/>
        </w:rPr>
        <w:t>Table S</w:t>
      </w:r>
      <w:r w:rsidR="00090C02" w:rsidRPr="00BF661E">
        <w:rPr>
          <w:rFonts w:ascii="Times New Roman" w:hAnsi="Times New Roman" w:cs="Times New Roman"/>
          <w:sz w:val="24"/>
          <w:szCs w:val="24"/>
        </w:rPr>
        <w:fldChar w:fldCharType="begin"/>
      </w:r>
      <w:r w:rsidRPr="00BF661E">
        <w:rPr>
          <w:rFonts w:ascii="Times New Roman" w:hAnsi="Times New Roman" w:cs="Times New Roman"/>
          <w:sz w:val="24"/>
          <w:szCs w:val="24"/>
        </w:rPr>
        <w:instrText xml:space="preserve"> SEQ Table_S- \* ARABIC </w:instrText>
      </w:r>
      <w:r w:rsidR="00090C02" w:rsidRPr="00BF661E">
        <w:rPr>
          <w:rFonts w:ascii="Times New Roman" w:hAnsi="Times New Roman" w:cs="Times New Roman"/>
          <w:sz w:val="24"/>
          <w:szCs w:val="24"/>
        </w:rPr>
        <w:fldChar w:fldCharType="separate"/>
      </w:r>
      <w:r w:rsidRPr="00BF661E">
        <w:rPr>
          <w:rFonts w:ascii="Times New Roman" w:hAnsi="Times New Roman" w:cs="Times New Roman"/>
          <w:sz w:val="24"/>
          <w:szCs w:val="24"/>
        </w:rPr>
        <w:t>1</w:t>
      </w:r>
      <w:r w:rsidR="00090C02" w:rsidRPr="00BF661E">
        <w:rPr>
          <w:rFonts w:ascii="Times New Roman" w:hAnsi="Times New Roman" w:cs="Times New Roman"/>
          <w:sz w:val="24"/>
          <w:szCs w:val="24"/>
        </w:rPr>
        <w:fldChar w:fldCharType="end"/>
      </w:r>
      <w:r w:rsidR="00480511" w:rsidRPr="00BF661E">
        <w:rPr>
          <w:rFonts w:ascii="Times New Roman" w:hAnsi="Times New Roman" w:cs="Times New Roman"/>
          <w:sz w:val="24"/>
          <w:szCs w:val="24"/>
        </w:rPr>
        <w:t xml:space="preserve"> </w:t>
      </w:r>
      <w:r w:rsidR="00E207E3" w:rsidRPr="00BF661E">
        <w:rPr>
          <w:rFonts w:ascii="Times New Roman" w:hAnsi="Times New Roman" w:cs="Times New Roman"/>
          <w:b w:val="0"/>
          <w:i/>
          <w:color w:val="000000" w:themeColor="text1"/>
          <w:sz w:val="24"/>
          <w:szCs w:val="24"/>
        </w:rPr>
        <w:t>Properties of model pollutant MO</w:t>
      </w:r>
    </w:p>
    <w:tbl>
      <w:tblPr>
        <w:tblW w:w="4456" w:type="pct"/>
        <w:tblLayout w:type="fixed"/>
        <w:tblLook w:val="04A0" w:firstRow="1" w:lastRow="0" w:firstColumn="1" w:lastColumn="0" w:noHBand="0" w:noVBand="1"/>
      </w:tblPr>
      <w:tblGrid>
        <w:gridCol w:w="2323"/>
        <w:gridCol w:w="1664"/>
        <w:gridCol w:w="4083"/>
        <w:gridCol w:w="15"/>
      </w:tblGrid>
      <w:tr w:rsidR="00ED3099" w:rsidRPr="00BF661E" w:rsidTr="00ED3099">
        <w:trPr>
          <w:trHeight w:val="286"/>
        </w:trPr>
        <w:tc>
          <w:tcPr>
            <w:tcW w:w="246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07E3" w:rsidRPr="00BF661E" w:rsidRDefault="00E207E3" w:rsidP="008D0DE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Dye</w:t>
            </w:r>
          </w:p>
        </w:tc>
        <w:tc>
          <w:tcPr>
            <w:tcW w:w="253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07E3" w:rsidRPr="00BF661E" w:rsidRDefault="00E207E3" w:rsidP="00E207E3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Methyl Orange (MO)</w:t>
            </w:r>
          </w:p>
        </w:tc>
      </w:tr>
      <w:tr w:rsidR="00ED3099" w:rsidRPr="00BF661E" w:rsidTr="00ED3099">
        <w:trPr>
          <w:gridAfter w:val="1"/>
          <w:wAfter w:w="8" w:type="pct"/>
          <w:trHeight w:val="270"/>
        </w:trPr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07E3" w:rsidRPr="00BF661E" w:rsidRDefault="00E207E3" w:rsidP="00AF3537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Structure</w:t>
            </w:r>
            <w:r w:rsidR="00AF3537"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[24]</w:t>
            </w:r>
          </w:p>
        </w:tc>
        <w:tc>
          <w:tcPr>
            <w:tcW w:w="355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07E3" w:rsidRPr="00BF661E" w:rsidRDefault="005E683C" w:rsidP="00CF46F4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BF661E">
              <w:rPr>
                <w:rFonts w:ascii="Times New Roman" w:eastAsia="SimSun" w:hAnsi="Times New Roman" w:cs="Times New Roman"/>
                <w:noProof/>
                <w:color w:val="000000"/>
                <w:kern w:val="0"/>
                <w:sz w:val="24"/>
                <w:szCs w:val="24"/>
                <w:lang w:val="tr-TR" w:eastAsia="tr-TR"/>
              </w:rPr>
              <w:drawing>
                <wp:inline distT="0" distB="0" distL="0" distR="0">
                  <wp:extent cx="3142513" cy="914400"/>
                  <wp:effectExtent l="19050" t="0" r="737" b="0"/>
                  <wp:docPr id="2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2417" cy="9143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3099" w:rsidRPr="00BF661E" w:rsidTr="00ED3099">
        <w:trPr>
          <w:gridAfter w:val="1"/>
          <w:wAfter w:w="8" w:type="pct"/>
          <w:trHeight w:val="270"/>
        </w:trPr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07E3" w:rsidRPr="00BF661E" w:rsidRDefault="00ED3099" w:rsidP="00CF46F4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Synonym(s)</w:t>
            </w:r>
          </w:p>
        </w:tc>
        <w:tc>
          <w:tcPr>
            <w:tcW w:w="355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3099" w:rsidRPr="00BF661E" w:rsidRDefault="00ED3099" w:rsidP="00CF46F4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E207E3" w:rsidRPr="00BF661E" w:rsidRDefault="00ED3099" w:rsidP="00CF46F4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4-[4-(Dimethylamino)phenylazo]benzenesulfonic ac</w:t>
            </w:r>
            <w:r w:rsidR="00C036DC"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id sodium salt, Acid Orange 52/</w:t>
            </w: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Orange III</w:t>
            </w:r>
          </w:p>
          <w:p w:rsidR="00ED3099" w:rsidRPr="00BF661E" w:rsidRDefault="00ED3099" w:rsidP="00CF46F4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D3099" w:rsidRPr="00BF661E" w:rsidTr="00ED3099">
        <w:trPr>
          <w:gridAfter w:val="1"/>
          <w:wAfter w:w="8" w:type="pct"/>
          <w:trHeight w:val="270"/>
        </w:trPr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3099" w:rsidRPr="00BF661E" w:rsidRDefault="00ED3099" w:rsidP="00CF46F4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Molecular formula</w:t>
            </w:r>
          </w:p>
        </w:tc>
        <w:tc>
          <w:tcPr>
            <w:tcW w:w="355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3099" w:rsidRPr="00BF661E" w:rsidRDefault="00ED3099" w:rsidP="00CF46F4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14</w:t>
            </w: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14</w:t>
            </w: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NaO</w:t>
            </w: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</w:p>
        </w:tc>
      </w:tr>
      <w:tr w:rsidR="00ED3099" w:rsidRPr="00BF661E" w:rsidTr="00ED3099">
        <w:trPr>
          <w:gridAfter w:val="1"/>
          <w:wAfter w:w="8" w:type="pct"/>
          <w:trHeight w:val="270"/>
        </w:trPr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D3099" w:rsidRPr="00BF661E" w:rsidRDefault="00ED3099" w:rsidP="00CF46F4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E207E3" w:rsidRPr="00BF661E" w:rsidRDefault="00E207E3" w:rsidP="00CF46F4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Molecular weight</w:t>
            </w:r>
            <w:r w:rsidR="00C036DC"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(g/</w:t>
            </w:r>
            <w:proofErr w:type="spellStart"/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mol</w:t>
            </w:r>
            <w:proofErr w:type="spellEnd"/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355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0DEA" w:rsidRPr="00BF661E" w:rsidRDefault="008D0DEA" w:rsidP="00CF46F4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E207E3" w:rsidRPr="00BF661E" w:rsidRDefault="00B642DF" w:rsidP="00CF46F4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327.33</w:t>
            </w:r>
          </w:p>
        </w:tc>
      </w:tr>
      <w:tr w:rsidR="00ED3099" w:rsidRPr="00BF661E" w:rsidTr="00ED3099">
        <w:trPr>
          <w:gridAfter w:val="1"/>
          <w:wAfter w:w="8" w:type="pct"/>
          <w:trHeight w:val="270"/>
        </w:trPr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0DEA" w:rsidRPr="00BF661E" w:rsidRDefault="008D0DEA" w:rsidP="00CF46F4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E207E3" w:rsidRPr="00BF661E" w:rsidRDefault="00E207E3" w:rsidP="00CF46F4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Type</w:t>
            </w:r>
          </w:p>
        </w:tc>
        <w:tc>
          <w:tcPr>
            <w:tcW w:w="355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0DEA" w:rsidRPr="00BF661E" w:rsidRDefault="008D0DEA" w:rsidP="00CF46F4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E207E3" w:rsidRPr="00BF661E" w:rsidRDefault="005E683C" w:rsidP="00CF46F4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Anionic </w:t>
            </w:r>
            <w:r w:rsidR="00E207E3"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dye</w:t>
            </w:r>
          </w:p>
        </w:tc>
      </w:tr>
    </w:tbl>
    <w:p w:rsidR="00353006" w:rsidRPr="00BF661E" w:rsidRDefault="00353006" w:rsidP="00353006">
      <w:pPr>
        <w:pStyle w:val="ResimYazs"/>
        <w:rPr>
          <w:rFonts w:ascii="Times New Roman" w:hAnsi="Times New Roman" w:cs="Times New Roman"/>
          <w:bCs w:val="0"/>
          <w:sz w:val="24"/>
          <w:szCs w:val="24"/>
        </w:rPr>
      </w:pPr>
    </w:p>
    <w:p w:rsidR="004A5719" w:rsidRPr="00BF661E" w:rsidRDefault="004A5719" w:rsidP="004A5719">
      <w:pPr>
        <w:rPr>
          <w:rFonts w:ascii="Times New Roman" w:hAnsi="Times New Roman" w:cs="Times New Roman"/>
          <w:sz w:val="24"/>
          <w:szCs w:val="24"/>
        </w:rPr>
      </w:pPr>
    </w:p>
    <w:p w:rsidR="004A5719" w:rsidRPr="00BF661E" w:rsidRDefault="004A5719" w:rsidP="004A5719">
      <w:pPr>
        <w:rPr>
          <w:rFonts w:ascii="Times New Roman" w:hAnsi="Times New Roman" w:cs="Times New Roman"/>
          <w:sz w:val="24"/>
          <w:szCs w:val="24"/>
        </w:rPr>
      </w:pPr>
    </w:p>
    <w:p w:rsidR="004A5719" w:rsidRPr="00BF661E" w:rsidRDefault="004A5719" w:rsidP="004A5719">
      <w:pPr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</w:pPr>
      <w:r w:rsidRPr="00BF661E"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  <w:t>Table S2</w:t>
      </w:r>
      <w:r w:rsidR="00785631" w:rsidRPr="00BF661E"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  <w:t xml:space="preserve"> </w:t>
      </w:r>
      <w:r w:rsidRPr="00BF661E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Equations for adsorption kinetic and isotherms</w:t>
      </w:r>
    </w:p>
    <w:p w:rsidR="004A5719" w:rsidRPr="00BF661E" w:rsidRDefault="004A5719" w:rsidP="004A5719">
      <w:pPr>
        <w:pStyle w:val="ResimYazs"/>
        <w:keepNext/>
        <w:rPr>
          <w:rFonts w:ascii="Times New Roman" w:hAnsi="Times New Roman" w:cs="Times New Roman"/>
          <w:sz w:val="24"/>
          <w:szCs w:val="24"/>
        </w:rPr>
      </w:pPr>
    </w:p>
    <w:tbl>
      <w:tblPr>
        <w:tblW w:w="8613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5"/>
        <w:gridCol w:w="2551"/>
        <w:gridCol w:w="292"/>
        <w:gridCol w:w="3677"/>
        <w:gridCol w:w="8"/>
      </w:tblGrid>
      <w:tr w:rsidR="00623370" w:rsidRPr="00BF661E" w:rsidTr="00623370">
        <w:trPr>
          <w:trHeight w:val="45"/>
        </w:trPr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A5719" w:rsidRPr="00BF661E" w:rsidRDefault="004A5719" w:rsidP="004607C6">
            <w:pPr>
              <w:spacing w:before="120" w:after="120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Adsorption isotherm</w:t>
            </w:r>
          </w:p>
        </w:tc>
        <w:tc>
          <w:tcPr>
            <w:tcW w:w="284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A5719" w:rsidRPr="00BF661E" w:rsidRDefault="004A5719" w:rsidP="00CF46F4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A5719" w:rsidRPr="00BF661E" w:rsidRDefault="004A5719" w:rsidP="00CF46F4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357CB" w:rsidRPr="00BF661E" w:rsidTr="00623370">
        <w:trPr>
          <w:gridAfter w:val="1"/>
          <w:wAfter w:w="8" w:type="dxa"/>
          <w:trHeight w:val="270"/>
        </w:trPr>
        <w:tc>
          <w:tcPr>
            <w:tcW w:w="2085" w:type="dxa"/>
            <w:shd w:val="clear" w:color="auto" w:fill="auto"/>
            <w:noWrap/>
            <w:vAlign w:val="center"/>
          </w:tcPr>
          <w:p w:rsidR="004A5719" w:rsidRPr="00BF661E" w:rsidRDefault="004A5719" w:rsidP="00CF46F4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Freundlich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4A5719" w:rsidRPr="00BF661E" w:rsidRDefault="00E85C89" w:rsidP="00CF46F4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SimSun" w:hAnsi="Cambria Math" w:cs="Times New Roman"/>
                        <w:i/>
                        <w:color w:val="000000"/>
                        <w:kern w:val="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SimSun" w:hAnsi="Cambria Math" w:cs="Times New Roman"/>
                        <w:color w:val="000000"/>
                        <w:kern w:val="0"/>
                        <w:sz w:val="24"/>
                        <w:szCs w:val="24"/>
                      </w:rPr>
                      <m:t>Q</m:t>
                    </m:r>
                  </m:e>
                  <m:sub>
                    <m:r>
                      <w:rPr>
                        <w:rFonts w:ascii="Cambria Math" w:eastAsia="SimSun" w:hAnsi="Cambria Math" w:cs="Times New Roman"/>
                        <w:color w:val="000000"/>
                        <w:kern w:val="0"/>
                        <w:sz w:val="24"/>
                        <w:szCs w:val="24"/>
                      </w:rPr>
                      <m:t>e</m:t>
                    </m:r>
                  </m:sub>
                </m:sSub>
                <m:r>
                  <w:rPr>
                    <w:rFonts w:ascii="Cambria Math" w:eastAsia="SimSun" w:hAnsi="Cambria Math" w:cs="Times New Roman"/>
                    <w:color w:val="000000"/>
                    <w:kern w:val="0"/>
                    <w:sz w:val="24"/>
                    <w:szCs w:val="24"/>
                  </w:rPr>
                  <m:t>=</m:t>
                </m:r>
                <w:bookmarkStart w:id="4" w:name="_Hlk27076798"/>
                <m:sSub>
                  <m:sSubPr>
                    <m:ctrlPr>
                      <w:rPr>
                        <w:rFonts w:ascii="Cambria Math" w:eastAsia="SimSun" w:hAnsi="Cambria Math" w:cs="Times New Roman"/>
                        <w:i/>
                        <w:color w:val="000000"/>
                        <w:kern w:val="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SimSun" w:hAnsi="Cambria Math" w:cs="Times New Roman"/>
                        <w:color w:val="000000"/>
                        <w:kern w:val="0"/>
                        <w:sz w:val="24"/>
                        <w:szCs w:val="24"/>
                      </w:rPr>
                      <m:t>K</m:t>
                    </m:r>
                  </m:e>
                  <m:sub>
                    <m:r>
                      <w:rPr>
                        <w:rFonts w:ascii="Cambria Math" w:eastAsia="SimSun" w:hAnsi="Cambria Math" w:cs="Times New Roman"/>
                        <w:color w:val="000000"/>
                        <w:kern w:val="0"/>
                        <w:sz w:val="24"/>
                        <w:szCs w:val="24"/>
                      </w:rPr>
                      <m:t>F</m:t>
                    </m:r>
                  </m:sub>
                </m:sSub>
                <w:bookmarkEnd w:id="4"/>
                <m:sSubSup>
                  <m:sSubSupPr>
                    <m:ctrlPr>
                      <w:rPr>
                        <w:rFonts w:ascii="Cambria Math" w:eastAsia="SimSun" w:hAnsi="Cambria Math" w:cs="Times New Roman"/>
                        <w:i/>
                        <w:color w:val="000000"/>
                        <w:kern w:val="0"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eastAsia="SimSun" w:hAnsi="Cambria Math" w:cs="Times New Roman"/>
                        <w:color w:val="000000"/>
                        <w:kern w:val="0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eastAsia="SimSun" w:hAnsi="Cambria Math" w:cs="Times New Roman"/>
                        <w:color w:val="000000"/>
                        <w:kern w:val="0"/>
                        <w:sz w:val="24"/>
                        <w:szCs w:val="24"/>
                      </w:rPr>
                      <m:t>e</m:t>
                    </m:r>
                  </m:sub>
                  <m:sup>
                    <m:f>
                      <m:fPr>
                        <m:type m:val="lin"/>
                        <m:ctrlPr>
                          <w:rPr>
                            <w:rFonts w:ascii="Cambria Math" w:eastAsia="SimSun" w:hAnsi="Cambria Math" w:cs="Times New Roman"/>
                            <w:i/>
                            <w:color w:val="000000"/>
                            <w:kern w:val="0"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n</m:t>
                        </m:r>
                      </m:den>
                    </m:f>
                  </m:sup>
                </m:sSubSup>
              </m:oMath>
            </m:oMathPara>
          </w:p>
        </w:tc>
        <w:tc>
          <w:tcPr>
            <w:tcW w:w="3969" w:type="dxa"/>
            <w:gridSpan w:val="2"/>
            <w:shd w:val="clear" w:color="auto" w:fill="auto"/>
            <w:noWrap/>
            <w:vAlign w:val="center"/>
          </w:tcPr>
          <w:p w:rsidR="004A5719" w:rsidRPr="00BF661E" w:rsidRDefault="004A5719" w:rsidP="00CF46F4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</w:pPr>
            <w:r w:rsidRPr="00BF661E">
              <w:rPr>
                <w:rFonts w:ascii="Times New Roman" w:eastAsia="SimSun" w:hAnsi="Times New Roman" w:cs="Times New Roman"/>
                <w:i/>
                <w:color w:val="000000"/>
                <w:kern w:val="0"/>
                <w:sz w:val="24"/>
                <w:szCs w:val="24"/>
              </w:rPr>
              <w:t>K</w:t>
            </w:r>
            <w:r w:rsidRPr="00BF661E">
              <w:rPr>
                <w:rFonts w:ascii="Times New Roman" w:eastAsia="SimSun" w:hAnsi="Times New Roman" w:cs="Times New Roman"/>
                <w:i/>
                <w:color w:val="000000"/>
                <w:kern w:val="0"/>
                <w:sz w:val="24"/>
                <w:szCs w:val="24"/>
                <w:vertAlign w:val="subscript"/>
              </w:rPr>
              <w:t>F</w:t>
            </w: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: Freundlich constant/L</w:t>
            </w: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n</w:t>
            </w: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∙mg</w:t>
            </w: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1–n</w:t>
            </w: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∙g</w:t>
            </w: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−1</w:t>
            </w:r>
          </w:p>
          <w:p w:rsidR="004A5719" w:rsidRPr="00BF661E" w:rsidRDefault="004A5719" w:rsidP="00CF46F4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BF661E">
              <w:rPr>
                <w:rFonts w:ascii="Times New Roman" w:eastAsia="SimSun" w:hAnsi="Times New Roman" w:cs="Times New Roman"/>
                <w:i/>
                <w:color w:val="000000"/>
                <w:kern w:val="0"/>
                <w:sz w:val="24"/>
                <w:szCs w:val="24"/>
              </w:rPr>
              <w:t>1/n</w:t>
            </w: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: adsorption intensity</w:t>
            </w:r>
          </w:p>
        </w:tc>
      </w:tr>
      <w:tr w:rsidR="00C357CB" w:rsidRPr="00BF661E" w:rsidTr="00623370">
        <w:trPr>
          <w:gridAfter w:val="1"/>
          <w:wAfter w:w="8" w:type="dxa"/>
          <w:trHeight w:val="270"/>
        </w:trPr>
        <w:tc>
          <w:tcPr>
            <w:tcW w:w="2085" w:type="dxa"/>
            <w:shd w:val="clear" w:color="auto" w:fill="auto"/>
            <w:noWrap/>
            <w:vAlign w:val="center"/>
          </w:tcPr>
          <w:p w:rsidR="004A5719" w:rsidRPr="00BF661E" w:rsidRDefault="004A5719" w:rsidP="004607C6">
            <w:pPr>
              <w:widowControl/>
              <w:spacing w:before="120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Langmuir</w:t>
            </w:r>
          </w:p>
        </w:tc>
        <w:bookmarkStart w:id="5" w:name="_Hlk27076038"/>
        <w:tc>
          <w:tcPr>
            <w:tcW w:w="2551" w:type="dxa"/>
            <w:shd w:val="clear" w:color="auto" w:fill="auto"/>
            <w:noWrap/>
            <w:vAlign w:val="center"/>
          </w:tcPr>
          <w:p w:rsidR="004A5719" w:rsidRPr="00BF661E" w:rsidRDefault="00E85C89" w:rsidP="00DE3E28">
            <w:pPr>
              <w:widowControl/>
              <w:spacing w:before="120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SimSun" w:hAnsi="Cambria Math" w:cs="Times New Roman"/>
                        <w:i/>
                        <w:color w:val="000000"/>
                        <w:kern w:val="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SimSun" w:hAnsi="Cambria Math" w:cs="Times New Roman"/>
                        <w:color w:val="000000"/>
                        <w:kern w:val="0"/>
                        <w:sz w:val="24"/>
                        <w:szCs w:val="24"/>
                      </w:rPr>
                      <m:t>Q</m:t>
                    </m:r>
                  </m:e>
                  <m:sub>
                    <m:r>
                      <w:rPr>
                        <w:rFonts w:ascii="Cambria Math" w:eastAsia="SimSun" w:hAnsi="Cambria Math" w:cs="Times New Roman"/>
                        <w:color w:val="000000"/>
                        <w:kern w:val="0"/>
                        <w:sz w:val="24"/>
                        <w:szCs w:val="24"/>
                      </w:rPr>
                      <m:t>e</m:t>
                    </m:r>
                  </m:sub>
                </m:sSub>
                <w:bookmarkEnd w:id="5"/>
                <m:r>
                  <w:rPr>
                    <w:rFonts w:ascii="Cambria Math" w:eastAsia="SimSun" w:hAnsi="Cambria Math" w:cs="Times New Roman"/>
                    <w:color w:val="000000"/>
                    <w:kern w:val="0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eastAsia="SimSun" w:hAnsi="Cambria Math" w:cs="Times New Roman"/>
                        <w:i/>
                        <w:color w:val="000000"/>
                        <w:kern w:val="0"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SimSun" w:hAnsi="Cambria Math" w:cs="Times New Roman"/>
                            <w:i/>
                            <w:color w:val="000000"/>
                            <w:kern w:val="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m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SimSun" w:hAnsi="Cambria Math" w:cs="Times New Roman"/>
                            <w:i/>
                            <w:color w:val="000000"/>
                            <w:kern w:val="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L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SimSun" w:hAnsi="Cambria Math" w:cs="Times New Roman"/>
                            <w:i/>
                            <w:color w:val="000000"/>
                            <w:kern w:val="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e</m:t>
                        </m:r>
                      </m:sub>
                    </m:sSub>
                  </m:num>
                  <m:den>
                    <m:r>
                      <w:rPr>
                        <w:rFonts w:ascii="Cambria Math" w:eastAsia="SimSun" w:hAnsi="Cambria Math" w:cs="Times New Roman"/>
                        <w:color w:val="000000"/>
                        <w:kern w:val="0"/>
                        <w:sz w:val="24"/>
                        <w:szCs w:val="24"/>
                      </w:rPr>
                      <m:t>1+</m:t>
                    </m:r>
                    <m:sSub>
                      <m:sSubPr>
                        <m:ctrlPr>
                          <w:rPr>
                            <w:rFonts w:ascii="Cambria Math" w:eastAsia="SimSun" w:hAnsi="Cambria Math" w:cs="Times New Roman"/>
                            <w:i/>
                            <w:color w:val="000000"/>
                            <w:kern w:val="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L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SimSun" w:hAnsi="Cambria Math" w:cs="Times New Roman"/>
                            <w:i/>
                            <w:color w:val="000000"/>
                            <w:kern w:val="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e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3969" w:type="dxa"/>
            <w:gridSpan w:val="2"/>
            <w:shd w:val="clear" w:color="auto" w:fill="auto"/>
            <w:noWrap/>
            <w:vAlign w:val="center"/>
          </w:tcPr>
          <w:p w:rsidR="004A5719" w:rsidRPr="00BF661E" w:rsidRDefault="004A5719" w:rsidP="004607C6">
            <w:pPr>
              <w:widowControl/>
              <w:spacing w:before="12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BF661E">
              <w:rPr>
                <w:rFonts w:ascii="Times New Roman" w:eastAsia="SimSun" w:hAnsi="Times New Roman" w:cs="Times New Roman"/>
                <w:i/>
                <w:color w:val="000000"/>
                <w:kern w:val="0"/>
                <w:sz w:val="24"/>
                <w:szCs w:val="24"/>
              </w:rPr>
              <w:t>Q</w:t>
            </w:r>
            <w:r w:rsidRPr="00BF661E">
              <w:rPr>
                <w:rFonts w:ascii="Times New Roman" w:eastAsia="SimSun" w:hAnsi="Times New Roman" w:cs="Times New Roman"/>
                <w:i/>
                <w:color w:val="000000"/>
                <w:kern w:val="0"/>
                <w:sz w:val="24"/>
                <w:szCs w:val="24"/>
                <w:vertAlign w:val="subscript"/>
              </w:rPr>
              <w:t>m</w:t>
            </w:r>
            <w:proofErr w:type="spellEnd"/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: Maximum adsorption capacity of monolayer/mg∙g</w:t>
            </w: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−1</w:t>
            </w:r>
          </w:p>
          <w:p w:rsidR="004A5719" w:rsidRPr="00BF661E" w:rsidRDefault="004A5719" w:rsidP="004607C6">
            <w:pPr>
              <w:keepNext/>
              <w:widowControl/>
              <w:spacing w:before="120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BF661E">
              <w:rPr>
                <w:rFonts w:ascii="Times New Roman" w:eastAsia="SimSun" w:hAnsi="Times New Roman" w:cs="Times New Roman"/>
                <w:i/>
                <w:color w:val="000000"/>
                <w:kern w:val="0"/>
                <w:sz w:val="24"/>
                <w:szCs w:val="24"/>
              </w:rPr>
              <w:t>K</w:t>
            </w:r>
            <w:r w:rsidRPr="00BF661E">
              <w:rPr>
                <w:rFonts w:ascii="Times New Roman" w:eastAsia="SimSun" w:hAnsi="Times New Roman" w:cs="Times New Roman"/>
                <w:i/>
                <w:color w:val="000000"/>
                <w:kern w:val="0"/>
                <w:sz w:val="24"/>
                <w:szCs w:val="24"/>
                <w:vertAlign w:val="subscript"/>
              </w:rPr>
              <w:t>L</w:t>
            </w: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: binding strength/L∙mg</w:t>
            </w: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−1</w:t>
            </w:r>
          </w:p>
        </w:tc>
      </w:tr>
      <w:tr w:rsidR="00E64816" w:rsidRPr="00BF661E" w:rsidTr="00623370">
        <w:trPr>
          <w:gridAfter w:val="1"/>
          <w:wAfter w:w="8" w:type="dxa"/>
          <w:trHeight w:val="270"/>
        </w:trPr>
        <w:tc>
          <w:tcPr>
            <w:tcW w:w="2085" w:type="dxa"/>
            <w:shd w:val="clear" w:color="auto" w:fill="auto"/>
            <w:noWrap/>
            <w:vAlign w:val="center"/>
          </w:tcPr>
          <w:p w:rsidR="00E64816" w:rsidRPr="00BF661E" w:rsidRDefault="00E64816" w:rsidP="00E64816">
            <w:pPr>
              <w:widowControl/>
              <w:spacing w:before="120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Pseudo-first order (PFO)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E64816" w:rsidRPr="00BF661E" w:rsidRDefault="00E64816" w:rsidP="007D2C45">
            <w:pPr>
              <w:widowControl/>
              <w:spacing w:before="120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SimSun" w:hAnsi="Cambria Math" w:cs="Times New Roman"/>
                    <w:color w:val="000000"/>
                    <w:kern w:val="0"/>
                    <w:sz w:val="24"/>
                    <w:szCs w:val="24"/>
                  </w:rPr>
                  <m:t>In</m:t>
                </m:r>
                <m:sSub>
                  <m:sSubPr>
                    <m:ctrlPr>
                      <w:rPr>
                        <w:rFonts w:ascii="Cambria Math" w:eastAsia="SimSun" w:hAnsi="Cambria Math" w:cs="Times New Roman"/>
                        <w:i/>
                        <w:color w:val="000000"/>
                        <w:kern w:val="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SimSun" w:hAnsi="Cambria Math" w:cs="Times New Roman"/>
                        <w:color w:val="000000"/>
                        <w:kern w:val="0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eastAsia="SimSun" w:hAnsi="Cambria Math" w:cs="Times New Roman"/>
                        <w:color w:val="000000"/>
                        <w:kern w:val="0"/>
                        <w:sz w:val="24"/>
                        <w:szCs w:val="24"/>
                      </w:rPr>
                      <m:t>t</m:t>
                    </m:r>
                  </m:sub>
                </m:sSub>
                <m:r>
                  <w:rPr>
                    <w:rFonts w:ascii="Cambria Math" w:eastAsia="SimSun" w:hAnsi="Cambria Math" w:cs="Times New Roman"/>
                    <w:color w:val="000000"/>
                    <w:kern w:val="0"/>
                    <w:sz w:val="24"/>
                    <w:szCs w:val="24"/>
                  </w:rPr>
                  <m:t>=</m:t>
                </m:r>
                <m:r>
                  <m:rPr>
                    <m:sty m:val="p"/>
                  </m:rPr>
                  <w:rPr>
                    <w:rFonts w:ascii="Cambria Math" w:eastAsia="SimSun" w:hAnsi="Cambria Math" w:cs="Times New Roman"/>
                    <w:color w:val="000000"/>
                    <w:kern w:val="0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eastAsia="SimSun" w:hAnsi="Cambria Math" w:cs="Times New Roman"/>
                        <w:i/>
                        <w:color w:val="000000"/>
                        <w:kern w:val="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SimSun" w:hAnsi="Cambria Math" w:cs="Times New Roman"/>
                        <w:color w:val="000000"/>
                        <w:kern w:val="0"/>
                        <w:sz w:val="24"/>
                        <w:szCs w:val="24"/>
                      </w:rPr>
                      <m:t>k</m:t>
                    </m:r>
                  </m:e>
                  <m:sub>
                    <m:r>
                      <w:rPr>
                        <w:rFonts w:ascii="Cambria Math" w:eastAsia="SimSun" w:hAnsi="Cambria Math" w:cs="Times New Roman"/>
                        <w:color w:val="000000"/>
                        <w:kern w:val="0"/>
                        <w:sz w:val="24"/>
                        <w:szCs w:val="24"/>
                      </w:rPr>
                      <m:t>1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SimSun" w:hAnsi="Cambria Math" w:cs="Times New Roman"/>
                    <w:color w:val="000000"/>
                    <w:kern w:val="0"/>
                    <w:sz w:val="24"/>
                    <w:szCs w:val="24"/>
                  </w:rPr>
                  <m:t>t+In</m:t>
                </m:r>
                <m:sSub>
                  <m:sSubPr>
                    <m:ctrlPr>
                      <w:rPr>
                        <w:rFonts w:ascii="Cambria Math" w:eastAsia="SimSun" w:hAnsi="Cambria Math" w:cs="Times New Roman"/>
                        <w:i/>
                        <w:color w:val="000000"/>
                        <w:kern w:val="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SimSun" w:hAnsi="Cambria Math" w:cs="Times New Roman"/>
                        <w:color w:val="000000"/>
                        <w:kern w:val="0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eastAsia="SimSun" w:hAnsi="Cambria Math" w:cs="Times New Roman"/>
                        <w:color w:val="000000"/>
                        <w:kern w:val="0"/>
                        <w:sz w:val="24"/>
                        <w:szCs w:val="24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3969" w:type="dxa"/>
            <w:gridSpan w:val="2"/>
            <w:shd w:val="clear" w:color="auto" w:fill="auto"/>
            <w:noWrap/>
            <w:vAlign w:val="center"/>
          </w:tcPr>
          <w:p w:rsidR="00E64816" w:rsidRPr="00BF661E" w:rsidRDefault="00E64816" w:rsidP="00E64816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BF661E">
              <w:rPr>
                <w:rFonts w:ascii="Times New Roman" w:eastAsia="SimSun" w:hAnsi="Times New Roman" w:cs="Times New Roman"/>
                <w:i/>
                <w:color w:val="000000"/>
                <w:kern w:val="0"/>
                <w:sz w:val="24"/>
                <w:szCs w:val="24"/>
              </w:rPr>
              <w:t>k</w:t>
            </w:r>
            <w:r w:rsidRPr="00BF661E">
              <w:rPr>
                <w:rFonts w:ascii="Times New Roman" w:eastAsia="SimSun" w:hAnsi="Times New Roman" w:cs="Times New Roman"/>
                <w:i/>
                <w:color w:val="000000"/>
                <w:kern w:val="0"/>
                <w:sz w:val="24"/>
                <w:szCs w:val="24"/>
                <w:vertAlign w:val="subscript"/>
              </w:rPr>
              <w:t>1</w:t>
            </w: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: PFO</w:t>
            </w:r>
            <w:r w:rsidR="00785631"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rate constant/min</w:t>
            </w: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−1</w:t>
            </w:r>
          </w:p>
        </w:tc>
      </w:tr>
      <w:tr w:rsidR="00E64816" w:rsidRPr="00BF661E" w:rsidTr="00623370">
        <w:trPr>
          <w:gridAfter w:val="1"/>
          <w:wAfter w:w="8" w:type="dxa"/>
          <w:trHeight w:val="270"/>
        </w:trPr>
        <w:tc>
          <w:tcPr>
            <w:tcW w:w="2085" w:type="dxa"/>
            <w:shd w:val="clear" w:color="auto" w:fill="auto"/>
            <w:noWrap/>
            <w:vAlign w:val="center"/>
          </w:tcPr>
          <w:p w:rsidR="00E64816" w:rsidRPr="00BF661E" w:rsidRDefault="00E64816" w:rsidP="00E64816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Pseudo-second order (PSO)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:rsidR="00E64816" w:rsidRPr="00BF661E" w:rsidRDefault="00E85C89" w:rsidP="00E64816">
            <w:pPr>
              <w:widowControl/>
              <w:spacing w:before="120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eastAsia="SimSun" w:hAnsi="Cambria Math" w:cs="Times New Roman"/>
                        <w:color w:val="000000"/>
                        <w:kern w:val="0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SimSun" w:hAnsi="Cambria Math" w:cs="Times New Roman"/>
                        <w:color w:val="000000"/>
                        <w:kern w:val="0"/>
                        <w:sz w:val="24"/>
                        <w:szCs w:val="24"/>
                      </w:rPr>
                      <m:t>t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SimSun" w:hAnsi="Cambria Math" w:cs="Times New Roman"/>
                            <w:i/>
                            <w:color w:val="000000"/>
                            <w:kern w:val="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t</m:t>
                        </m:r>
                      </m:sub>
                    </m:sSub>
                  </m:den>
                </m:f>
                <m:r>
                  <w:rPr>
                    <w:rFonts w:ascii="Cambria Math" w:eastAsia="SimSun" w:hAnsi="Cambria Math" w:cs="Times New Roman"/>
                    <w:color w:val="000000"/>
                    <w:kern w:val="0"/>
                    <w:sz w:val="24"/>
                    <w:szCs w:val="24"/>
                  </w:rPr>
                  <m:t xml:space="preserve">= </m:t>
                </m:r>
                <m:f>
                  <m:fPr>
                    <m:ctrlPr>
                      <w:rPr>
                        <w:rFonts w:ascii="Cambria Math" w:eastAsia="SimSun" w:hAnsi="Cambria Math" w:cs="Times New Roman"/>
                        <w:i/>
                        <w:color w:val="000000"/>
                        <w:kern w:val="0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="SimSun" w:hAnsi="Cambria Math" w:cs="Times New Roman"/>
                        <w:color w:val="000000"/>
                        <w:kern w:val="0"/>
                        <w:sz w:val="24"/>
                        <w:szCs w:val="24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SimSun" w:hAnsi="Cambria Math" w:cs="Times New Roman"/>
                            <w:i/>
                            <w:color w:val="000000"/>
                            <w:kern w:val="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SimSun" w:hAnsi="Cambria Math" w:cs="Times New Roman"/>
                            <w:i/>
                            <w:color w:val="000000"/>
                            <w:kern w:val="0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e</m:t>
                        </m:r>
                      </m:sub>
                      <m:sup>
                        <m: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2</m:t>
                        </m:r>
                      </m:sup>
                    </m:sSubSup>
                  </m:den>
                </m:f>
                <m:r>
                  <w:rPr>
                    <w:rFonts w:ascii="Cambria Math" w:eastAsia="SimSun" w:hAnsi="Cambria Math" w:cs="Times New Roman"/>
                    <w:color w:val="000000"/>
                    <w:kern w:val="0"/>
                    <w:sz w:val="24"/>
                    <w:szCs w:val="24"/>
                  </w:rPr>
                  <m:t xml:space="preserve">+ </m:t>
                </m:r>
                <m:f>
                  <m:fPr>
                    <m:ctrlPr>
                      <w:rPr>
                        <w:rFonts w:ascii="Cambria Math" w:eastAsia="SimSun" w:hAnsi="Cambria Math" w:cs="Times New Roman"/>
                        <w:i/>
                        <w:color w:val="000000"/>
                        <w:kern w:val="0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="SimSun" w:hAnsi="Cambria Math" w:cs="Times New Roman"/>
                        <w:color w:val="000000"/>
                        <w:kern w:val="0"/>
                        <w:sz w:val="24"/>
                        <w:szCs w:val="24"/>
                      </w:rPr>
                      <m:t>t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SimSun" w:hAnsi="Cambria Math" w:cs="Times New Roman"/>
                            <w:i/>
                            <w:color w:val="000000"/>
                            <w:kern w:val="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e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3969" w:type="dxa"/>
            <w:gridSpan w:val="2"/>
            <w:shd w:val="clear" w:color="auto" w:fill="auto"/>
            <w:noWrap/>
            <w:vAlign w:val="center"/>
          </w:tcPr>
          <w:p w:rsidR="00E64816" w:rsidRPr="00BF661E" w:rsidRDefault="00E64816" w:rsidP="00E64816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BF661E">
              <w:rPr>
                <w:rFonts w:ascii="Times New Roman" w:eastAsia="SimSun" w:hAnsi="Times New Roman" w:cs="Times New Roman"/>
                <w:i/>
                <w:color w:val="000000"/>
                <w:kern w:val="0"/>
                <w:sz w:val="24"/>
                <w:szCs w:val="24"/>
              </w:rPr>
              <w:t>k</w:t>
            </w:r>
            <w:r w:rsidRPr="00BF661E">
              <w:rPr>
                <w:rFonts w:ascii="Times New Roman" w:eastAsia="SimSun" w:hAnsi="Times New Roman" w:cs="Times New Roman"/>
                <w:i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:PSOrate constant/mg∙g</w:t>
            </w: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−1</w:t>
            </w: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∙min</w:t>
            </w:r>
            <w:r w:rsidRPr="00BF661E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−1</w:t>
            </w:r>
          </w:p>
        </w:tc>
      </w:tr>
    </w:tbl>
    <w:p w:rsidR="000814BC" w:rsidRPr="00BF661E" w:rsidRDefault="000814BC" w:rsidP="000814BC">
      <w:pPr>
        <w:rPr>
          <w:rFonts w:ascii="Times New Roman" w:hAnsi="Times New Roman" w:cs="Times New Roman"/>
          <w:sz w:val="24"/>
          <w:szCs w:val="24"/>
        </w:rPr>
      </w:pPr>
    </w:p>
    <w:p w:rsidR="004A5719" w:rsidRPr="00BF661E" w:rsidRDefault="004A5719" w:rsidP="000814BC">
      <w:pPr>
        <w:rPr>
          <w:rFonts w:ascii="Times New Roman" w:hAnsi="Times New Roman" w:cs="Times New Roman"/>
          <w:sz w:val="24"/>
          <w:szCs w:val="24"/>
        </w:rPr>
      </w:pPr>
    </w:p>
    <w:p w:rsidR="004A5719" w:rsidRPr="00BF661E" w:rsidRDefault="004A5719" w:rsidP="000814BC">
      <w:pPr>
        <w:rPr>
          <w:rFonts w:ascii="Times New Roman" w:hAnsi="Times New Roman" w:cs="Times New Roman"/>
          <w:sz w:val="24"/>
          <w:szCs w:val="24"/>
        </w:rPr>
      </w:pPr>
    </w:p>
    <w:p w:rsidR="002E76CF" w:rsidRPr="00BF661E" w:rsidRDefault="00EC440D" w:rsidP="000814BC">
      <w:pPr>
        <w:rPr>
          <w:rFonts w:ascii="Times New Roman" w:hAnsi="Times New Roman" w:cs="Times New Roman"/>
          <w:sz w:val="24"/>
          <w:szCs w:val="24"/>
        </w:rPr>
      </w:pPr>
      <w:r w:rsidRPr="00BF661E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lastRenderedPageBreak/>
        <w:drawing>
          <wp:inline distT="0" distB="0" distL="0" distR="0" wp14:anchorId="092EC854" wp14:editId="33D897E8">
            <wp:extent cx="5651514" cy="3228975"/>
            <wp:effectExtent l="0" t="0" r="635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9800" cy="3245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76CF" w:rsidRPr="00BF661E" w:rsidRDefault="002E76CF" w:rsidP="000814BC">
      <w:pPr>
        <w:rPr>
          <w:rFonts w:ascii="Times New Roman" w:hAnsi="Times New Roman" w:cs="Times New Roman"/>
          <w:sz w:val="24"/>
          <w:szCs w:val="24"/>
        </w:rPr>
      </w:pPr>
    </w:p>
    <w:p w:rsidR="002E76CF" w:rsidRPr="00BF661E" w:rsidRDefault="00485121" w:rsidP="00EE0D95">
      <w:pPr>
        <w:jc w:val="center"/>
        <w:rPr>
          <w:rFonts w:ascii="Times New Roman" w:hAnsi="Times New Roman" w:cs="Times New Roman"/>
          <w:sz w:val="24"/>
          <w:szCs w:val="24"/>
        </w:rPr>
      </w:pPr>
      <w:r w:rsidRPr="00BF661E"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  <w:t xml:space="preserve">Fig. S2 </w:t>
      </w:r>
      <w:r w:rsidR="00EE0D95" w:rsidRPr="00BF661E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XRD patterns of TiO</w:t>
      </w:r>
      <w:r w:rsidR="00EE0D95" w:rsidRPr="00BF661E"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:vertAlign w:val="subscript"/>
        </w:rPr>
        <w:t>2</w:t>
      </w:r>
      <w:r w:rsidR="00EE0D95" w:rsidRPr="00BF661E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 </w:t>
      </w:r>
    </w:p>
    <w:p w:rsidR="002E76CF" w:rsidRPr="00BF661E" w:rsidRDefault="002E76CF" w:rsidP="000814BC">
      <w:pPr>
        <w:rPr>
          <w:rFonts w:ascii="Times New Roman" w:hAnsi="Times New Roman" w:cs="Times New Roman"/>
          <w:sz w:val="24"/>
          <w:szCs w:val="24"/>
        </w:rPr>
      </w:pPr>
    </w:p>
    <w:p w:rsidR="002E76CF" w:rsidRPr="00BF661E" w:rsidRDefault="002E76CF" w:rsidP="000814BC">
      <w:pPr>
        <w:rPr>
          <w:rFonts w:ascii="Times New Roman" w:hAnsi="Times New Roman" w:cs="Times New Roman"/>
          <w:sz w:val="24"/>
          <w:szCs w:val="24"/>
        </w:rPr>
      </w:pPr>
    </w:p>
    <w:p w:rsidR="002E76CF" w:rsidRPr="00BF661E" w:rsidRDefault="002E76CF" w:rsidP="000814BC">
      <w:pPr>
        <w:rPr>
          <w:rFonts w:ascii="Times New Roman" w:hAnsi="Times New Roman" w:cs="Times New Roman"/>
          <w:sz w:val="24"/>
          <w:szCs w:val="24"/>
        </w:rPr>
      </w:pPr>
    </w:p>
    <w:p w:rsidR="001E7567" w:rsidRPr="00BF661E" w:rsidRDefault="001E7567" w:rsidP="00176564">
      <w:pPr>
        <w:tabs>
          <w:tab w:val="left" w:pos="7027"/>
        </w:tabs>
        <w:rPr>
          <w:rFonts w:ascii="Times New Roman" w:hAnsi="Times New Roman" w:cs="Times New Roman"/>
          <w:sz w:val="24"/>
          <w:szCs w:val="24"/>
        </w:rPr>
      </w:pPr>
    </w:p>
    <w:p w:rsidR="00F32D53" w:rsidRPr="00BF661E" w:rsidRDefault="00254CA7" w:rsidP="00F32D53">
      <w:pPr>
        <w:jc w:val="center"/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  <w:r w:rsidRPr="00BF661E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09EB13CE" wp14:editId="23078FE8">
            <wp:extent cx="4448175" cy="3429000"/>
            <wp:effectExtent l="0" t="0" r="9525" b="0"/>
            <wp:docPr id="3" name="Resim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60872" cy="3438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2D53" w:rsidRPr="00BF661E" w:rsidRDefault="00F32D53" w:rsidP="00F32D53">
      <w:pPr>
        <w:jc w:val="center"/>
        <w:rPr>
          <w:rFonts w:ascii="Times New Roman" w:eastAsiaTheme="minorHAnsi" w:hAnsi="Times New Roman" w:cs="Times New Roman"/>
          <w:bCs/>
          <w:i/>
          <w:color w:val="000000" w:themeColor="text1"/>
          <w:kern w:val="0"/>
          <w:sz w:val="24"/>
          <w:szCs w:val="24"/>
          <w:lang w:val="tr-TR" w:eastAsia="en-US"/>
        </w:rPr>
      </w:pPr>
      <w:r w:rsidRPr="00BF661E"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  <w:t>Fig. S</w:t>
      </w:r>
      <w:r w:rsidR="008417ED" w:rsidRPr="00BF661E"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  <w:t>3</w:t>
      </w:r>
      <w:r w:rsidR="00274DE4" w:rsidRPr="00BF661E"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  <w:t xml:space="preserve"> </w:t>
      </w:r>
      <w:r w:rsidR="009D45FF" w:rsidRPr="00BF661E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Pseudo</w:t>
      </w:r>
      <w:r w:rsidR="00274DE4" w:rsidRPr="00BF661E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 second</w:t>
      </w:r>
      <w:r w:rsidRPr="00BF661E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 order isotherm plots for removal of MO onto P and PFb </w:t>
      </w:r>
      <w:r w:rsidR="004077B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composites (MO amount: 50 mL (50 mg/L</w:t>
      </w:r>
      <w:r w:rsidRPr="00BF661E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), pH= 7.0, temperature: 298 K, adsorbent: 0.3 g, stirring rate: 150 rpm for 110 min.)</w:t>
      </w:r>
    </w:p>
    <w:p w:rsidR="00133644" w:rsidRPr="00BF661E" w:rsidRDefault="00133644" w:rsidP="00133644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133644" w:rsidRPr="00BF661E" w:rsidRDefault="00133644" w:rsidP="00133644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EB45EF" w:rsidRPr="00BF661E" w:rsidRDefault="00EB45EF" w:rsidP="00133644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7A60CF" w:rsidRPr="00BF661E" w:rsidRDefault="007A60CF" w:rsidP="007A60CF">
      <w:pPr>
        <w:pStyle w:val="ListeParagraf"/>
        <w:ind w:left="0"/>
        <w:contextualSpacing w:val="0"/>
        <w:jc w:val="center"/>
        <w:rPr>
          <w:rFonts w:ascii="Times New Roman" w:eastAsiaTheme="minorEastAsia" w:hAnsi="Times New Roman" w:cs="Times New Roman"/>
          <w:bCs/>
          <w:i/>
          <w:color w:val="000000" w:themeColor="text1"/>
          <w:kern w:val="2"/>
          <w:sz w:val="24"/>
          <w:szCs w:val="24"/>
          <w:lang w:eastAsia="zh-CN"/>
        </w:rPr>
      </w:pPr>
      <w:r w:rsidRPr="00BF661E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lastRenderedPageBreak/>
        <w:drawing>
          <wp:inline distT="0" distB="0" distL="0" distR="0" wp14:anchorId="7C9BFD50" wp14:editId="0751E30C">
            <wp:extent cx="5760720" cy="3620135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2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60CF" w:rsidRPr="00BF661E" w:rsidRDefault="007A60CF" w:rsidP="007A60CF">
      <w:pPr>
        <w:pStyle w:val="ListeParagraf"/>
        <w:ind w:left="0"/>
        <w:contextualSpacing w:val="0"/>
        <w:jc w:val="center"/>
        <w:rPr>
          <w:rFonts w:ascii="Times New Roman" w:eastAsiaTheme="minorEastAsia" w:hAnsi="Times New Roman" w:cs="Times New Roman"/>
          <w:bCs/>
          <w:i/>
          <w:color w:val="000000" w:themeColor="text1"/>
          <w:kern w:val="2"/>
          <w:sz w:val="24"/>
          <w:szCs w:val="24"/>
          <w:lang w:eastAsia="zh-CN"/>
        </w:rPr>
      </w:pPr>
    </w:p>
    <w:p w:rsidR="00EB45EF" w:rsidRPr="00BF661E" w:rsidRDefault="007A60CF" w:rsidP="007A60CF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  <w:r w:rsidRPr="00BF661E"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  <w:t>Fig.S</w:t>
      </w:r>
      <w:r w:rsidR="008417ED" w:rsidRPr="00BF661E"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  <w:t>4</w:t>
      </w:r>
      <w:r w:rsidRPr="00BF661E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 Infrared spectrums of Phc-20; MO adsorbed and UV radiated with air oxygen</w:t>
      </w:r>
    </w:p>
    <w:p w:rsidR="00EB45EF" w:rsidRPr="00BF661E" w:rsidRDefault="00EB45EF" w:rsidP="00133644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EB45EF" w:rsidRPr="00BF661E" w:rsidRDefault="00EB45EF" w:rsidP="00133644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EB45EF" w:rsidRPr="00BF661E" w:rsidRDefault="00EB45EF" w:rsidP="00133644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7A60CF" w:rsidRPr="00BF661E" w:rsidRDefault="007A60CF" w:rsidP="00133644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7A60CF" w:rsidRPr="00BF661E" w:rsidRDefault="007A60CF" w:rsidP="00133644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7A60CF" w:rsidRPr="00BF661E" w:rsidRDefault="007A60CF" w:rsidP="00133644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7A60CF" w:rsidRDefault="007A60CF" w:rsidP="00133644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885B8C" w:rsidRDefault="00885B8C" w:rsidP="00133644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885B8C" w:rsidRDefault="00885B8C" w:rsidP="00133644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885B8C" w:rsidRDefault="00885B8C" w:rsidP="00133644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885B8C" w:rsidRDefault="00885B8C" w:rsidP="00133644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885B8C" w:rsidRDefault="00885B8C" w:rsidP="00133644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885B8C" w:rsidRDefault="00885B8C" w:rsidP="00133644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885B8C" w:rsidRDefault="00885B8C" w:rsidP="00133644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885B8C" w:rsidRDefault="00885B8C" w:rsidP="00133644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885B8C" w:rsidRDefault="00885B8C" w:rsidP="00133644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885B8C" w:rsidRDefault="00885B8C" w:rsidP="00133644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885B8C" w:rsidRDefault="00885B8C" w:rsidP="00133644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885B8C" w:rsidRDefault="00885B8C" w:rsidP="00133644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885B8C" w:rsidRDefault="00885B8C" w:rsidP="00133644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885B8C" w:rsidRDefault="00885B8C" w:rsidP="00133644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885B8C" w:rsidRDefault="00885B8C" w:rsidP="00133644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885B8C" w:rsidRDefault="00885B8C" w:rsidP="00133644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E95BC0" w:rsidRDefault="00E95BC0" w:rsidP="00133644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E95BC0" w:rsidRDefault="00E95BC0" w:rsidP="00133644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E95BC0" w:rsidRDefault="00E95BC0" w:rsidP="00133644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885B8C" w:rsidRPr="00BF661E" w:rsidRDefault="00885B8C" w:rsidP="00133644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7A60CF" w:rsidRPr="00BF661E" w:rsidRDefault="007A60CF" w:rsidP="00133644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324DBD" w:rsidRPr="00BF661E" w:rsidRDefault="00133644" w:rsidP="00324DBD">
      <w:pPr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</w:pPr>
      <w:r w:rsidRPr="00BF661E"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  <w:lastRenderedPageBreak/>
        <w:t>Table S3</w:t>
      </w:r>
      <w:r w:rsidRPr="00BF661E">
        <w:rPr>
          <w:rFonts w:ascii="Times New Roman" w:hAnsi="Times New Roman" w:cs="Times New Roman"/>
          <w:sz w:val="24"/>
          <w:szCs w:val="24"/>
        </w:rPr>
        <w:t xml:space="preserve"> </w:t>
      </w:r>
      <w:r w:rsidRPr="00BF661E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Photocatalytic dye removal studies with different adsorbent-photocatalyst [</w:t>
      </w:r>
      <w:r w:rsidR="00E85C89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41</w:t>
      </w:r>
      <w:bookmarkStart w:id="6" w:name="_GoBack"/>
      <w:bookmarkEnd w:id="6"/>
      <w:r w:rsidR="001A533E" w:rsidRPr="00BF661E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]</w:t>
      </w:r>
    </w:p>
    <w:p w:rsidR="00814866" w:rsidRPr="00BF661E" w:rsidRDefault="00814866" w:rsidP="0081486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DzTablo22"/>
        <w:tblpPr w:leftFromText="141" w:rightFromText="141" w:vertAnchor="text" w:horzAnchor="margin" w:tblpXSpec="center" w:tblpY="70"/>
        <w:tblW w:w="10874" w:type="dxa"/>
        <w:tblLayout w:type="fixed"/>
        <w:tblLook w:val="04A0" w:firstRow="1" w:lastRow="0" w:firstColumn="1" w:lastColumn="0" w:noHBand="0" w:noVBand="1"/>
      </w:tblPr>
      <w:tblGrid>
        <w:gridCol w:w="2469"/>
        <w:gridCol w:w="343"/>
        <w:gridCol w:w="9"/>
        <w:gridCol w:w="1025"/>
        <w:gridCol w:w="667"/>
        <w:gridCol w:w="9"/>
        <w:gridCol w:w="1257"/>
        <w:gridCol w:w="715"/>
        <w:gridCol w:w="11"/>
        <w:gridCol w:w="331"/>
        <w:gridCol w:w="905"/>
        <w:gridCol w:w="11"/>
        <w:gridCol w:w="39"/>
        <w:gridCol w:w="236"/>
        <w:gridCol w:w="910"/>
        <w:gridCol w:w="9"/>
        <w:gridCol w:w="734"/>
        <w:gridCol w:w="236"/>
        <w:gridCol w:w="619"/>
        <w:gridCol w:w="256"/>
        <w:gridCol w:w="74"/>
        <w:gridCol w:w="9"/>
      </w:tblGrid>
      <w:tr w:rsidR="00FC7966" w:rsidRPr="00BF661E" w:rsidTr="00D83FE9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9" w:type="dxa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:rsidR="001715B3" w:rsidRPr="00BF661E" w:rsidRDefault="001715B3" w:rsidP="00133644">
            <w:pPr>
              <w:jc w:val="center"/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>Catalyst-Biochar precursor</w:t>
            </w: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:rsidR="00B92344" w:rsidRPr="00BF661E" w:rsidRDefault="001715B3" w:rsidP="00B923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 xml:space="preserve">Amount or surface area </w:t>
            </w:r>
          </w:p>
          <w:p w:rsidR="001715B3" w:rsidRPr="00BF661E" w:rsidRDefault="001715B3" w:rsidP="00B923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>(for membranes)</w:t>
            </w:r>
          </w:p>
        </w:tc>
        <w:tc>
          <w:tcPr>
            <w:tcW w:w="198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:rsidR="001715B3" w:rsidRPr="00BF661E" w:rsidRDefault="001715B3" w:rsidP="004B68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>Substrat and amount</w:t>
            </w:r>
          </w:p>
        </w:tc>
        <w:tc>
          <w:tcPr>
            <w:tcW w:w="1247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:rsidR="001715B3" w:rsidRPr="00BF661E" w:rsidRDefault="001715B3" w:rsidP="001336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>Power (W)</w:t>
            </w:r>
          </w:p>
        </w:tc>
        <w:tc>
          <w:tcPr>
            <w:tcW w:w="1196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:rsidR="001715B3" w:rsidRPr="00BF661E" w:rsidRDefault="001715B3" w:rsidP="001336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>Time</w:t>
            </w:r>
          </w:p>
        </w:tc>
        <w:tc>
          <w:tcPr>
            <w:tcW w:w="1928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:rsidR="001715B3" w:rsidRPr="00BF661E" w:rsidRDefault="001715B3" w:rsidP="001336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>Removal Mechanism and efficiency</w:t>
            </w:r>
          </w:p>
        </w:tc>
      </w:tr>
      <w:tr w:rsidR="00FC7966" w:rsidRPr="00BF661E" w:rsidTr="00D83F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gridSpan w:val="3"/>
            <w:tcBorders>
              <w:left w:val="nil"/>
              <w:right w:val="nil"/>
            </w:tcBorders>
            <w:vAlign w:val="center"/>
            <w:hideMark/>
          </w:tcPr>
          <w:p w:rsidR="001715B3" w:rsidRPr="00BF661E" w:rsidRDefault="001715B3" w:rsidP="00133644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</w:pPr>
            <w:proofErr w:type="spellStart"/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  <w:t>ZnO</w:t>
            </w:r>
            <w:proofErr w:type="spellEnd"/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  <w:t>/biochar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vAlign w:val="center"/>
            <w:hideMark/>
          </w:tcPr>
          <w:p w:rsidR="001715B3" w:rsidRPr="00BF661E" w:rsidRDefault="001715B3" w:rsidP="001336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100 mg</w:t>
            </w:r>
          </w:p>
        </w:tc>
        <w:tc>
          <w:tcPr>
            <w:tcW w:w="1983" w:type="dxa"/>
            <w:gridSpan w:val="3"/>
            <w:tcBorders>
              <w:left w:val="nil"/>
              <w:right w:val="nil"/>
            </w:tcBorders>
            <w:vAlign w:val="center"/>
            <w:hideMark/>
          </w:tcPr>
          <w:p w:rsidR="001715B3" w:rsidRPr="00BF661E" w:rsidRDefault="001715B3" w:rsidP="004B68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160 mg/L methylene blue</w:t>
            </w:r>
          </w:p>
        </w:tc>
        <w:tc>
          <w:tcPr>
            <w:tcW w:w="1247" w:type="dxa"/>
            <w:gridSpan w:val="3"/>
            <w:tcBorders>
              <w:left w:val="nil"/>
              <w:right w:val="nil"/>
            </w:tcBorders>
            <w:vAlign w:val="center"/>
            <w:hideMark/>
          </w:tcPr>
          <w:p w:rsidR="001715B3" w:rsidRPr="00BF661E" w:rsidRDefault="001715B3" w:rsidP="001336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250</w:t>
            </w:r>
          </w:p>
        </w:tc>
        <w:tc>
          <w:tcPr>
            <w:tcW w:w="1194" w:type="dxa"/>
            <w:gridSpan w:val="4"/>
            <w:tcBorders>
              <w:left w:val="nil"/>
              <w:right w:val="nil"/>
            </w:tcBorders>
            <w:vAlign w:val="center"/>
            <w:hideMark/>
          </w:tcPr>
          <w:p w:rsidR="001715B3" w:rsidRPr="00BF661E" w:rsidRDefault="001715B3" w:rsidP="001336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sym w:font="Symbol" w:char="F040"/>
            </w: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200 min.</w:t>
            </w:r>
          </w:p>
        </w:tc>
        <w:tc>
          <w:tcPr>
            <w:tcW w:w="1928" w:type="dxa"/>
            <w:gridSpan w:val="6"/>
            <w:tcBorders>
              <w:left w:val="nil"/>
              <w:right w:val="nil"/>
            </w:tcBorders>
            <w:vAlign w:val="center"/>
            <w:hideMark/>
          </w:tcPr>
          <w:p w:rsidR="001715B3" w:rsidRPr="00BF661E" w:rsidRDefault="001715B3" w:rsidP="006355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Degradation 95.19%</w:t>
            </w:r>
          </w:p>
        </w:tc>
      </w:tr>
      <w:tr w:rsidR="00FC7966" w:rsidRPr="00BF661E" w:rsidTr="00D83FE9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15B3" w:rsidRPr="00BF661E" w:rsidRDefault="001715B3" w:rsidP="00133644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  <w:t>TiO</w:t>
            </w:r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  <w:vertAlign w:val="subscript"/>
              </w:rPr>
              <w:t>2</w:t>
            </w:r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  <w:t>-biochar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15B3" w:rsidRPr="00BF661E" w:rsidRDefault="001715B3" w:rsidP="001336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10 mg</w:t>
            </w:r>
          </w:p>
        </w:tc>
        <w:tc>
          <w:tcPr>
            <w:tcW w:w="198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15B3" w:rsidRPr="00BF661E" w:rsidRDefault="001715B3" w:rsidP="004B68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20 mg/L</w:t>
            </w:r>
          </w:p>
          <w:p w:rsidR="001715B3" w:rsidRPr="00BF661E" w:rsidRDefault="001715B3" w:rsidP="004B68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Methyl orange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15B3" w:rsidRPr="00BF661E" w:rsidRDefault="001715B3" w:rsidP="001336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500</w:t>
            </w:r>
          </w:p>
        </w:tc>
        <w:tc>
          <w:tcPr>
            <w:tcW w:w="119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15B3" w:rsidRPr="00BF661E" w:rsidRDefault="001715B3" w:rsidP="001336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150 min.</w:t>
            </w:r>
          </w:p>
        </w:tc>
        <w:tc>
          <w:tcPr>
            <w:tcW w:w="1928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15B3" w:rsidRPr="00BF661E" w:rsidRDefault="001715B3" w:rsidP="006355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Degradation 96.98%</w:t>
            </w:r>
          </w:p>
        </w:tc>
      </w:tr>
      <w:tr w:rsidR="00FC7966" w:rsidRPr="00BF661E" w:rsidTr="00D83F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gridSpan w:val="3"/>
            <w:tcBorders>
              <w:left w:val="nil"/>
              <w:right w:val="nil"/>
            </w:tcBorders>
            <w:vAlign w:val="center"/>
            <w:hideMark/>
          </w:tcPr>
          <w:p w:rsidR="00CC2548" w:rsidRPr="00BF661E" w:rsidRDefault="001715B3" w:rsidP="00133644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  <w:t>FCF-</w:t>
            </w:r>
            <w:proofErr w:type="spellStart"/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  <w:t>pDA</w:t>
            </w:r>
            <w:proofErr w:type="spellEnd"/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  <w:t xml:space="preserve">-PVDF </w:t>
            </w:r>
          </w:p>
          <w:p w:rsidR="001715B3" w:rsidRPr="00BF661E" w:rsidRDefault="001715B3" w:rsidP="00133644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  <w:t>(Fe-biochar-) composite beads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vAlign w:val="center"/>
            <w:hideMark/>
          </w:tcPr>
          <w:p w:rsidR="001715B3" w:rsidRPr="00BF661E" w:rsidRDefault="001715B3" w:rsidP="001336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1.0 g</w:t>
            </w:r>
          </w:p>
        </w:tc>
        <w:tc>
          <w:tcPr>
            <w:tcW w:w="1983" w:type="dxa"/>
            <w:gridSpan w:val="3"/>
            <w:tcBorders>
              <w:left w:val="nil"/>
              <w:right w:val="nil"/>
            </w:tcBorders>
            <w:vAlign w:val="center"/>
            <w:hideMark/>
          </w:tcPr>
          <w:p w:rsidR="001715B3" w:rsidRPr="00BF661E" w:rsidRDefault="001715B3" w:rsidP="004B68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10 mg/L</w:t>
            </w:r>
          </w:p>
          <w:p w:rsidR="001715B3" w:rsidRPr="00BF661E" w:rsidRDefault="001715B3" w:rsidP="004B68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Methyl orange</w:t>
            </w:r>
          </w:p>
        </w:tc>
        <w:tc>
          <w:tcPr>
            <w:tcW w:w="1247" w:type="dxa"/>
            <w:gridSpan w:val="3"/>
            <w:tcBorders>
              <w:left w:val="nil"/>
              <w:right w:val="nil"/>
            </w:tcBorders>
            <w:vAlign w:val="center"/>
            <w:hideMark/>
          </w:tcPr>
          <w:p w:rsidR="001715B3" w:rsidRPr="00BF661E" w:rsidRDefault="001715B3" w:rsidP="001336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300</w:t>
            </w:r>
          </w:p>
        </w:tc>
        <w:tc>
          <w:tcPr>
            <w:tcW w:w="1194" w:type="dxa"/>
            <w:gridSpan w:val="4"/>
            <w:tcBorders>
              <w:left w:val="nil"/>
              <w:right w:val="nil"/>
            </w:tcBorders>
            <w:vAlign w:val="center"/>
            <w:hideMark/>
          </w:tcPr>
          <w:p w:rsidR="001715B3" w:rsidRPr="00BF661E" w:rsidRDefault="001715B3" w:rsidP="001336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sym w:font="Symbol" w:char="F040"/>
            </w: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75 min.</w:t>
            </w:r>
          </w:p>
        </w:tc>
        <w:tc>
          <w:tcPr>
            <w:tcW w:w="1928" w:type="dxa"/>
            <w:gridSpan w:val="6"/>
            <w:tcBorders>
              <w:left w:val="nil"/>
              <w:right w:val="nil"/>
            </w:tcBorders>
            <w:vAlign w:val="center"/>
            <w:hideMark/>
          </w:tcPr>
          <w:p w:rsidR="001715B3" w:rsidRPr="00BF661E" w:rsidRDefault="001715B3" w:rsidP="006355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Degradation</w:t>
            </w:r>
          </w:p>
          <w:p w:rsidR="001715B3" w:rsidRPr="00BF661E" w:rsidRDefault="001715B3" w:rsidP="006355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sym w:font="Symbol" w:char="F040"/>
            </w: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100%</w:t>
            </w:r>
          </w:p>
        </w:tc>
      </w:tr>
      <w:tr w:rsidR="00FC7966" w:rsidRPr="00BF661E" w:rsidTr="00D83FE9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15B3" w:rsidRPr="00BF661E" w:rsidRDefault="001715B3" w:rsidP="00CC2548">
            <w:pPr>
              <w:pStyle w:val="Default"/>
              <w:jc w:val="center"/>
              <w:rPr>
                <w:rFonts w:ascii="Times New Roman" w:eastAsia="Calibri" w:hAnsi="Times New Roman" w:cs="Times New Roman"/>
                <w:color w:val="000000" w:themeColor="text1"/>
                <w:spacing w:val="-2"/>
                <w:lang w:val="en-US"/>
              </w:rPr>
            </w:pPr>
            <w:r w:rsidRPr="00BF661E">
              <w:rPr>
                <w:rFonts w:ascii="Times New Roman" w:eastAsia="Calibri" w:hAnsi="Times New Roman" w:cs="Times New Roman"/>
                <w:b w:val="0"/>
                <w:color w:val="000000" w:themeColor="text1"/>
                <w:spacing w:val="-2"/>
                <w:lang w:val="en-US"/>
              </w:rPr>
              <w:t>MIL-53(Fe)/PVDF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15B3" w:rsidRPr="00BF661E" w:rsidRDefault="001715B3" w:rsidP="001336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4.7 cm diameter</w:t>
            </w:r>
          </w:p>
        </w:tc>
        <w:tc>
          <w:tcPr>
            <w:tcW w:w="198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15B3" w:rsidRPr="00BF661E" w:rsidRDefault="001715B3" w:rsidP="004B6868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color w:val="000000" w:themeColor="text1"/>
                <w:spacing w:val="-2"/>
                <w:lang w:val="en-US"/>
              </w:rPr>
            </w:pPr>
            <w:r w:rsidRPr="00BF661E">
              <w:rPr>
                <w:rFonts w:ascii="Times New Roman" w:eastAsia="Calibri" w:hAnsi="Times New Roman" w:cs="Times New Roman"/>
                <w:bCs/>
                <w:color w:val="000000" w:themeColor="text1"/>
                <w:spacing w:val="-2"/>
                <w:lang w:val="en-US"/>
              </w:rPr>
              <w:t>20 ppm of tetracycline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15B3" w:rsidRPr="00BF661E" w:rsidRDefault="001715B3" w:rsidP="001336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 xml:space="preserve">100 W </w:t>
            </w:r>
            <w:proofErr w:type="spellStart"/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Xe</w:t>
            </w:r>
            <w:proofErr w:type="spellEnd"/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 xml:space="preserve"> lamp, UV light</w:t>
            </w:r>
          </w:p>
        </w:tc>
        <w:tc>
          <w:tcPr>
            <w:tcW w:w="119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15B3" w:rsidRPr="00BF661E" w:rsidRDefault="001715B3" w:rsidP="001336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30 min.</w:t>
            </w:r>
          </w:p>
        </w:tc>
        <w:tc>
          <w:tcPr>
            <w:tcW w:w="1928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15B3" w:rsidRPr="00BF661E" w:rsidRDefault="001715B3" w:rsidP="006355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Degradation</w:t>
            </w:r>
          </w:p>
          <w:p w:rsidR="001715B3" w:rsidRPr="00BF661E" w:rsidRDefault="001715B3" w:rsidP="006355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93 %</w:t>
            </w:r>
          </w:p>
        </w:tc>
      </w:tr>
      <w:tr w:rsidR="00FC7966" w:rsidRPr="00BF661E" w:rsidTr="00D83F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gridSpan w:val="3"/>
            <w:tcBorders>
              <w:left w:val="nil"/>
              <w:right w:val="nil"/>
            </w:tcBorders>
            <w:vAlign w:val="center"/>
          </w:tcPr>
          <w:p w:rsidR="001715B3" w:rsidRPr="00BF661E" w:rsidRDefault="001715B3" w:rsidP="00133644">
            <w:pPr>
              <w:pStyle w:val="Default"/>
              <w:rPr>
                <w:rFonts w:ascii="Times New Roman" w:eastAsia="Calibri" w:hAnsi="Times New Roman" w:cs="Times New Roman"/>
                <w:color w:val="000000" w:themeColor="text1"/>
                <w:spacing w:val="-2"/>
                <w:lang w:val="en-US"/>
              </w:rPr>
            </w:pPr>
          </w:p>
          <w:p w:rsidR="001715B3" w:rsidRPr="00BF661E" w:rsidRDefault="001715B3" w:rsidP="00133644">
            <w:pPr>
              <w:jc w:val="center"/>
              <w:rPr>
                <w:rFonts w:ascii="Times New Roman" w:eastAsia="Calibri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  <w:t xml:space="preserve"> Fe (III)-TiO</w:t>
            </w:r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  <w:vertAlign w:val="subscript"/>
              </w:rPr>
              <w:t>2</w:t>
            </w:r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  <w:t>/ PVDF composite membrane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vAlign w:val="center"/>
            <w:hideMark/>
          </w:tcPr>
          <w:p w:rsidR="001715B3" w:rsidRPr="00BF661E" w:rsidRDefault="001715B3" w:rsidP="002D74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 xml:space="preserve">13 cm -5 cm </w:t>
            </w:r>
          </w:p>
        </w:tc>
        <w:tc>
          <w:tcPr>
            <w:tcW w:w="1983" w:type="dxa"/>
            <w:gridSpan w:val="3"/>
            <w:tcBorders>
              <w:left w:val="nil"/>
              <w:right w:val="nil"/>
            </w:tcBorders>
            <w:vAlign w:val="center"/>
          </w:tcPr>
          <w:p w:rsidR="001715B3" w:rsidRPr="00BF661E" w:rsidRDefault="001715B3" w:rsidP="004B68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 xml:space="preserve">10 mg/L 250mL </w:t>
            </w:r>
            <w:proofErr w:type="spellStart"/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bisphenol</w:t>
            </w:r>
            <w:proofErr w:type="spellEnd"/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-A (BPA)</w:t>
            </w:r>
          </w:p>
        </w:tc>
        <w:tc>
          <w:tcPr>
            <w:tcW w:w="1247" w:type="dxa"/>
            <w:gridSpan w:val="3"/>
            <w:tcBorders>
              <w:left w:val="nil"/>
              <w:right w:val="nil"/>
            </w:tcBorders>
            <w:vAlign w:val="center"/>
            <w:hideMark/>
          </w:tcPr>
          <w:p w:rsidR="001715B3" w:rsidRPr="00BF661E" w:rsidRDefault="001715B3" w:rsidP="001336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500 W sunlight Xenon lamp-</w:t>
            </w:r>
          </w:p>
        </w:tc>
        <w:tc>
          <w:tcPr>
            <w:tcW w:w="1194" w:type="dxa"/>
            <w:gridSpan w:val="4"/>
            <w:tcBorders>
              <w:left w:val="nil"/>
              <w:right w:val="nil"/>
            </w:tcBorders>
            <w:vAlign w:val="center"/>
            <w:hideMark/>
          </w:tcPr>
          <w:p w:rsidR="001715B3" w:rsidRPr="00BF661E" w:rsidRDefault="001715B3" w:rsidP="001336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180 min</w:t>
            </w:r>
          </w:p>
        </w:tc>
        <w:tc>
          <w:tcPr>
            <w:tcW w:w="1928" w:type="dxa"/>
            <w:gridSpan w:val="6"/>
            <w:tcBorders>
              <w:left w:val="nil"/>
              <w:right w:val="nil"/>
            </w:tcBorders>
            <w:vAlign w:val="center"/>
            <w:hideMark/>
          </w:tcPr>
          <w:p w:rsidR="001715B3" w:rsidRPr="00BF661E" w:rsidRDefault="001715B3" w:rsidP="006355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Degradation</w:t>
            </w:r>
          </w:p>
          <w:p w:rsidR="001715B3" w:rsidRPr="00BF661E" w:rsidRDefault="001715B3" w:rsidP="006355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69.9%</w:t>
            </w:r>
          </w:p>
        </w:tc>
      </w:tr>
      <w:tr w:rsidR="00FC7966" w:rsidRPr="00BF661E" w:rsidTr="00D83FE9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15B3" w:rsidRPr="00BF661E" w:rsidRDefault="001715B3" w:rsidP="00133644">
            <w:pPr>
              <w:pStyle w:val="Default"/>
              <w:rPr>
                <w:rFonts w:ascii="Times New Roman" w:eastAsia="Calibri" w:hAnsi="Times New Roman" w:cs="Times New Roman"/>
                <w:color w:val="000000" w:themeColor="text1"/>
                <w:spacing w:val="-2"/>
                <w:lang w:val="en-US"/>
              </w:rPr>
            </w:pPr>
          </w:p>
          <w:p w:rsidR="001715B3" w:rsidRPr="00BF661E" w:rsidRDefault="001715B3" w:rsidP="00133644">
            <w:pPr>
              <w:pStyle w:val="Default"/>
              <w:rPr>
                <w:rFonts w:ascii="Times New Roman" w:eastAsia="Calibri" w:hAnsi="Times New Roman" w:cs="Times New Roman"/>
                <w:b w:val="0"/>
                <w:color w:val="000000" w:themeColor="text1"/>
                <w:spacing w:val="-2"/>
                <w:lang w:val="en-US"/>
              </w:rPr>
            </w:pPr>
            <w:r w:rsidRPr="00BF661E">
              <w:rPr>
                <w:rFonts w:ascii="Times New Roman" w:eastAsia="Calibri" w:hAnsi="Times New Roman" w:cs="Times New Roman"/>
                <w:b w:val="0"/>
                <w:color w:val="000000" w:themeColor="text1"/>
                <w:spacing w:val="-2"/>
                <w:lang w:val="en-US"/>
              </w:rPr>
              <w:t xml:space="preserve"> TiO</w:t>
            </w:r>
            <w:r w:rsidRPr="00BF661E">
              <w:rPr>
                <w:rFonts w:ascii="Times New Roman" w:eastAsia="Calibri" w:hAnsi="Times New Roman" w:cs="Times New Roman"/>
                <w:b w:val="0"/>
                <w:color w:val="000000" w:themeColor="text1"/>
                <w:spacing w:val="-2"/>
                <w:vertAlign w:val="subscript"/>
                <w:lang w:val="en-US"/>
              </w:rPr>
              <w:t>2</w:t>
            </w:r>
            <w:r w:rsidRPr="00BF661E">
              <w:rPr>
                <w:rFonts w:ascii="Times New Roman" w:eastAsia="Calibri" w:hAnsi="Times New Roman" w:cs="Times New Roman"/>
                <w:b w:val="0"/>
                <w:color w:val="000000" w:themeColor="text1"/>
                <w:spacing w:val="-2"/>
                <w:lang w:val="en-US"/>
              </w:rPr>
              <w:t>-PVDF-co-HFP matrix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15B3" w:rsidRPr="00BF661E" w:rsidRDefault="001715B3" w:rsidP="001336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 xml:space="preserve">0.10 m × 0.15 m </w:t>
            </w:r>
          </w:p>
        </w:tc>
        <w:tc>
          <w:tcPr>
            <w:tcW w:w="198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15B3" w:rsidRPr="00BF661E" w:rsidRDefault="001715B3" w:rsidP="004B6868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color w:val="000000" w:themeColor="text1"/>
                <w:spacing w:val="-2"/>
                <w:lang w:val="en-US"/>
              </w:rPr>
            </w:pPr>
            <w:r w:rsidRPr="00BF661E">
              <w:rPr>
                <w:rFonts w:ascii="Times New Roman" w:eastAsia="Calibri" w:hAnsi="Times New Roman" w:cs="Times New Roman"/>
                <w:bCs/>
                <w:color w:val="000000" w:themeColor="text1"/>
                <w:spacing w:val="-2"/>
                <w:lang w:val="en-US"/>
              </w:rPr>
              <w:t>100 mg/L Congo red (CR) and methylene blue (MB)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15B3" w:rsidRPr="00BF661E" w:rsidRDefault="001715B3" w:rsidP="001336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8W UV light</w:t>
            </w:r>
          </w:p>
        </w:tc>
        <w:tc>
          <w:tcPr>
            <w:tcW w:w="119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15B3" w:rsidRPr="00BF661E" w:rsidRDefault="001715B3" w:rsidP="001336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4 h.</w:t>
            </w:r>
          </w:p>
        </w:tc>
        <w:tc>
          <w:tcPr>
            <w:tcW w:w="1928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15B3" w:rsidRPr="00BF661E" w:rsidRDefault="001715B3" w:rsidP="006355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Degradation-cleaning</w:t>
            </w:r>
          </w:p>
          <w:p w:rsidR="001715B3" w:rsidRPr="00BF661E" w:rsidRDefault="001715B3" w:rsidP="006355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sym w:font="Symbol" w:char="F040"/>
            </w: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100%</w:t>
            </w:r>
          </w:p>
        </w:tc>
      </w:tr>
      <w:tr w:rsidR="00FC7966" w:rsidRPr="00BF661E" w:rsidTr="00D83F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gridSpan w:val="3"/>
            <w:tcBorders>
              <w:left w:val="nil"/>
              <w:right w:val="nil"/>
            </w:tcBorders>
            <w:vAlign w:val="center"/>
            <w:hideMark/>
          </w:tcPr>
          <w:p w:rsidR="001715B3" w:rsidRPr="00BF661E" w:rsidRDefault="001715B3" w:rsidP="00133644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  <w:t>MCU-C</w:t>
            </w:r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  <w:vertAlign w:val="subscript"/>
              </w:rPr>
              <w:t>3</w:t>
            </w:r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  <w:t>N</w:t>
            </w:r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  <w:vertAlign w:val="subscript"/>
              </w:rPr>
              <w:t>4</w:t>
            </w:r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  <w:t>/PVDF membrane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vAlign w:val="center"/>
            <w:hideMark/>
          </w:tcPr>
          <w:p w:rsidR="001715B3" w:rsidRPr="00BF661E" w:rsidRDefault="001715B3" w:rsidP="001336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(0.22 µm, 47 mm)</w:t>
            </w:r>
          </w:p>
        </w:tc>
        <w:tc>
          <w:tcPr>
            <w:tcW w:w="1983" w:type="dxa"/>
            <w:gridSpan w:val="3"/>
            <w:tcBorders>
              <w:left w:val="nil"/>
              <w:right w:val="nil"/>
            </w:tcBorders>
            <w:vAlign w:val="center"/>
            <w:hideMark/>
          </w:tcPr>
          <w:p w:rsidR="001715B3" w:rsidRPr="00BF661E" w:rsidRDefault="001715B3" w:rsidP="004B68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 xml:space="preserve">5 mg/L </w:t>
            </w:r>
            <w:proofErr w:type="spellStart"/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rhodamine</w:t>
            </w:r>
            <w:proofErr w:type="spellEnd"/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 xml:space="preserve"> B (</w:t>
            </w:r>
            <w:proofErr w:type="spellStart"/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RhB</w:t>
            </w:r>
            <w:proofErr w:type="spellEnd"/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) 5mg/L tetracycline hydrochloride (TC)</w:t>
            </w:r>
          </w:p>
        </w:tc>
        <w:tc>
          <w:tcPr>
            <w:tcW w:w="1247" w:type="dxa"/>
            <w:gridSpan w:val="3"/>
            <w:tcBorders>
              <w:left w:val="nil"/>
              <w:right w:val="nil"/>
            </w:tcBorders>
            <w:vAlign w:val="center"/>
            <w:hideMark/>
          </w:tcPr>
          <w:p w:rsidR="001715B3" w:rsidRPr="00BF661E" w:rsidRDefault="001715B3" w:rsidP="001336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 xml:space="preserve">300W </w:t>
            </w:r>
            <w:proofErr w:type="spellStart"/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Xe</w:t>
            </w:r>
            <w:proofErr w:type="spellEnd"/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 xml:space="preserve"> lamp</w:t>
            </w:r>
          </w:p>
        </w:tc>
        <w:tc>
          <w:tcPr>
            <w:tcW w:w="1194" w:type="dxa"/>
            <w:gridSpan w:val="4"/>
            <w:tcBorders>
              <w:left w:val="nil"/>
              <w:right w:val="nil"/>
            </w:tcBorders>
            <w:vAlign w:val="center"/>
            <w:hideMark/>
          </w:tcPr>
          <w:p w:rsidR="001715B3" w:rsidRPr="00BF661E" w:rsidRDefault="001715B3" w:rsidP="001336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60 min.</w:t>
            </w:r>
          </w:p>
        </w:tc>
        <w:tc>
          <w:tcPr>
            <w:tcW w:w="1928" w:type="dxa"/>
            <w:gridSpan w:val="6"/>
            <w:tcBorders>
              <w:left w:val="nil"/>
              <w:right w:val="nil"/>
            </w:tcBorders>
            <w:vAlign w:val="center"/>
            <w:hideMark/>
          </w:tcPr>
          <w:p w:rsidR="001715B3" w:rsidRPr="00BF661E" w:rsidRDefault="001715B3" w:rsidP="006355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Degradation</w:t>
            </w:r>
          </w:p>
          <w:p w:rsidR="001715B3" w:rsidRPr="00BF661E" w:rsidRDefault="001715B3" w:rsidP="006355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84.24%</w:t>
            </w:r>
          </w:p>
          <w:p w:rsidR="001715B3" w:rsidRPr="00BF661E" w:rsidRDefault="001715B3" w:rsidP="006355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71.26%</w:t>
            </w:r>
          </w:p>
        </w:tc>
      </w:tr>
      <w:tr w:rsidR="00FC7966" w:rsidRPr="00BF661E" w:rsidTr="002D748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15B3" w:rsidRPr="00BF661E" w:rsidRDefault="001715B3" w:rsidP="002D748D">
            <w:pPr>
              <w:jc w:val="center"/>
              <w:rPr>
                <w:rFonts w:ascii="Times New Roman" w:eastAsia="Calibri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  <w:t>Bi</w:t>
            </w:r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  <w:vertAlign w:val="subscript"/>
              </w:rPr>
              <w:t>2</w:t>
            </w:r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  <w:t>WO</w:t>
            </w:r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  <w:vertAlign w:val="subscript"/>
              </w:rPr>
              <w:t>6</w:t>
            </w:r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  <w:t xml:space="preserve"> @MIL-100(Fe)-PVDF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15B3" w:rsidRPr="00BF661E" w:rsidRDefault="001715B3" w:rsidP="002D74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14.6 cm</w:t>
            </w: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98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15B3" w:rsidRPr="00BF661E" w:rsidRDefault="001715B3" w:rsidP="002D74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 xml:space="preserve">10 mg/L 100 mL </w:t>
            </w:r>
            <w:proofErr w:type="spellStart"/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Pirimicarb</w:t>
            </w:r>
            <w:proofErr w:type="spellEnd"/>
          </w:p>
        </w:tc>
        <w:tc>
          <w:tcPr>
            <w:tcW w:w="124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15B3" w:rsidRPr="00BF661E" w:rsidRDefault="001715B3" w:rsidP="002D74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70 W visible light</w:t>
            </w:r>
          </w:p>
        </w:tc>
        <w:tc>
          <w:tcPr>
            <w:tcW w:w="119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15B3" w:rsidRPr="00BF661E" w:rsidRDefault="001715B3" w:rsidP="002D74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240</w:t>
            </w:r>
          </w:p>
        </w:tc>
        <w:tc>
          <w:tcPr>
            <w:tcW w:w="1928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15B3" w:rsidRPr="00BF661E" w:rsidRDefault="001715B3" w:rsidP="006355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Degradation</w:t>
            </w:r>
          </w:p>
          <w:p w:rsidR="001715B3" w:rsidRPr="00BF661E" w:rsidRDefault="001715B3" w:rsidP="006355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86%</w:t>
            </w:r>
          </w:p>
        </w:tc>
      </w:tr>
      <w:tr w:rsidR="00FC7966" w:rsidRPr="00BF661E" w:rsidTr="00D83F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gridSpan w:val="3"/>
            <w:tcBorders>
              <w:left w:val="nil"/>
              <w:right w:val="nil"/>
            </w:tcBorders>
            <w:vAlign w:val="center"/>
            <w:hideMark/>
          </w:tcPr>
          <w:p w:rsidR="001715B3" w:rsidRPr="00BF661E" w:rsidRDefault="001715B3" w:rsidP="00133644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  <w:t>Fe-CTW</w:t>
            </w:r>
          </w:p>
          <w:p w:rsidR="001715B3" w:rsidRPr="00BF661E" w:rsidRDefault="001715B3" w:rsidP="00133644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  <w:t xml:space="preserve"> (FeCl</w:t>
            </w:r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  <w:vertAlign w:val="subscript"/>
              </w:rPr>
              <w:t>2</w:t>
            </w:r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  <w:t xml:space="preserve"> treated Waste Textile based) biochar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vAlign w:val="center"/>
            <w:hideMark/>
          </w:tcPr>
          <w:p w:rsidR="001715B3" w:rsidRPr="00BF661E" w:rsidRDefault="001715B3" w:rsidP="001336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50 mg</w:t>
            </w:r>
          </w:p>
        </w:tc>
        <w:tc>
          <w:tcPr>
            <w:tcW w:w="1983" w:type="dxa"/>
            <w:gridSpan w:val="3"/>
            <w:tcBorders>
              <w:left w:val="nil"/>
              <w:right w:val="nil"/>
            </w:tcBorders>
            <w:vAlign w:val="center"/>
            <w:hideMark/>
          </w:tcPr>
          <w:p w:rsidR="001715B3" w:rsidRPr="00BF661E" w:rsidRDefault="001715B3" w:rsidP="004B68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75 mg/L</w:t>
            </w:r>
          </w:p>
          <w:p w:rsidR="001715B3" w:rsidRPr="00BF661E" w:rsidRDefault="001715B3" w:rsidP="004B68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methyl orange</w:t>
            </w:r>
          </w:p>
        </w:tc>
        <w:tc>
          <w:tcPr>
            <w:tcW w:w="1247" w:type="dxa"/>
            <w:gridSpan w:val="3"/>
            <w:tcBorders>
              <w:left w:val="nil"/>
              <w:right w:val="nil"/>
            </w:tcBorders>
            <w:vAlign w:val="center"/>
            <w:hideMark/>
          </w:tcPr>
          <w:p w:rsidR="001715B3" w:rsidRPr="00BF661E" w:rsidRDefault="001715B3" w:rsidP="001336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30 W</w:t>
            </w:r>
          </w:p>
        </w:tc>
        <w:tc>
          <w:tcPr>
            <w:tcW w:w="1194" w:type="dxa"/>
            <w:gridSpan w:val="4"/>
            <w:tcBorders>
              <w:left w:val="nil"/>
              <w:right w:val="nil"/>
            </w:tcBorders>
            <w:vAlign w:val="center"/>
            <w:hideMark/>
          </w:tcPr>
          <w:p w:rsidR="001715B3" w:rsidRPr="00BF661E" w:rsidRDefault="001715B3" w:rsidP="001336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35 + 10 min.</w:t>
            </w:r>
          </w:p>
        </w:tc>
        <w:tc>
          <w:tcPr>
            <w:tcW w:w="1928" w:type="dxa"/>
            <w:gridSpan w:val="6"/>
            <w:tcBorders>
              <w:left w:val="nil"/>
              <w:right w:val="nil"/>
            </w:tcBorders>
            <w:vAlign w:val="center"/>
          </w:tcPr>
          <w:p w:rsidR="001715B3" w:rsidRPr="00BF661E" w:rsidRDefault="001715B3" w:rsidP="006355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Degradation</w:t>
            </w:r>
          </w:p>
          <w:p w:rsidR="001715B3" w:rsidRPr="00BF661E" w:rsidRDefault="001715B3" w:rsidP="006355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87.4%</w:t>
            </w:r>
          </w:p>
        </w:tc>
      </w:tr>
      <w:tr w:rsidR="00FC7966" w:rsidRPr="00BF661E" w:rsidTr="00D83FE9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gridSpan w:val="3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:rsidR="00631F25" w:rsidRPr="00BF661E" w:rsidRDefault="00631F25" w:rsidP="00B16E7C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  <w:t>PFb-10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:rsidR="00631F25" w:rsidRPr="00BF661E" w:rsidRDefault="00631F25" w:rsidP="001336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0.3 g</w:t>
            </w:r>
          </w:p>
        </w:tc>
        <w:tc>
          <w:tcPr>
            <w:tcW w:w="1983" w:type="dxa"/>
            <w:gridSpan w:val="3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:rsidR="00631F25" w:rsidRPr="00BF661E" w:rsidRDefault="00631F25" w:rsidP="001336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75 mg/L</w:t>
            </w:r>
          </w:p>
          <w:p w:rsidR="00631F25" w:rsidRPr="00BF661E" w:rsidRDefault="00631F25" w:rsidP="001336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Methyl orange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:rsidR="00631F25" w:rsidRPr="00BF661E" w:rsidRDefault="00631F25" w:rsidP="001336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30 W</w:t>
            </w:r>
          </w:p>
        </w:tc>
        <w:tc>
          <w:tcPr>
            <w:tcW w:w="1194" w:type="dxa"/>
            <w:gridSpan w:val="4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:rsidR="00631F25" w:rsidRPr="00BF661E" w:rsidRDefault="00B16E7C" w:rsidP="001336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75+30+5</w:t>
            </w:r>
            <w:r w:rsidR="00631F25"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 xml:space="preserve"> min.</w:t>
            </w:r>
          </w:p>
        </w:tc>
        <w:tc>
          <w:tcPr>
            <w:tcW w:w="1928" w:type="dxa"/>
            <w:gridSpan w:val="6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:rsidR="00631F25" w:rsidRPr="00BF661E" w:rsidRDefault="00631F25" w:rsidP="006355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Removal**</w:t>
            </w:r>
          </w:p>
          <w:p w:rsidR="00BE46DA" w:rsidRPr="00BF661E" w:rsidRDefault="00631F25" w:rsidP="00482C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97.41%</w:t>
            </w:r>
          </w:p>
        </w:tc>
      </w:tr>
      <w:tr w:rsidR="00FC7966" w:rsidRPr="00BF661E" w:rsidTr="00D83F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gridSpan w:val="3"/>
            <w:tcBorders>
              <w:top w:val="nil"/>
              <w:left w:val="nil"/>
              <w:right w:val="nil"/>
            </w:tcBorders>
          </w:tcPr>
          <w:p w:rsidR="00631F25" w:rsidRPr="00BF661E" w:rsidRDefault="00631F25" w:rsidP="00133644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</w:pPr>
          </w:p>
          <w:p w:rsidR="00631F25" w:rsidRPr="00BF661E" w:rsidRDefault="00631F25" w:rsidP="00133644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  <w:t>Phc</w:t>
            </w:r>
          </w:p>
          <w:p w:rsidR="00631F25" w:rsidRPr="00BF661E" w:rsidRDefault="00631F25" w:rsidP="00133644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  <w:t>Phc-5</w:t>
            </w:r>
          </w:p>
          <w:p w:rsidR="00631F25" w:rsidRPr="00BF661E" w:rsidRDefault="00631F25" w:rsidP="00133644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  <w:t>Phc-10</w:t>
            </w:r>
          </w:p>
          <w:p w:rsidR="00631F25" w:rsidRPr="00BF661E" w:rsidRDefault="00631F25" w:rsidP="00133644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  <w:t>Phc-20</w:t>
            </w:r>
          </w:p>
          <w:p w:rsidR="00631F25" w:rsidRPr="00BF661E" w:rsidRDefault="00631F25" w:rsidP="00133644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  <w:t>Phc-30</w:t>
            </w:r>
          </w:p>
          <w:p w:rsidR="003649D6" w:rsidRPr="00BF661E" w:rsidRDefault="003649D6" w:rsidP="00133644">
            <w:pPr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  <w:t>(G-TiO</w:t>
            </w:r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  <w:vertAlign w:val="subscript"/>
              </w:rPr>
              <w:t>2</w:t>
            </w:r>
            <w:r w:rsidRPr="00BF661E">
              <w:rPr>
                <w:rFonts w:ascii="Times New Roman" w:hAnsi="Times New Roman" w:cs="Times New Roman"/>
                <w:b w:val="0"/>
                <w:color w:val="000000" w:themeColor="text1"/>
                <w:spacing w:val="-2"/>
                <w:sz w:val="24"/>
                <w:szCs w:val="24"/>
              </w:rPr>
              <w:t>-Fe-PVDF-Hcell)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right w:val="nil"/>
            </w:tcBorders>
            <w:vAlign w:val="center"/>
            <w:hideMark/>
          </w:tcPr>
          <w:p w:rsidR="00631F25" w:rsidRPr="00BF661E" w:rsidRDefault="00631F25" w:rsidP="001336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0.3 g</w:t>
            </w:r>
          </w:p>
        </w:tc>
        <w:tc>
          <w:tcPr>
            <w:tcW w:w="1983" w:type="dxa"/>
            <w:gridSpan w:val="3"/>
            <w:tcBorders>
              <w:top w:val="nil"/>
              <w:left w:val="nil"/>
              <w:right w:val="nil"/>
            </w:tcBorders>
            <w:vAlign w:val="center"/>
            <w:hideMark/>
          </w:tcPr>
          <w:p w:rsidR="00631F25" w:rsidRPr="00BF661E" w:rsidRDefault="006F7BD9" w:rsidP="001336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50</w:t>
            </w:r>
            <w:r w:rsidR="00631F25"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 xml:space="preserve"> mg/L</w:t>
            </w:r>
          </w:p>
          <w:p w:rsidR="00631F25" w:rsidRPr="00BF661E" w:rsidRDefault="00631F25" w:rsidP="001336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Methyl orange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right w:val="nil"/>
            </w:tcBorders>
            <w:vAlign w:val="center"/>
            <w:hideMark/>
          </w:tcPr>
          <w:p w:rsidR="00631F25" w:rsidRPr="00BF661E" w:rsidRDefault="00631F25" w:rsidP="001336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30 W</w:t>
            </w:r>
          </w:p>
        </w:tc>
        <w:tc>
          <w:tcPr>
            <w:tcW w:w="1194" w:type="dxa"/>
            <w:gridSpan w:val="4"/>
            <w:tcBorders>
              <w:top w:val="nil"/>
              <w:left w:val="nil"/>
              <w:right w:val="nil"/>
            </w:tcBorders>
            <w:vAlign w:val="center"/>
            <w:hideMark/>
          </w:tcPr>
          <w:p w:rsidR="00631F25" w:rsidRPr="00BF661E" w:rsidRDefault="00631F25" w:rsidP="001336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75+30+5* min.</w:t>
            </w:r>
          </w:p>
        </w:tc>
        <w:tc>
          <w:tcPr>
            <w:tcW w:w="1928" w:type="dxa"/>
            <w:gridSpan w:val="6"/>
            <w:tcBorders>
              <w:top w:val="nil"/>
              <w:left w:val="nil"/>
              <w:right w:val="nil"/>
            </w:tcBorders>
            <w:vAlign w:val="center"/>
            <w:hideMark/>
          </w:tcPr>
          <w:p w:rsidR="00631F25" w:rsidRPr="00BF661E" w:rsidRDefault="00631F25" w:rsidP="006355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Removal**</w:t>
            </w:r>
          </w:p>
          <w:p w:rsidR="00631F25" w:rsidRPr="00BF661E" w:rsidRDefault="00631F25" w:rsidP="006355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23.2%</w:t>
            </w:r>
          </w:p>
          <w:p w:rsidR="00631F25" w:rsidRPr="00BF661E" w:rsidRDefault="00631F25" w:rsidP="006355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62.5%</w:t>
            </w:r>
          </w:p>
          <w:p w:rsidR="00631F25" w:rsidRPr="00BF661E" w:rsidRDefault="00631F25" w:rsidP="006355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85.59%</w:t>
            </w:r>
          </w:p>
          <w:p w:rsidR="00631F25" w:rsidRPr="00BF661E" w:rsidRDefault="00631F25" w:rsidP="006355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91.8%</w:t>
            </w:r>
          </w:p>
          <w:p w:rsidR="00631F25" w:rsidRPr="00BF661E" w:rsidRDefault="00631F25" w:rsidP="006355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83.52%</w:t>
            </w:r>
          </w:p>
          <w:p w:rsidR="00631F25" w:rsidRPr="00BF661E" w:rsidRDefault="00631F25" w:rsidP="006355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BF661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(This study)</w:t>
            </w:r>
          </w:p>
        </w:tc>
      </w:tr>
      <w:tr w:rsidR="004B6868" w:rsidRPr="00BF661E" w:rsidTr="00D83FE9">
        <w:trPr>
          <w:gridAfter w:val="2"/>
          <w:wAfter w:w="8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644" w:rsidRPr="00BF661E" w:rsidRDefault="00133644" w:rsidP="00133644">
            <w:pPr>
              <w:rPr>
                <w:rFonts w:ascii="Times New Roman" w:hAnsi="Times New Roman" w:cs="Times New Roman"/>
                <w:bCs w:val="0"/>
                <w:color w:val="000000" w:themeColor="text1"/>
                <w:spacing w:val="-2"/>
                <w:sz w:val="24"/>
                <w:szCs w:val="24"/>
              </w:rPr>
            </w:pPr>
          </w:p>
        </w:tc>
        <w:tc>
          <w:tcPr>
            <w:tcW w:w="137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644" w:rsidRPr="00BF661E" w:rsidRDefault="00133644" w:rsidP="001336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193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644" w:rsidRPr="00BF661E" w:rsidRDefault="00133644" w:rsidP="001336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105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644" w:rsidRPr="00BF661E" w:rsidRDefault="00133644" w:rsidP="001336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95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644" w:rsidRPr="00BF661E" w:rsidRDefault="00133644" w:rsidP="001336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644" w:rsidRPr="00BF661E" w:rsidRDefault="00133644" w:rsidP="001336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165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644" w:rsidRPr="00BF661E" w:rsidRDefault="00133644" w:rsidP="001336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644" w:rsidRPr="00BF661E" w:rsidRDefault="00133644" w:rsidP="001336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644" w:rsidRPr="00BF661E" w:rsidRDefault="00133644" w:rsidP="001336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644" w:rsidRPr="00BF661E" w:rsidRDefault="00133644" w:rsidP="001336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sz w:val="24"/>
                <w:szCs w:val="24"/>
                <w:lang w:eastAsia="tr-TR"/>
              </w:rPr>
            </w:pPr>
          </w:p>
        </w:tc>
      </w:tr>
    </w:tbl>
    <w:p w:rsidR="006C1D49" w:rsidRPr="00BF661E" w:rsidRDefault="006C1D49" w:rsidP="006C1D49">
      <w:pPr>
        <w:autoSpaceDE w:val="0"/>
        <w:autoSpaceDN w:val="0"/>
        <w:adjustRightInd w:val="0"/>
        <w:spacing w:after="120"/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en-US"/>
        </w:rPr>
      </w:pPr>
      <w:r w:rsidRPr="00BF661E">
        <w:rPr>
          <w:rFonts w:ascii="Times New Roman" w:hAnsi="Times New Roman" w:cs="Times New Roman"/>
          <w:bCs/>
          <w:sz w:val="24"/>
          <w:szCs w:val="24"/>
        </w:rPr>
        <w:t>*   :</w:t>
      </w:r>
      <w:r w:rsidRPr="00BF661E">
        <w:rPr>
          <w:rFonts w:ascii="Times New Roman" w:hAnsi="Times New Roman" w:cs="Times New Roman"/>
          <w:bCs/>
          <w:sz w:val="24"/>
          <w:szCs w:val="24"/>
        </w:rPr>
        <w:tab/>
      </w:r>
      <w:r w:rsidRPr="00BF661E">
        <w:rPr>
          <w:rFonts w:ascii="Times New Roman" w:hAnsi="Times New Roman" w:cs="Times New Roman"/>
          <w:bCs/>
          <w:color w:val="000000"/>
          <w:sz w:val="24"/>
          <w:szCs w:val="24"/>
        </w:rPr>
        <w:t>30W UV radiation for 30 min. (after the 75</w:t>
      </w:r>
      <w:r w:rsidRPr="00BF661E">
        <w:rPr>
          <w:rFonts w:ascii="Times New Roman" w:hAnsi="Times New Roman" w:cs="Times New Roman"/>
          <w:bCs/>
          <w:color w:val="000000"/>
          <w:sz w:val="24"/>
          <w:szCs w:val="24"/>
          <w:vertAlign w:val="superscript"/>
        </w:rPr>
        <w:t>th</w:t>
      </w:r>
      <w:r w:rsidRPr="00BF661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minute) and, 30 W UV radiation for 5 min. with 0.01 </w:t>
      </w:r>
      <w:proofErr w:type="spellStart"/>
      <w:r w:rsidRPr="00BF661E">
        <w:rPr>
          <w:rFonts w:ascii="Times New Roman" w:hAnsi="Times New Roman" w:cs="Times New Roman"/>
          <w:bCs/>
          <w:color w:val="000000"/>
          <w:sz w:val="24"/>
          <w:szCs w:val="24"/>
        </w:rPr>
        <w:t>mol</w:t>
      </w:r>
      <w:proofErr w:type="spellEnd"/>
      <w:r w:rsidRPr="00BF661E">
        <w:rPr>
          <w:rFonts w:ascii="Times New Roman" w:hAnsi="Times New Roman" w:cs="Times New Roman"/>
          <w:bCs/>
          <w:color w:val="000000"/>
          <w:sz w:val="24"/>
          <w:szCs w:val="24"/>
        </w:rPr>
        <w:t>/L (after the 105</w:t>
      </w:r>
      <w:r w:rsidRPr="00BF661E">
        <w:rPr>
          <w:rFonts w:ascii="Times New Roman" w:hAnsi="Times New Roman" w:cs="Times New Roman"/>
          <w:bCs/>
          <w:color w:val="000000"/>
          <w:sz w:val="24"/>
          <w:szCs w:val="24"/>
          <w:vertAlign w:val="superscript"/>
        </w:rPr>
        <w:t>th</w:t>
      </w:r>
      <w:r w:rsidRPr="00BF661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minute)</w:t>
      </w:r>
    </w:p>
    <w:p w:rsidR="00324DBD" w:rsidRPr="00BF661E" w:rsidRDefault="006C1D49" w:rsidP="00885B8C">
      <w:pPr>
        <w:autoSpaceDE w:val="0"/>
        <w:autoSpaceDN w:val="0"/>
        <w:adjustRightInd w:val="0"/>
        <w:spacing w:after="120"/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</w:pPr>
      <w:r w:rsidRPr="00BF661E">
        <w:rPr>
          <w:rFonts w:ascii="Times New Roman" w:hAnsi="Times New Roman" w:cs="Times New Roman"/>
          <w:bCs/>
          <w:sz w:val="24"/>
          <w:szCs w:val="24"/>
        </w:rPr>
        <w:t>*</w:t>
      </w:r>
      <w:proofErr w:type="gramStart"/>
      <w:r w:rsidRPr="00BF661E">
        <w:rPr>
          <w:rFonts w:ascii="Times New Roman" w:hAnsi="Times New Roman" w:cs="Times New Roman"/>
          <w:bCs/>
          <w:sz w:val="24"/>
          <w:szCs w:val="24"/>
        </w:rPr>
        <w:t>*  :</w:t>
      </w:r>
      <w:proofErr w:type="gramEnd"/>
      <w:r w:rsidRPr="00BF661E">
        <w:rPr>
          <w:rFonts w:ascii="Times New Roman" w:hAnsi="Times New Roman" w:cs="Times New Roman"/>
          <w:bCs/>
          <w:sz w:val="24"/>
          <w:szCs w:val="24"/>
        </w:rPr>
        <w:tab/>
        <w:t>Total removal by adsorption and degradation</w:t>
      </w:r>
    </w:p>
    <w:sectPr w:rsidR="00324DBD" w:rsidRPr="00BF661E" w:rsidSect="002C1B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haris SI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7EE"/>
    <w:rsid w:val="00023480"/>
    <w:rsid w:val="00024B9B"/>
    <w:rsid w:val="000651C3"/>
    <w:rsid w:val="000724D3"/>
    <w:rsid w:val="00073B6A"/>
    <w:rsid w:val="000814BC"/>
    <w:rsid w:val="00090C02"/>
    <w:rsid w:val="0009124D"/>
    <w:rsid w:val="00091C40"/>
    <w:rsid w:val="000A64DD"/>
    <w:rsid w:val="000B1DF3"/>
    <w:rsid w:val="000F5B3E"/>
    <w:rsid w:val="00133644"/>
    <w:rsid w:val="001552CE"/>
    <w:rsid w:val="00162D88"/>
    <w:rsid w:val="00164BD9"/>
    <w:rsid w:val="00170C7A"/>
    <w:rsid w:val="001715B3"/>
    <w:rsid w:val="00176564"/>
    <w:rsid w:val="00177DA6"/>
    <w:rsid w:val="001849D7"/>
    <w:rsid w:val="001A014E"/>
    <w:rsid w:val="001A533E"/>
    <w:rsid w:val="001A6FC9"/>
    <w:rsid w:val="001D0C8D"/>
    <w:rsid w:val="001D13C9"/>
    <w:rsid w:val="001E1951"/>
    <w:rsid w:val="001E5451"/>
    <w:rsid w:val="001E7567"/>
    <w:rsid w:val="001F09BE"/>
    <w:rsid w:val="001F6F08"/>
    <w:rsid w:val="0020054A"/>
    <w:rsid w:val="00220D05"/>
    <w:rsid w:val="00221A1F"/>
    <w:rsid w:val="00244F07"/>
    <w:rsid w:val="00250897"/>
    <w:rsid w:val="002543D9"/>
    <w:rsid w:val="00254CA7"/>
    <w:rsid w:val="00256262"/>
    <w:rsid w:val="002637D6"/>
    <w:rsid w:val="00274DE4"/>
    <w:rsid w:val="00275964"/>
    <w:rsid w:val="002818FE"/>
    <w:rsid w:val="0029048C"/>
    <w:rsid w:val="002C1B00"/>
    <w:rsid w:val="002D3B2E"/>
    <w:rsid w:val="002D748D"/>
    <w:rsid w:val="002E76CF"/>
    <w:rsid w:val="00324DBD"/>
    <w:rsid w:val="00327643"/>
    <w:rsid w:val="003328A0"/>
    <w:rsid w:val="00353006"/>
    <w:rsid w:val="003649D6"/>
    <w:rsid w:val="003712D8"/>
    <w:rsid w:val="00383286"/>
    <w:rsid w:val="003B2A6C"/>
    <w:rsid w:val="003B487C"/>
    <w:rsid w:val="003B6428"/>
    <w:rsid w:val="003B6826"/>
    <w:rsid w:val="003B6AD1"/>
    <w:rsid w:val="003C2AB0"/>
    <w:rsid w:val="003C5423"/>
    <w:rsid w:val="003D476D"/>
    <w:rsid w:val="003E38E2"/>
    <w:rsid w:val="003E47D8"/>
    <w:rsid w:val="004077BA"/>
    <w:rsid w:val="00417798"/>
    <w:rsid w:val="00431249"/>
    <w:rsid w:val="00436922"/>
    <w:rsid w:val="004607C6"/>
    <w:rsid w:val="00460C05"/>
    <w:rsid w:val="00472961"/>
    <w:rsid w:val="00480511"/>
    <w:rsid w:val="00482C11"/>
    <w:rsid w:val="00485121"/>
    <w:rsid w:val="004867BF"/>
    <w:rsid w:val="004959A5"/>
    <w:rsid w:val="004A5719"/>
    <w:rsid w:val="004B6277"/>
    <w:rsid w:val="004B6868"/>
    <w:rsid w:val="004D4267"/>
    <w:rsid w:val="004E5A33"/>
    <w:rsid w:val="00503827"/>
    <w:rsid w:val="00515112"/>
    <w:rsid w:val="00530E24"/>
    <w:rsid w:val="00533292"/>
    <w:rsid w:val="00533735"/>
    <w:rsid w:val="005364AC"/>
    <w:rsid w:val="00541417"/>
    <w:rsid w:val="0054524B"/>
    <w:rsid w:val="00546F41"/>
    <w:rsid w:val="0055193E"/>
    <w:rsid w:val="00577051"/>
    <w:rsid w:val="00587288"/>
    <w:rsid w:val="00595A81"/>
    <w:rsid w:val="0059666E"/>
    <w:rsid w:val="005A7677"/>
    <w:rsid w:val="005B1117"/>
    <w:rsid w:val="005B4656"/>
    <w:rsid w:val="005C2692"/>
    <w:rsid w:val="005C4FF7"/>
    <w:rsid w:val="005C7D1C"/>
    <w:rsid w:val="005D1641"/>
    <w:rsid w:val="005D2472"/>
    <w:rsid w:val="005D62C3"/>
    <w:rsid w:val="005E683C"/>
    <w:rsid w:val="005F133A"/>
    <w:rsid w:val="00605DB6"/>
    <w:rsid w:val="0062019D"/>
    <w:rsid w:val="00623370"/>
    <w:rsid w:val="00631F25"/>
    <w:rsid w:val="00635376"/>
    <w:rsid w:val="00635582"/>
    <w:rsid w:val="00641C50"/>
    <w:rsid w:val="00642427"/>
    <w:rsid w:val="00651A84"/>
    <w:rsid w:val="006526C7"/>
    <w:rsid w:val="00661970"/>
    <w:rsid w:val="0066728F"/>
    <w:rsid w:val="00677FDA"/>
    <w:rsid w:val="0069187C"/>
    <w:rsid w:val="006B00F0"/>
    <w:rsid w:val="006C1D49"/>
    <w:rsid w:val="006D509C"/>
    <w:rsid w:val="006E76FF"/>
    <w:rsid w:val="006F1C95"/>
    <w:rsid w:val="006F7BD9"/>
    <w:rsid w:val="00744CE5"/>
    <w:rsid w:val="007452E5"/>
    <w:rsid w:val="0075072B"/>
    <w:rsid w:val="00772236"/>
    <w:rsid w:val="00783E48"/>
    <w:rsid w:val="00785631"/>
    <w:rsid w:val="007A105B"/>
    <w:rsid w:val="007A60CF"/>
    <w:rsid w:val="007A77EE"/>
    <w:rsid w:val="007B62C2"/>
    <w:rsid w:val="007D2C45"/>
    <w:rsid w:val="007D393C"/>
    <w:rsid w:val="007F0284"/>
    <w:rsid w:val="007F1DAF"/>
    <w:rsid w:val="00800E98"/>
    <w:rsid w:val="008030CA"/>
    <w:rsid w:val="00814866"/>
    <w:rsid w:val="0082000F"/>
    <w:rsid w:val="0082010D"/>
    <w:rsid w:val="0084011A"/>
    <w:rsid w:val="0084174F"/>
    <w:rsid w:val="008417ED"/>
    <w:rsid w:val="008642FC"/>
    <w:rsid w:val="00883E3D"/>
    <w:rsid w:val="00885B8C"/>
    <w:rsid w:val="00887098"/>
    <w:rsid w:val="008C42BD"/>
    <w:rsid w:val="008D0DEA"/>
    <w:rsid w:val="008D29DA"/>
    <w:rsid w:val="008D61C1"/>
    <w:rsid w:val="008E0E3F"/>
    <w:rsid w:val="008E1433"/>
    <w:rsid w:val="0090636D"/>
    <w:rsid w:val="009237FD"/>
    <w:rsid w:val="009436AA"/>
    <w:rsid w:val="0096394B"/>
    <w:rsid w:val="009742B8"/>
    <w:rsid w:val="00993E32"/>
    <w:rsid w:val="009A5C63"/>
    <w:rsid w:val="009B0373"/>
    <w:rsid w:val="009D4584"/>
    <w:rsid w:val="009D45FF"/>
    <w:rsid w:val="009E2CA1"/>
    <w:rsid w:val="009E524D"/>
    <w:rsid w:val="00A22F0F"/>
    <w:rsid w:val="00A269E0"/>
    <w:rsid w:val="00A43B49"/>
    <w:rsid w:val="00A750D2"/>
    <w:rsid w:val="00A86C77"/>
    <w:rsid w:val="00A8765A"/>
    <w:rsid w:val="00A90A16"/>
    <w:rsid w:val="00A91029"/>
    <w:rsid w:val="00A96D36"/>
    <w:rsid w:val="00AA3234"/>
    <w:rsid w:val="00AA7B4B"/>
    <w:rsid w:val="00AB0CDD"/>
    <w:rsid w:val="00AC0004"/>
    <w:rsid w:val="00AD6771"/>
    <w:rsid w:val="00AE4661"/>
    <w:rsid w:val="00AF3537"/>
    <w:rsid w:val="00B05300"/>
    <w:rsid w:val="00B0724B"/>
    <w:rsid w:val="00B16E7C"/>
    <w:rsid w:val="00B3430C"/>
    <w:rsid w:val="00B410B2"/>
    <w:rsid w:val="00B533E2"/>
    <w:rsid w:val="00B642DF"/>
    <w:rsid w:val="00B75F9B"/>
    <w:rsid w:val="00B8178D"/>
    <w:rsid w:val="00B85127"/>
    <w:rsid w:val="00B858ED"/>
    <w:rsid w:val="00B85B86"/>
    <w:rsid w:val="00B91179"/>
    <w:rsid w:val="00B92344"/>
    <w:rsid w:val="00B953E6"/>
    <w:rsid w:val="00BB525B"/>
    <w:rsid w:val="00BB70E7"/>
    <w:rsid w:val="00BC7FD0"/>
    <w:rsid w:val="00BE0078"/>
    <w:rsid w:val="00BE33CD"/>
    <w:rsid w:val="00BE46DA"/>
    <w:rsid w:val="00BE59B6"/>
    <w:rsid w:val="00BF661E"/>
    <w:rsid w:val="00C036DC"/>
    <w:rsid w:val="00C15189"/>
    <w:rsid w:val="00C26A24"/>
    <w:rsid w:val="00C357CB"/>
    <w:rsid w:val="00C60F62"/>
    <w:rsid w:val="00C6411C"/>
    <w:rsid w:val="00C66BC3"/>
    <w:rsid w:val="00C72E77"/>
    <w:rsid w:val="00C84724"/>
    <w:rsid w:val="00C84AE8"/>
    <w:rsid w:val="00C8580E"/>
    <w:rsid w:val="00CA1D39"/>
    <w:rsid w:val="00CB2739"/>
    <w:rsid w:val="00CC2548"/>
    <w:rsid w:val="00CE0CF4"/>
    <w:rsid w:val="00CE31D0"/>
    <w:rsid w:val="00CE4147"/>
    <w:rsid w:val="00CF46F4"/>
    <w:rsid w:val="00CF68B5"/>
    <w:rsid w:val="00D00519"/>
    <w:rsid w:val="00D11A2F"/>
    <w:rsid w:val="00D14445"/>
    <w:rsid w:val="00D62015"/>
    <w:rsid w:val="00D716E4"/>
    <w:rsid w:val="00D75676"/>
    <w:rsid w:val="00D77A95"/>
    <w:rsid w:val="00D83FE9"/>
    <w:rsid w:val="00D942B2"/>
    <w:rsid w:val="00DA510D"/>
    <w:rsid w:val="00DA6EC4"/>
    <w:rsid w:val="00DC50C8"/>
    <w:rsid w:val="00DD2DB2"/>
    <w:rsid w:val="00DE3E28"/>
    <w:rsid w:val="00E06DF4"/>
    <w:rsid w:val="00E207E3"/>
    <w:rsid w:val="00E444A1"/>
    <w:rsid w:val="00E463BC"/>
    <w:rsid w:val="00E64816"/>
    <w:rsid w:val="00E85C89"/>
    <w:rsid w:val="00E8618B"/>
    <w:rsid w:val="00E876EC"/>
    <w:rsid w:val="00E95BC0"/>
    <w:rsid w:val="00EA64D3"/>
    <w:rsid w:val="00EB45EF"/>
    <w:rsid w:val="00EC440D"/>
    <w:rsid w:val="00ED3099"/>
    <w:rsid w:val="00EE0D95"/>
    <w:rsid w:val="00EE2E4E"/>
    <w:rsid w:val="00EF3713"/>
    <w:rsid w:val="00EF3E9E"/>
    <w:rsid w:val="00F03825"/>
    <w:rsid w:val="00F11215"/>
    <w:rsid w:val="00F32D53"/>
    <w:rsid w:val="00F35C06"/>
    <w:rsid w:val="00F5796F"/>
    <w:rsid w:val="00F611E0"/>
    <w:rsid w:val="00F66279"/>
    <w:rsid w:val="00F719B2"/>
    <w:rsid w:val="00F731ED"/>
    <w:rsid w:val="00F82680"/>
    <w:rsid w:val="00F8692D"/>
    <w:rsid w:val="00F9244A"/>
    <w:rsid w:val="00FB38DF"/>
    <w:rsid w:val="00FC7966"/>
    <w:rsid w:val="00FD05E7"/>
    <w:rsid w:val="00FD05FD"/>
    <w:rsid w:val="00FD0A98"/>
    <w:rsid w:val="00FE57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8D2B5D-64D2-47BC-96B8-E508C9DD5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77EE"/>
    <w:pPr>
      <w:widowControl w:val="0"/>
    </w:pPr>
    <w:rPr>
      <w:rFonts w:eastAsiaTheme="minorEastAsia"/>
      <w:kern w:val="2"/>
      <w:sz w:val="21"/>
      <w:lang w:val="en-US" w:eastAsia="zh-C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qFormat/>
    <w:rsid w:val="007A77EE"/>
    <w:rPr>
      <w:color w:val="0000FF" w:themeColor="hyperlink"/>
      <w:u w:val="single"/>
    </w:rPr>
  </w:style>
  <w:style w:type="paragraph" w:customStyle="1" w:styleId="GvdeMetni22">
    <w:name w:val="Gövde Metni 22"/>
    <w:basedOn w:val="Normal"/>
    <w:rsid w:val="007A77EE"/>
    <w:pPr>
      <w:widowControl/>
      <w:spacing w:after="120" w:line="480" w:lineRule="auto"/>
      <w:jc w:val="left"/>
    </w:pPr>
    <w:rPr>
      <w:rFonts w:ascii="Times New Roman" w:eastAsia="Times New Roman" w:hAnsi="Times New Roman" w:cs="Times New Roman"/>
      <w:kern w:val="1"/>
      <w:sz w:val="22"/>
      <w:lang w:val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353006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53006"/>
    <w:rPr>
      <w:rFonts w:ascii="Tahoma" w:eastAsiaTheme="minorEastAsia" w:hAnsi="Tahoma" w:cs="Tahoma"/>
      <w:kern w:val="2"/>
      <w:sz w:val="16"/>
      <w:szCs w:val="16"/>
      <w:lang w:val="en-US" w:eastAsia="zh-CN"/>
    </w:rPr>
  </w:style>
  <w:style w:type="paragraph" w:styleId="ResimYazs">
    <w:name w:val="caption"/>
    <w:basedOn w:val="Normal"/>
    <w:next w:val="Normal"/>
    <w:uiPriority w:val="35"/>
    <w:unhideWhenUsed/>
    <w:qFormat/>
    <w:rsid w:val="00353006"/>
    <w:pPr>
      <w:spacing w:after="200"/>
    </w:pPr>
    <w:rPr>
      <w:b/>
      <w:bCs/>
      <w:color w:val="4F81BD" w:themeColor="accent1"/>
      <w:sz w:val="18"/>
      <w:szCs w:val="18"/>
    </w:rPr>
  </w:style>
  <w:style w:type="paragraph" w:styleId="ListeParagraf">
    <w:name w:val="List Paragraph"/>
    <w:basedOn w:val="Normal"/>
    <w:link w:val="ListeParagrafChar"/>
    <w:uiPriority w:val="34"/>
    <w:qFormat/>
    <w:rsid w:val="00A269E0"/>
    <w:pPr>
      <w:widowControl/>
      <w:ind w:left="720"/>
      <w:contextualSpacing/>
    </w:pPr>
    <w:rPr>
      <w:rFonts w:eastAsiaTheme="minorHAnsi"/>
      <w:kern w:val="0"/>
      <w:sz w:val="22"/>
      <w:lang w:eastAsia="en-US"/>
    </w:rPr>
  </w:style>
  <w:style w:type="character" w:customStyle="1" w:styleId="ListeParagrafChar">
    <w:name w:val="Liste Paragraf Char"/>
    <w:link w:val="ListeParagraf"/>
    <w:uiPriority w:val="34"/>
    <w:qFormat/>
    <w:rsid w:val="00A269E0"/>
    <w:rPr>
      <w:lang w:val="en-US"/>
    </w:rPr>
  </w:style>
  <w:style w:type="paragraph" w:customStyle="1" w:styleId="Default">
    <w:name w:val="Default"/>
    <w:rsid w:val="00162D88"/>
    <w:pPr>
      <w:autoSpaceDE w:val="0"/>
      <w:autoSpaceDN w:val="0"/>
      <w:adjustRightInd w:val="0"/>
      <w:jc w:val="left"/>
    </w:pPr>
    <w:rPr>
      <w:rFonts w:ascii="Charis SIL" w:hAnsi="Charis SIL" w:cs="Charis SIL"/>
      <w:color w:val="000000"/>
      <w:sz w:val="24"/>
      <w:szCs w:val="24"/>
    </w:rPr>
  </w:style>
  <w:style w:type="table" w:customStyle="1" w:styleId="DzTablo22">
    <w:name w:val="Düz Tablo 22"/>
    <w:basedOn w:val="NormalTablo"/>
    <w:uiPriority w:val="42"/>
    <w:rsid w:val="00162D88"/>
    <w:pPr>
      <w:jc w:val="left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52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7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3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9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microsoft.com/office/2007/relationships/hdphoto" Target="media/hdphoto2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hyperlink" Target="mailto:bulent.buyukkidan@dpu.edu.tr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3A72FA-74D0-4740-ABFF-35695DA603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527</Words>
  <Characters>3006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HÜSEYİNGÜMÜŞ</dc:creator>
  <cp:lastModifiedBy>User</cp:lastModifiedBy>
  <cp:revision>20</cp:revision>
  <dcterms:created xsi:type="dcterms:W3CDTF">2024-06-29T14:09:00Z</dcterms:created>
  <dcterms:modified xsi:type="dcterms:W3CDTF">2024-08-25T08:32:00Z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http://www.zotero.org/styles/acs-catalysis</vt:lpwstr>
  </property>
  <property fmtid="{D5CDD505-2E9C-101B-9397-08002B2CF9AE}" pid="3" name="Mendeley Recent Style Name 0_1">
    <vt:lpwstr>ACS Catalysis</vt:lpwstr>
  </property>
  <property fmtid="{D5CDD505-2E9C-101B-9397-08002B2CF9AE}" pid="4" name="Mendeley Recent Style Id 1_1">
    <vt:lpwstr>http://www.zotero.org/styles/accounts-of-chemical-research</vt:lpwstr>
  </property>
  <property fmtid="{D5CDD505-2E9C-101B-9397-08002B2CF9AE}" pid="5" name="Mendeley Recent Style Name 1_1">
    <vt:lpwstr>Accounts of Chemical Research</vt:lpwstr>
  </property>
  <property fmtid="{D5CDD505-2E9C-101B-9397-08002B2CF9AE}" pid="6" name="Mendeley Recent Style Id 2_1">
    <vt:lpwstr>http://www.zotero.org/styles/american-political-science-association</vt:lpwstr>
  </property>
  <property fmtid="{D5CDD505-2E9C-101B-9397-08002B2CF9AE}" pid="7" name="Mendeley Recent Style Name 2_1">
    <vt:lpwstr>American Political Science Association</vt:lpwstr>
  </property>
  <property fmtid="{D5CDD505-2E9C-101B-9397-08002B2CF9AE}" pid="8" name="Mendeley Recent Style Id 3_1">
    <vt:lpwstr>http://www.zotero.org/styles/apa</vt:lpwstr>
  </property>
  <property fmtid="{D5CDD505-2E9C-101B-9397-08002B2CF9AE}" pid="9" name="Mendeley Recent Style Name 3_1">
    <vt:lpwstr>American Psychological Association 6th edition</vt:lpwstr>
  </property>
  <property fmtid="{D5CDD505-2E9C-101B-9397-08002B2CF9AE}" pid="10" name="Mendeley Recent Style Id 4_1">
    <vt:lpwstr>http://www.zotero.org/styles/brazilian-journal-of-botany</vt:lpwstr>
  </property>
  <property fmtid="{D5CDD505-2E9C-101B-9397-08002B2CF9AE}" pid="11" name="Mendeley Recent Style Name 4_1">
    <vt:lpwstr>Brazilian Journal of Botany</vt:lpwstr>
  </property>
  <property fmtid="{D5CDD505-2E9C-101B-9397-08002B2CF9AE}" pid="12" name="Mendeley Recent Style Id 5_1">
    <vt:lpwstr>http://www.zotero.org/styles/catalysis-communications</vt:lpwstr>
  </property>
  <property fmtid="{D5CDD505-2E9C-101B-9397-08002B2CF9AE}" pid="13" name="Mendeley Recent Style Name 5_1">
    <vt:lpwstr>Catalysis Communications</vt:lpwstr>
  </property>
  <property fmtid="{D5CDD505-2E9C-101B-9397-08002B2CF9AE}" pid="14" name="Mendeley Recent Style Id 6_1">
    <vt:lpwstr>http://www.zotero.org/styles/environmental-processes</vt:lpwstr>
  </property>
  <property fmtid="{D5CDD505-2E9C-101B-9397-08002B2CF9AE}" pid="15" name="Mendeley Recent Style Name 6_1">
    <vt:lpwstr>Environmental Processes</vt:lpwstr>
  </property>
  <property fmtid="{D5CDD505-2E9C-101B-9397-08002B2CF9AE}" pid="16" name="Mendeley Recent Style Id 7_1">
    <vt:lpwstr>http://www.zotero.org/styles/polymer-degradation-and-stability</vt:lpwstr>
  </property>
  <property fmtid="{D5CDD505-2E9C-101B-9397-08002B2CF9AE}" pid="17" name="Mendeley Recent Style Name 7_1">
    <vt:lpwstr>Polymer Degradation and Stability</vt:lpwstr>
  </property>
  <property fmtid="{D5CDD505-2E9C-101B-9397-08002B2CF9AE}" pid="18" name="Mendeley Recent Style Id 8_1">
    <vt:lpwstr>http://www.zotero.org/styles/topics-in-catalysis</vt:lpwstr>
  </property>
  <property fmtid="{D5CDD505-2E9C-101B-9397-08002B2CF9AE}" pid="19" name="Mendeley Recent Style Name 8_1">
    <vt:lpwstr>Topics in Catalysis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