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Hlk129770700"/>
      <w:r>
        <w:rPr>
          <w:rFonts w:hint="eastAsia"/>
        </w:rPr>
        <w:drawing>
          <wp:inline distT="0" distB="0" distL="114300" distR="114300">
            <wp:extent cx="2936875" cy="2936875"/>
            <wp:effectExtent l="0" t="0" r="4445" b="4445"/>
            <wp:docPr id="1" name="图片 1" descr="ROC_cur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OC_curv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36875" cy="293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A1 The ROC curve of </w:t>
      </w:r>
      <w:r>
        <w:rPr>
          <w:rFonts w:hint="eastAsia" w:ascii="Times New Roman" w:hAnsi="Times New Roman" w:cs="Times New Roman"/>
          <w:b/>
          <w:bCs/>
        </w:rPr>
        <w:t>AFR</w:t>
      </w:r>
      <w:r>
        <w:rPr>
          <w:rFonts w:ascii="Times New Roman" w:hAnsi="Times New Roman" w:cs="Times New Roman"/>
          <w:b/>
          <w:bCs/>
        </w:rPr>
        <w:t xml:space="preserve"> for POD</w:t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Abbreviations: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</w:rPr>
        <w:t>ROC, receiver operating characteristics curve;</w:t>
      </w:r>
      <w:r>
        <w:rPr>
          <w:rFonts w:hint="eastAsia" w:ascii="Times New Roman" w:hAnsi="Times New Roman" w:cs="Times New Roman"/>
        </w:rPr>
        <w:t xml:space="preserve"> AFR Alb/Fib ratio</w:t>
      </w:r>
      <w:r>
        <w:rPr>
          <w:rFonts w:ascii="Times New Roman" w:hAnsi="Times New Roman" w:cs="Times New Roman"/>
        </w:rPr>
        <w:t>; POD, postoperative delirium; AUC, area under curve.</w:t>
      </w:r>
    </w:p>
    <w:bookmarkEnd w:id="0"/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>
      <w:pPr>
        <w:widowControl/>
        <w:jc w:val="left"/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  <w:bookmarkStart w:id="1" w:name="_Hlk129770757"/>
      <w:r>
        <w:rPr>
          <w:rFonts w:ascii="Times New Roman" w:hAnsi="Times New Roman" w:cs="Times New Roman"/>
          <w:b/>
          <w:bCs/>
        </w:rPr>
        <w:t xml:space="preserve">Table A1 Association between </w:t>
      </w:r>
      <w:r>
        <w:rPr>
          <w:rFonts w:hint="eastAsia" w:ascii="Times New Roman" w:hAnsi="Times New Roman" w:cs="Times New Roman"/>
          <w:b/>
          <w:bCs/>
        </w:rPr>
        <w:t>AFR</w:t>
      </w:r>
      <w:r>
        <w:rPr>
          <w:rFonts w:ascii="Times New Roman" w:hAnsi="Times New Roman" w:cs="Times New Roman"/>
          <w:b/>
          <w:bCs/>
        </w:rPr>
        <w:t xml:space="preserve"> as </w:t>
      </w:r>
      <w:r>
        <w:rPr>
          <w:rFonts w:hint="eastAsia" w:ascii="Times New Roman" w:hAnsi="Times New Roman" w:cs="Times New Roman"/>
          <w:b/>
          <w:bCs/>
        </w:rPr>
        <w:t xml:space="preserve">a </w:t>
      </w:r>
      <w:r>
        <w:rPr>
          <w:rFonts w:ascii="Times New Roman" w:hAnsi="Times New Roman" w:cs="Times New Roman"/>
          <w:b/>
          <w:bCs/>
        </w:rPr>
        <w:t>continuous variable and POD</w:t>
      </w:r>
      <w:r>
        <w:rPr>
          <w:rFonts w:hint="eastAsia" w:ascii="Times New Roman" w:hAnsi="Times New Roman" w:cs="Times New Roman"/>
          <w:b/>
          <w:bCs/>
        </w:rPr>
        <w:t>.</w:t>
      </w:r>
    </w:p>
    <w:tbl>
      <w:tblPr>
        <w:tblStyle w:val="6"/>
        <w:tblW w:w="80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9"/>
        <w:gridCol w:w="1632"/>
        <w:gridCol w:w="1632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14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Model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OR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95%CI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14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Unadjusted model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0.858</w:t>
            </w:r>
          </w:p>
        </w:tc>
        <w:tc>
          <w:tcPr>
            <w:tcW w:w="163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0.845-0.871</w:t>
            </w:r>
          </w:p>
        </w:tc>
        <w:tc>
          <w:tcPr>
            <w:tcW w:w="160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Model 1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0.900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0.886-0.914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Model 2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c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0.940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0.924-0.957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14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Model 3 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d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0.966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0.949-0.983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&lt;0.001</w:t>
            </w: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a </w:t>
      </w:r>
      <w:r>
        <w:rPr>
          <w:rFonts w:ascii="Times New Roman" w:hAnsi="Times New Roman" w:cs="Times New Roman"/>
        </w:rPr>
        <w:t xml:space="preserve">The ORs of </w:t>
      </w:r>
      <w:r>
        <w:rPr>
          <w:rFonts w:hint="eastAsia" w:ascii="Times New Roman" w:hAnsi="Times New Roman" w:cs="Times New Roman"/>
        </w:rPr>
        <w:t>AFR</w:t>
      </w:r>
      <w:r>
        <w:rPr>
          <w:rFonts w:ascii="Times New Roman" w:hAnsi="Times New Roman" w:cs="Times New Roman"/>
        </w:rPr>
        <w:t xml:space="preserve"> as</w:t>
      </w:r>
      <w:r>
        <w:rPr>
          <w:rFonts w:hint="eastAsia"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 continuous variable</w:t>
      </w:r>
    </w:p>
    <w:bookmarkEnd w:id="1"/>
    <w:p>
      <w:pPr>
        <w:rPr>
          <w:rFonts w:ascii="Times New Roman" w:hAnsi="Times New Roman" w:eastAsia="等线" w:cs="Times New Roman"/>
          <w:sz w:val="22"/>
        </w:rPr>
      </w:pPr>
      <w:r>
        <w:rPr>
          <w:rFonts w:ascii="Times New Roman" w:hAnsi="Times New Roman" w:eastAsia="等线" w:cs="Times New Roman"/>
          <w:sz w:val="22"/>
          <w:vertAlign w:val="superscript"/>
        </w:rPr>
        <w:t xml:space="preserve">b </w:t>
      </w:r>
      <w:r>
        <w:rPr>
          <w:rFonts w:ascii="Times New Roman" w:hAnsi="Times New Roman" w:eastAsia="等线" w:cs="Times New Roman"/>
          <w:sz w:val="22"/>
        </w:rPr>
        <w:t>Model 1 adjusted for age, sex, BMI, ASA</w:t>
      </w:r>
    </w:p>
    <w:p>
      <w:pPr>
        <w:rPr>
          <w:rFonts w:ascii="Times New Roman" w:hAnsi="Times New Roman" w:eastAsia="等线" w:cs="Times New Roman"/>
          <w:sz w:val="22"/>
        </w:rPr>
      </w:pPr>
      <w:r>
        <w:rPr>
          <w:rFonts w:ascii="Times New Roman" w:hAnsi="Times New Roman" w:eastAsia="等线" w:cs="Times New Roman"/>
          <w:sz w:val="22"/>
          <w:vertAlign w:val="superscript"/>
        </w:rPr>
        <w:t xml:space="preserve">c </w:t>
      </w:r>
      <w:r>
        <w:rPr>
          <w:rFonts w:ascii="Times New Roman" w:hAnsi="Times New Roman" w:eastAsia="等线" w:cs="Times New Roman"/>
          <w:sz w:val="22"/>
        </w:rPr>
        <w:t xml:space="preserve">Model 2 adjusted for smoking, and drinking history, </w:t>
      </w:r>
      <w:r>
        <w:rPr>
          <w:rFonts w:hint="eastAsia" w:ascii="Times New Roman" w:hAnsi="Times New Roman" w:eastAsia="等线" w:cs="Times New Roman"/>
          <w:sz w:val="22"/>
        </w:rPr>
        <w:t xml:space="preserve">diabetes, </w:t>
      </w:r>
      <w:r>
        <w:rPr>
          <w:rFonts w:ascii="Times New Roman" w:hAnsi="Times New Roman" w:eastAsia="等线" w:cs="Times New Roman"/>
          <w:sz w:val="22"/>
        </w:rPr>
        <w:t xml:space="preserve">hypertension, </w:t>
      </w:r>
      <w:r>
        <w:rPr>
          <w:rFonts w:hint="eastAsia" w:ascii="Times New Roman" w:hAnsi="Times New Roman" w:eastAsia="等线" w:cs="Times New Roman"/>
          <w:sz w:val="22"/>
        </w:rPr>
        <w:t>c</w:t>
      </w:r>
      <w:r>
        <w:rPr>
          <w:rFonts w:ascii="Times New Roman" w:hAnsi="Times New Roman" w:eastAsia="等线" w:cs="Times New Roman"/>
          <w:sz w:val="22"/>
        </w:rPr>
        <w:t>ardiovascular disease</w:t>
      </w:r>
      <w:r>
        <w:rPr>
          <w:rFonts w:hint="eastAsia" w:ascii="Times New Roman" w:hAnsi="Times New Roman" w:eastAsia="等线" w:cs="Times New Roman"/>
          <w:sz w:val="22"/>
        </w:rPr>
        <w:t xml:space="preserve">, </w:t>
      </w:r>
      <w:r>
        <w:rPr>
          <w:rFonts w:ascii="Times New Roman" w:hAnsi="Times New Roman" w:eastAsia="等线" w:cs="Times New Roman"/>
          <w:sz w:val="22"/>
        </w:rPr>
        <w:t xml:space="preserve">cerebrovascular disease, </w:t>
      </w:r>
      <w:r>
        <w:rPr>
          <w:rFonts w:hint="eastAsia" w:ascii="Times New Roman" w:hAnsi="Times New Roman" w:eastAsia="等线" w:cs="Times New Roman"/>
          <w:sz w:val="22"/>
        </w:rPr>
        <w:t xml:space="preserve">depression, </w:t>
      </w:r>
      <w:r>
        <w:rPr>
          <w:rFonts w:ascii="Times New Roman" w:hAnsi="Times New Roman" w:eastAsia="等线" w:cs="Times New Roman"/>
          <w:sz w:val="22"/>
        </w:rPr>
        <w:t xml:space="preserve">CKD, </w:t>
      </w:r>
      <w:r>
        <w:rPr>
          <w:rFonts w:hint="eastAsia" w:ascii="Times New Roman" w:hAnsi="Times New Roman" w:eastAsia="等线" w:cs="Times New Roman"/>
          <w:sz w:val="22"/>
        </w:rPr>
        <w:t>p</w:t>
      </w:r>
      <w:r>
        <w:rPr>
          <w:rFonts w:ascii="Times New Roman" w:hAnsi="Times New Roman" w:eastAsia="等线" w:cs="Times New Roman"/>
          <w:sz w:val="22"/>
        </w:rPr>
        <w:t>reoperative medication</w:t>
      </w:r>
      <w:r>
        <w:rPr>
          <w:rFonts w:hint="eastAsia" w:ascii="Times New Roman" w:hAnsi="Times New Roman" w:eastAsia="等线" w:cs="Times New Roman"/>
          <w:sz w:val="22"/>
        </w:rPr>
        <w:t xml:space="preserve"> including </w:t>
      </w:r>
      <w:r>
        <w:rPr>
          <w:rFonts w:ascii="Times New Roman" w:hAnsi="Times New Roman" w:eastAsia="等线" w:cs="Times New Roman"/>
          <w:sz w:val="22"/>
        </w:rPr>
        <w:t>anticholinergic drugs, antipsychotic drugs, benzodiazepines, opium</w:t>
      </w:r>
      <w:r>
        <w:rPr>
          <w:rFonts w:hint="eastAsia" w:ascii="Times New Roman" w:hAnsi="Times New Roman" w:eastAsia="等线" w:cs="Times New Roman"/>
          <w:sz w:val="22"/>
        </w:rPr>
        <w:t>, and</w:t>
      </w:r>
      <w:r>
        <w:rPr>
          <w:rFonts w:ascii="Times New Roman" w:hAnsi="Times New Roman" w:eastAsia="等线" w:cs="Times New Roman"/>
          <w:sz w:val="22"/>
        </w:rPr>
        <w:t xml:space="preserve"> NSAIDs, Hb </w:t>
      </w:r>
      <w:r>
        <w:rPr>
          <w:rFonts w:hint="eastAsia" w:ascii="Times New Roman" w:hAnsi="Times New Roman" w:eastAsia="等线" w:cs="Times New Roman"/>
          <w:sz w:val="22"/>
        </w:rPr>
        <w:t xml:space="preserve">, </w:t>
      </w:r>
      <w:r>
        <w:rPr>
          <w:rFonts w:ascii="Times New Roman" w:hAnsi="Times New Roman" w:eastAsia="等线" w:cs="Times New Roman"/>
          <w:sz w:val="22"/>
        </w:rPr>
        <w:t xml:space="preserve">WBC, </w:t>
      </w:r>
      <w:r>
        <w:rPr>
          <w:rFonts w:hint="eastAsia" w:ascii="Times New Roman" w:hAnsi="Times New Roman" w:eastAsia="等线" w:cs="Times New Roman"/>
          <w:sz w:val="22"/>
        </w:rPr>
        <w:t xml:space="preserve">Platelet, Glu, TT, PT , Cre, AST </w:t>
      </w:r>
      <w:r>
        <w:rPr>
          <w:rFonts w:ascii="Times New Roman" w:hAnsi="Times New Roman" w:eastAsia="等线" w:cs="Times New Roman"/>
          <w:sz w:val="22"/>
        </w:rPr>
        <w:t>as well as variables from the previous model 1</w:t>
      </w:r>
    </w:p>
    <w:p>
      <w:pPr>
        <w:rPr>
          <w:rFonts w:ascii="Times New Roman" w:hAnsi="Times New Roman" w:eastAsia="等线" w:cs="Times New Roman"/>
          <w:sz w:val="22"/>
        </w:rPr>
      </w:pPr>
      <w:r>
        <w:rPr>
          <w:rFonts w:ascii="Times New Roman" w:hAnsi="Times New Roman" w:eastAsia="等线" w:cs="Times New Roman"/>
          <w:sz w:val="22"/>
          <w:vertAlign w:val="superscript"/>
        </w:rPr>
        <w:t xml:space="preserve">d </w:t>
      </w:r>
      <w:r>
        <w:rPr>
          <w:rFonts w:ascii="Times New Roman" w:hAnsi="Times New Roman" w:eastAsia="等线" w:cs="Times New Roman"/>
          <w:sz w:val="22"/>
        </w:rPr>
        <w:t xml:space="preserve">Model 3 adjusted for model 1 plus model 2, as well as intraoperative data including type of surgery, duration of surgery and anesthesia, </w:t>
      </w:r>
      <w:r>
        <w:rPr>
          <w:rFonts w:hint="eastAsia" w:ascii="Times New Roman" w:hAnsi="Times New Roman" w:eastAsia="等线" w:cs="Times New Roman"/>
          <w:sz w:val="22"/>
        </w:rPr>
        <w:t xml:space="preserve">urine, blood loss, crystalloid, colloid , </w:t>
      </w:r>
      <w:r>
        <w:rPr>
          <w:rFonts w:ascii="Times New Roman" w:hAnsi="Times New Roman" w:eastAsia="等线" w:cs="Times New Roman"/>
          <w:sz w:val="22"/>
        </w:rPr>
        <w:t>blood transfusion, the use of NSAIDs</w:t>
      </w:r>
      <w:r>
        <w:rPr>
          <w:rFonts w:hint="eastAsia" w:ascii="Times New Roman" w:hAnsi="Times New Roman" w:eastAsia="等线" w:cs="Times New Roman"/>
          <w:sz w:val="22"/>
        </w:rPr>
        <w:t xml:space="preserve">, </w:t>
      </w:r>
      <w:r>
        <w:rPr>
          <w:rFonts w:ascii="Times New Roman" w:hAnsi="Times New Roman" w:eastAsia="等线" w:cs="Times New Roman"/>
          <w:sz w:val="22"/>
        </w:rPr>
        <w:t>benzodiazepines</w:t>
      </w:r>
      <w:r>
        <w:rPr>
          <w:rFonts w:hint="eastAsia" w:ascii="Times New Roman" w:hAnsi="Times New Roman" w:eastAsia="等线" w:cs="Times New Roman"/>
          <w:sz w:val="22"/>
        </w:rPr>
        <w:t xml:space="preserve">, and </w:t>
      </w:r>
      <w:r>
        <w:rPr>
          <w:rFonts w:ascii="Times New Roman" w:hAnsi="Times New Roman" w:eastAsia="等线" w:cs="Times New Roman"/>
          <w:sz w:val="22"/>
        </w:rPr>
        <w:t>dexmedetomidine</w:t>
      </w:r>
      <w:r>
        <w:rPr>
          <w:rFonts w:hint="eastAsia" w:ascii="Times New Roman" w:hAnsi="Times New Roman" w:eastAsia="等线" w:cs="Times New Roman"/>
          <w:sz w:val="22"/>
        </w:rPr>
        <w:t>, duration of SBP&gt;140 mmHg and MAP&lt;60 mmHg.</w:t>
      </w:r>
    </w:p>
    <w:p>
      <w:r>
        <w:br w:type="page"/>
      </w:r>
    </w:p>
    <w:p>
      <w:pPr>
        <w:rPr>
          <w:rFonts w:ascii="Times New Roman" w:hAnsi="Times New Roman" w:cs="Times New Roman"/>
          <w:b/>
          <w:bCs/>
        </w:rPr>
      </w:pPr>
      <w:bookmarkStart w:id="2" w:name="_Hlk129770781"/>
      <w:r>
        <w:rPr>
          <w:rFonts w:ascii="Times New Roman" w:hAnsi="Times New Roman" w:cs="Times New Roman"/>
          <w:b/>
          <w:bCs/>
        </w:rPr>
        <w:t>Table A</w:t>
      </w:r>
      <w:r>
        <w:rPr>
          <w:rFonts w:hint="eastAsia"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 Association between </w:t>
      </w:r>
      <w:r>
        <w:rPr>
          <w:rFonts w:hint="eastAsia" w:ascii="Times New Roman" w:hAnsi="Times New Roman" w:cs="Times New Roman"/>
          <w:b/>
          <w:bCs/>
        </w:rPr>
        <w:t>AFR</w:t>
      </w:r>
      <w:r>
        <w:rPr>
          <w:rFonts w:ascii="Times New Roman" w:hAnsi="Times New Roman" w:cs="Times New Roman"/>
          <w:b/>
          <w:bCs/>
        </w:rPr>
        <w:t xml:space="preserve"> as a four-categorical variable and POD</w:t>
      </w:r>
      <w:r>
        <w:rPr>
          <w:rFonts w:hint="eastAsia" w:ascii="Times New Roman" w:hAnsi="Times New Roman" w:cs="Times New Roman"/>
          <w:b/>
          <w:bCs/>
        </w:rPr>
        <w:t>.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1844"/>
        <w:gridCol w:w="807"/>
        <w:gridCol w:w="1844"/>
        <w:gridCol w:w="807"/>
        <w:gridCol w:w="1844"/>
        <w:gridCol w:w="807"/>
        <w:gridCol w:w="1844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bookmarkStart w:id="3" w:name="_Hlk111358047"/>
            <w:r>
              <w:rPr>
                <w:rFonts w:ascii="Times New Roman" w:hAnsi="Times New Roman" w:cs="Times New Roman"/>
                <w:b/>
                <w:bCs/>
                <w:szCs w:val="21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Univariate analysis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Model 1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Model 2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Model 3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OR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AFR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 xml:space="preserve">(vs </w:t>
            </w:r>
            <w:bookmarkStart w:id="4" w:name="_Hlk111357571"/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AFR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&gt;</w:t>
            </w:r>
            <w:bookmarkEnd w:id="4"/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14.5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Cs w:val="21"/>
              </w:rPr>
            </w:pPr>
            <w:bookmarkStart w:id="5" w:name="_Hlk111357589"/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12.27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&lt;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AFR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≤</w:t>
            </w:r>
            <w:bookmarkEnd w:id="5"/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14.5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0.952(0.791-1.145)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</w:rPr>
              <w:t>0.599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0.920(0.764-1.108)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0.380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0.897(0.744-1.082)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Cs w:val="21"/>
              </w:rPr>
              <w:t>0.257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0.844(0.698-1.019)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0.078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Cs w:val="21"/>
              </w:rPr>
            </w:pPr>
            <w:bookmarkStart w:id="6" w:name="_Hlk111357581"/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9.95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&lt;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AFR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≤</w:t>
            </w:r>
            <w:bookmarkEnd w:id="6"/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12.27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1.595(1.354-1.884)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1.414(1.198-1.674)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1.292(1.089-1.535)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Cs w:val="21"/>
              </w:rPr>
              <w:t>0.003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1.122(0.943-1.336)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0.196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AFR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szCs w:val="21"/>
              </w:rPr>
              <w:t>≤</w:t>
            </w: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Cs w:val="21"/>
              </w:rPr>
              <w:t>9.95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3.230(2.788-3.755)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2.267(1.946-2.65)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7" w:name="OLE_LINK1"/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&lt;0.001</w:t>
            </w:r>
            <w:bookmarkEnd w:id="7"/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1.635(1.38-1.941)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szCs w:val="21"/>
              </w:rPr>
              <w:t>&lt;0.001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1.266(1.065-1.508)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0.008</w:t>
            </w:r>
          </w:p>
        </w:tc>
      </w:tr>
      <w:bookmarkEnd w:id="2"/>
      <w:bookmarkEnd w:id="3"/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br w:type="page"/>
      </w:r>
      <w:bookmarkStart w:id="11" w:name="_GoBack"/>
      <w:bookmarkEnd w:id="11"/>
    </w:p>
    <w:p>
      <w:pPr>
        <w:rPr>
          <w:rFonts w:ascii="Times New Roman" w:hAnsi="Times New Roman" w:cs="Times New Roman"/>
          <w:b/>
          <w:bCs/>
        </w:rPr>
      </w:pPr>
      <w:bookmarkStart w:id="8" w:name="_Hlk129770801"/>
      <w:r>
        <w:rPr>
          <w:rFonts w:ascii="Times New Roman" w:hAnsi="Times New Roman" w:cs="Times New Roman"/>
          <w:b/>
          <w:bCs/>
        </w:rPr>
        <w:t xml:space="preserve">Table A3 </w:t>
      </w:r>
      <w:r>
        <w:rPr>
          <w:rFonts w:hint="eastAsia" w:ascii="Times New Roman" w:hAnsi="Times New Roman" w:cs="Times New Roman"/>
          <w:b/>
          <w:bCs/>
        </w:rPr>
        <w:t>Multivariable</w:t>
      </w:r>
      <w:r>
        <w:rPr>
          <w:rFonts w:ascii="Times New Roman" w:hAnsi="Times New Roman" w:cs="Times New Roman"/>
          <w:b/>
          <w:bCs/>
        </w:rPr>
        <w:t xml:space="preserve"> logistic regression analyses for POD in the Model PSM.</w:t>
      </w:r>
    </w:p>
    <w:tbl>
      <w:tblPr>
        <w:tblStyle w:val="6"/>
        <w:tblW w:w="8308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5"/>
        <w:gridCol w:w="1280"/>
        <w:gridCol w:w="16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53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Variables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CI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3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AFR≤10.625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1.318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1.139-1.525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1.064-1.092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Male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0.888-1.282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BMI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0.947-0.984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ASA (vs I)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II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2.241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0.698-13.727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III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3.244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1.004-19.926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IV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8.047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2.237-51.705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Smoke (vs no)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Smoking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0.887-1.46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Cessation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0.773-1.306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 xml:space="preserve">Alcohol (vs no)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D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rinking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0.861-1.58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Dry out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0.914-1.449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Hypertension (yes vs no)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1.078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0.923-1.258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Diabetes</w:t>
            </w:r>
            <w:bookmarkStart w:id="9" w:name="OLE_LINK2"/>
            <w:r>
              <w:rPr>
                <w:rFonts w:hint="eastAsia" w:ascii="Times New Roman" w:hAnsi="Times New Roman" w:cs="Times New Roman"/>
                <w:b/>
                <w:bCs/>
              </w:rPr>
              <w:t xml:space="preserve"> (yes vs no)</w:t>
            </w:r>
            <w:bookmarkEnd w:id="9"/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0.962-1.368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Cardiovascular disease</w:t>
            </w:r>
            <w:r>
              <w:rPr>
                <w:rFonts w:hint="eastAsia" w:ascii="Times New Roman" w:hAnsi="Times New Roman" w:cs="Times New Roman"/>
                <w:b/>
                <w:bCs/>
              </w:rPr>
              <w:t xml:space="preserve"> (yes vs no)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0.755-1.133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Cerebrovascular disease</w:t>
            </w:r>
            <w:r>
              <w:rPr>
                <w:rFonts w:hint="eastAsia" w:ascii="Times New Roman" w:hAnsi="Times New Roman" w:cs="Times New Roman"/>
                <w:b/>
                <w:bCs/>
              </w:rPr>
              <w:t xml:space="preserve"> (yes vs no)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1.27-1.927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Depression</w:t>
            </w:r>
            <w:r>
              <w:rPr>
                <w:rFonts w:hint="eastAsia" w:ascii="Times New Roman" w:hAnsi="Times New Roman" w:cs="Times New Roman"/>
                <w:b/>
                <w:bCs/>
              </w:rPr>
              <w:t xml:space="preserve"> (yes vs no)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1.626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0.666-3.44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CKD (yes vs no)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1.624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1.063-2.413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Preoperative medication (yes vs no)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Anticholinergic drug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1.088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0.918-1.289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Benzodiazepines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1.366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1.132-1.642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NSAIDs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0.842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0.613-1.138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Opium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1.759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1.275-2.384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10" w:leftChars="1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Antipsychotic drug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6.358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3.566-11.007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Hemoglobin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0.989-0.999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>WBC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1.033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1.007-1.059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Platelet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0.998-1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Glu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1.047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1.005-1.087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0.966-1.036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1.068-1.174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Cre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0.999-1.002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AST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0.999-1.004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 xml:space="preserve">Type of surgery (vs 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E.N.T</w:t>
            </w:r>
            <w:r>
              <w:rPr>
                <w:rFonts w:hint="eastAsia"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Thoracic surgery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0.819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0.499-1.34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Gynecological surgery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0.805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0.399-1.528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Orthopedic surgery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0.882-1.816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Urinary surgery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0.846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0.549-1.309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G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astrointestinal surgery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1.296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0.902-1.9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Hepatobiliary and pancreatic surgery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1.395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0.964-2.059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Others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1.042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0.651-1.664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Duration of surgery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0.995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0.992-0.998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Duration of anesthesia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1.008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1.005-1.011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Urine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Blood loss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Crystalloid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Colloid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1-1.001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Blood transfusion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1.26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1.022-1.548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Intraoperative medication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NSAIDs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1.093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0.939-1.271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Benzodiazepine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0.676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0.536-0.846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420" w:leftChars="20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</w:rPr>
              <w:t>Dexmedetomidine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1.036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0.831-1.28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Duration of SBP&gt;140 mmHg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0.998-1.002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533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</w:rPr>
              <w:t>Duration of MAP&lt;60 mmHg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1.008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1.001-1.015</w:t>
            </w:r>
          </w:p>
        </w:tc>
      </w:tr>
      <w:bookmarkEnd w:id="8"/>
    </w:tbl>
    <w:p>
      <w:pPr>
        <w:rPr>
          <w:rFonts w:ascii="Times New Roman" w:hAnsi="Times New Roman" w:eastAsia="等线" w:cs="Times New Roman"/>
          <w:sz w:val="22"/>
        </w:rPr>
      </w:pPr>
      <w:bookmarkStart w:id="10" w:name="OLE_LINK3"/>
      <w:r>
        <w:rPr>
          <w:rFonts w:ascii="Times New Roman" w:hAnsi="Times New Roman" w:eastAsia="等线" w:cs="Times New Roman"/>
          <w:sz w:val="22"/>
        </w:rPr>
        <w:t xml:space="preserve">Abbreviations: </w:t>
      </w:r>
      <w:r>
        <w:rPr>
          <w:rFonts w:hint="eastAsia" w:ascii="Times New Roman" w:hAnsi="Times New Roman" w:eastAsia="等线" w:cs="Times New Roman"/>
          <w:sz w:val="22"/>
        </w:rPr>
        <w:t>AFR Alb/Fib ratio,</w:t>
      </w:r>
      <w:r>
        <w:rPr>
          <w:rFonts w:ascii="Times New Roman" w:hAnsi="Times New Roman" w:eastAsia="等线" w:cs="Times New Roman"/>
          <w:sz w:val="22"/>
        </w:rPr>
        <w:t xml:space="preserve"> OR odds ratio; CI confidence interval</w:t>
      </w:r>
      <w:r>
        <w:rPr>
          <w:rFonts w:hint="eastAsia" w:ascii="Times New Roman" w:hAnsi="Times New Roman" w:eastAsia="等线" w:cs="Times New Roman"/>
          <w:sz w:val="22"/>
        </w:rPr>
        <w:t>,</w:t>
      </w:r>
      <w:r>
        <w:rPr>
          <w:rFonts w:ascii="Times New Roman" w:hAnsi="Times New Roman" w:eastAsia="等线" w:cs="Times New Roman"/>
          <w:sz w:val="22"/>
        </w:rPr>
        <w:t xml:space="preserve"> BMI Body mass index, CKD Chronic kidney disease, ASA American Society of Anesthesiologists physical status classification system, E.N.T </w:t>
      </w:r>
      <w:r>
        <w:rPr>
          <w:rFonts w:hint="eastAsia" w:ascii="Times New Roman" w:hAnsi="Times New Roman" w:eastAsia="等线" w:cs="Times New Roman"/>
          <w:sz w:val="22"/>
        </w:rPr>
        <w:t>Otolaryngology, ophthalmology, stomatology,</w:t>
      </w:r>
      <w:r>
        <w:rPr>
          <w:rFonts w:ascii="Times New Roman" w:hAnsi="Times New Roman" w:eastAsia="等线" w:cs="Times New Roman"/>
          <w:sz w:val="22"/>
        </w:rPr>
        <w:t xml:space="preserve"> SBP Systolic blood pressure, MAP Mean arterial pressure, WBC White blood cell, Glu Glucose, </w:t>
      </w:r>
      <w:r>
        <w:rPr>
          <w:rFonts w:hint="eastAsia" w:ascii="Times New Roman" w:hAnsi="Times New Roman" w:eastAsia="等线" w:cs="Times New Roman"/>
          <w:sz w:val="22"/>
        </w:rPr>
        <w:t xml:space="preserve">TT Thrombin Time, PT Prothrombin Time, </w:t>
      </w:r>
      <w:r>
        <w:rPr>
          <w:rFonts w:ascii="Times New Roman" w:hAnsi="Times New Roman" w:eastAsia="等线" w:cs="Times New Roman"/>
          <w:sz w:val="22"/>
        </w:rPr>
        <w:t>Cre Creatinine, AST Aspartate aminotransferase, NSAIDs Non-steroidal anti-inflammatory drugs</w:t>
      </w:r>
      <w:r>
        <w:rPr>
          <w:rFonts w:hint="eastAsia" w:ascii="Times New Roman" w:hAnsi="Times New Roman" w:eastAsia="等线" w:cs="Times New Roman"/>
          <w:sz w:val="22"/>
        </w:rPr>
        <w:t>.</w:t>
      </w:r>
    </w:p>
    <w:bookmarkEnd w:id="10"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I0tzQ3MzQztwAxlXSUglOLizPz80AKjGsBykhK8SwAAAA="/>
    <w:docVar w:name="commondata" w:val="eyJoZGlkIjoiZTU0Y2RjZTA3MThkMDI3OWJjNWE5YzQ5NDdmYmQyZmEifQ=="/>
  </w:docVars>
  <w:rsids>
    <w:rsidRoot w:val="005B47CE"/>
    <w:rsid w:val="000B3388"/>
    <w:rsid w:val="000C3545"/>
    <w:rsid w:val="00170DC8"/>
    <w:rsid w:val="001E4ED9"/>
    <w:rsid w:val="003561D1"/>
    <w:rsid w:val="00541820"/>
    <w:rsid w:val="005B47CE"/>
    <w:rsid w:val="006D39EB"/>
    <w:rsid w:val="006F6796"/>
    <w:rsid w:val="0077123D"/>
    <w:rsid w:val="00835857"/>
    <w:rsid w:val="009F6C61"/>
    <w:rsid w:val="00B25E27"/>
    <w:rsid w:val="00C719E7"/>
    <w:rsid w:val="00F07A86"/>
    <w:rsid w:val="00F128DD"/>
    <w:rsid w:val="0C6D3EB2"/>
    <w:rsid w:val="0E8E5BB1"/>
    <w:rsid w:val="0FC051A0"/>
    <w:rsid w:val="10291224"/>
    <w:rsid w:val="18654C3E"/>
    <w:rsid w:val="1AE676F4"/>
    <w:rsid w:val="2A38150B"/>
    <w:rsid w:val="30A36EA5"/>
    <w:rsid w:val="32546420"/>
    <w:rsid w:val="37873738"/>
    <w:rsid w:val="3EAD7E03"/>
    <w:rsid w:val="419D24D5"/>
    <w:rsid w:val="47834245"/>
    <w:rsid w:val="482868BF"/>
    <w:rsid w:val="4E294145"/>
    <w:rsid w:val="50ED14DC"/>
    <w:rsid w:val="51C062D6"/>
    <w:rsid w:val="52924C26"/>
    <w:rsid w:val="53243D3D"/>
    <w:rsid w:val="649C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autoRedefine/>
    <w:qFormat/>
    <w:uiPriority w:val="0"/>
    <w:pPr>
      <w:jc w:val="left"/>
    </w:p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autoRedefine/>
    <w:qFormat/>
    <w:uiPriority w:val="0"/>
    <w:rPr>
      <w:b/>
      <w:bCs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autoRedefine/>
    <w:qFormat/>
    <w:uiPriority w:val="0"/>
    <w:rPr>
      <w:sz w:val="21"/>
      <w:szCs w:val="21"/>
    </w:rPr>
  </w:style>
  <w:style w:type="character" w:customStyle="1" w:styleId="10">
    <w:name w:val="页眉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文字 字符"/>
    <w:basedOn w:val="8"/>
    <w:link w:val="2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3">
    <w:name w:val="批注主题 字符"/>
    <w:basedOn w:val="12"/>
    <w:link w:val="5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592</Words>
  <Characters>3375</Characters>
  <Lines>28</Lines>
  <Paragraphs>7</Paragraphs>
  <TotalTime>112</TotalTime>
  <ScaleCrop>false</ScaleCrop>
  <LinksUpToDate>false</LinksUpToDate>
  <CharactersWithSpaces>3960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2023-03-11T03:43:00Z</dcterms:created>
  <dc:creator>86180</dc:creator>
  <cp:lastModifiedBy>webuser</cp:lastModifiedBy>
  <dcterms:modified xsi:type="dcterms:W3CDTF">2024-01-23T15:02:05Z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FF4FE399B3F2420D8FAAE0D53F1689DD_13</vt:lpwstr>
  </property>
</Properties>
</file>