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 xml:space="preserve">Supplementary </w:t>
      </w:r>
      <w:r>
        <w:rPr>
          <w:rFonts w:hint="eastAsia"/>
          <w:b/>
          <w:bCs/>
          <w:sz w:val="28"/>
          <w:szCs w:val="28"/>
          <w:lang w:val="en-US" w:eastAsia="zh-CN"/>
        </w:rPr>
        <w:t>M</w:t>
      </w:r>
      <w:r>
        <w:rPr>
          <w:rFonts w:hint="eastAsia"/>
          <w:b/>
          <w:bCs/>
          <w:sz w:val="28"/>
          <w:szCs w:val="28"/>
        </w:rPr>
        <w:t>aterial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b w:val="0"/>
          <w:bCs w:val="0"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 xml:space="preserve">eTable1 </w:t>
      </w:r>
      <w:r>
        <w:rPr>
          <w:rFonts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Comparison summary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of p</w:t>
      </w:r>
      <w:r>
        <w:rPr>
          <w:rFonts w:hint="default" w:ascii="Times New Roman" w:hAnsi="Times New Roman" w:eastAsia="UniversLTStd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articipants</w:t>
      </w:r>
      <w:r>
        <w:rPr>
          <w:rFonts w:hint="default" w:ascii="Times New Roman" w:hAnsi="Times New Roman" w:eastAsia="CharisSIL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>' characteristics</w:t>
      </w:r>
      <w:r>
        <w:rPr>
          <w:rFonts w:hint="eastAsia" w:eastAsia="CharisSIL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between m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ultiple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mputation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, n</w:t>
      </w:r>
      <w:r>
        <w:rPr>
          <w:rFonts w:hint="eastAsia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on-m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ultiple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mputation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, and all adult </w:t>
      </w:r>
      <w:r>
        <w:rPr>
          <w:rFonts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participants</w:t>
      </w:r>
      <w:r>
        <w:rPr>
          <w:rFonts w:hint="default" w:ascii="Times New Roman" w:hAnsi="Times New Roman" w:eastAsia="CharisSIL" w:cs="Times New Roman"/>
          <w:color w:val="000000"/>
          <w:kern w:val="0"/>
          <w:sz w:val="16"/>
          <w:szCs w:val="16"/>
          <w:lang w:val="en-US" w:eastAsia="zh-CN" w:bidi="ar"/>
        </w:rPr>
        <w:t xml:space="preserve"> </w:t>
      </w:r>
      <w:r>
        <w:rPr>
          <w:rFonts w:hint="eastAsia" w:eastAsia="CharisSIL" w:cs="Times New Roman"/>
          <w:color w:val="000000"/>
          <w:kern w:val="0"/>
          <w:sz w:val="16"/>
          <w:szCs w:val="16"/>
          <w:lang w:val="en-US" w:eastAsia="zh-CN" w:bidi="ar"/>
        </w:rPr>
        <w:t xml:space="preserve">data </w:t>
      </w:r>
      <w:r>
        <w:rPr>
          <w:rFonts w:hint="default" w:ascii="Times New Roman" w:hAnsi="Times New Roman" w:eastAsia="CharisSIL" w:cs="Times New Roman"/>
          <w:color w:val="000000"/>
          <w:kern w:val="0"/>
          <w:sz w:val="16"/>
          <w:szCs w:val="16"/>
          <w:lang w:val="en-US" w:eastAsia="zh-CN" w:bidi="ar"/>
        </w:rPr>
        <w:t>[mean (SE) / n (%)], weighted.</w:t>
      </w:r>
      <w:r>
        <w:rPr>
          <w:rFonts w:hint="default" w:ascii="Times New Roman" w:hAnsi="Times New Roman" w:eastAsia="CharisSIL" w:cs="Times New Roman"/>
          <w:color w:val="4874CB" w:themeColor="accent1"/>
          <w:kern w:val="0"/>
          <w:sz w:val="16"/>
          <w:szCs w:val="16"/>
          <w:vertAlign w:val="superscript"/>
          <w:lang w:val="en-US" w:eastAsia="zh-CN" w:bidi="ar"/>
          <w14:textFill>
            <w14:solidFill>
              <w14:schemeClr w14:val="accent1"/>
            </w14:solidFill>
          </w14:textFill>
        </w:rPr>
        <w:t xml:space="preserve">a </w:t>
      </w:r>
    </w:p>
    <w:tbl>
      <w:tblPr>
        <w:tblStyle w:val="2"/>
        <w:tblW w:w="96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307"/>
        <w:gridCol w:w="2308"/>
        <w:gridCol w:w="23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2715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/>
                <w:i w:val="0"/>
                <w:color w:val="000000"/>
                <w:sz w:val="16"/>
                <w:szCs w:val="16"/>
                <w:u w:val="none"/>
              </w:rPr>
              <w:t>Characteristic</w:t>
            </w:r>
            <w:r>
              <w:rPr>
                <w:rFonts w:hint="eastAsia" w:eastAsia="宋体" w:cs="Times New Roman"/>
                <w:b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s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ultiple 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mputation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(Final analysis data)</w:t>
            </w: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eastAsia="宋体" w:cs="Times New Roman"/>
                <w:b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Non-m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ultiple 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mputation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Arial Unicode MS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All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adult </w:t>
            </w:r>
            <w:r>
              <w:rPr>
                <w:rFonts w:ascii="Times New Roman" w:hAnsi="Times New Roman" w:eastAsia="Arial Unicode MS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participants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2715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Arial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Arial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 = 23163</w:t>
            </w: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Arial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 = 23163</w:t>
            </w: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Arial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 = 39749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Gender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Male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11,143 (47.7)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11,143 (47.7)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19,250 (48.1)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Female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12,020 (52.3)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12,020 (52.3)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20,499 (51.9)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Age</w:t>
            </w:r>
            <w:r>
              <w:rPr>
                <w:rFonts w:hint="eastAsia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(years)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&lt;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40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7,742 (34.9)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7,742 (34.9)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13,467 (36.7)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40-64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9,903 (46.7)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9,903 (46.7)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16,580 (44.8)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≥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65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5,518 (18.4)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5,518 (18.4)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9,702 (18.5)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Race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Non-Hispanic White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10,898 (71.3)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10,898 (71.3)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16,543 (66.7)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Non-Hispanic Black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4,806 (10.4)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4,806 (10.4)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8,600 (11.4)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Mexican American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3,462 (7.5)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3,462 (7.5)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6,213 (8.5)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Other Hispanic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2,038 (4.7)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2,038 (4.7)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3,823 (5.6)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Other/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ultiracial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1,959 (6.1)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1,959 (6.1)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4,570 (7.8)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Education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Less than high school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5,294 (14.9)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5,294 (14.9)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10,090 (16.3)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High school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5,317 (22.5)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5,317 (22.5)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9,102 (23.3)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Some 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ollege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6,935 (31.9)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6,935 (31.9)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11,561 (31.2)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College or above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5,617 (30.7)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5,617 (30.7)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8,996 (29.2)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Marital Status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Married/living with partner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14,116 (65.2)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14,116 (65.2)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23,479 (63.2)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Widowed/divorced/separated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5,050 (18.1)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5,050 (18.1)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9,001 (18.6)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Never married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3,997 (16.7)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3,997 (16.7)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7,269 (18.2)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Poverty Income Ratio (PIR)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Poor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4,647 (13.1)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4,647 (13.1)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7,703 (14.4)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Not poor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18,516 (86.9)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18,516 (86.9)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28,229 (85.6)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Drinking Status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Non-drinker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6,526 (23.0)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6,515 (23.0)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8,615 (23.5)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1-5 drinks/month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11,514 (50.1)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11,512 (50.1)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14,565 (49.6)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5-10 drinks/month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1,829 (9.4)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1,826 (9.4)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2,318 (9.5)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10+ drinks/month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3,294 (17.5)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3,287 (17.5)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4,148 (17.3)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Smoking Status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Never smoker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12,643 (54.7)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12,637 (54.7)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22,080 (55.3)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Former smoker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5,888 (25.7)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5,885 (25.7)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9,504 (24.4)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Current smoker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4,632 (19.6)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4,630 (19.6)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8,130 (20.3)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Sleep</w:t>
            </w:r>
            <w:r>
              <w:rPr>
                <w:rFonts w:hint="eastAsia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ing</w:t>
            </w: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 xml:space="preserve"> Time</w:t>
            </w:r>
            <w:r>
              <w:rPr>
                <w:rFonts w:hint="eastAsia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(hours)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≤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6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8,933 (35.7)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7,543 (35.7)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11,082 (36.5)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7-8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12,452 (57.1)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10,508 (57.3)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15,083 (56.3)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≥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1,778 (7.2)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1,488 (7.0)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2,280 (7.3)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Physical Activities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Inactive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11,380 (42.8)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11,378 (42.8)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20,640 (45.0)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Moderate 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6,418 (29.6)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6,418 (29.6)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10,152 (27.9)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Vigorous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5,365 (27.6)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5,365 (27.6)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8,957 (27.0)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Body Mass Index (BMI)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Underweight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333 (1.4)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332 (1.4)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616 (1.6)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Normal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6,190 (28.2)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6,138 (28.2)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10,291 (28.4)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Overweight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7,688 (33.3)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7,626 (33.3)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12,416 (32.8)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Obese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8,952 (37.1)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8,873 (37.1)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14,296 (37.2)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Diabetes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Y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es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4,216 (14.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3,827 (23.4)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6,766 (24.3)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18,947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86.0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8,837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76.6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14,136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75.7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Hypertension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Yes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4,122 (1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4.9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348 (28.4)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657 (32.4)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19,041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85.1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739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71.6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1,204 (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67.6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Perceived Health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Fair or poor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5,245 (16.5)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5,245 (16.5)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8,401 (17.8)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Good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9,253 (38.7)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9,252 (38.7)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13,986 (39.2)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Very good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6,474 (33.7)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6,474 (33.7)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9,077 (32.3)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Excellent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2,191 (11.1)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2,191 (11.1)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3,180 (10.7)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Dietary Inflammatory Index (DII)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Anti-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inflammatory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5,884 (28.4)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5,884 (28.4)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6,728 (28.3)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Pro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inflammatory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17,279 (71.6)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17,279 (71.6)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20,019 (71.7)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Work Status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Working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12,485 (61.5)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12,485 (61.5)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21,115 (61.0)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Not working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10,678 (38.5)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10,678 (38.5)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18,627 (39.0)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color w:val="000000"/>
                <w:sz w:val="16"/>
                <w:szCs w:val="16"/>
                <w:u w:val="none"/>
              </w:rPr>
              <w:t>Depression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With d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epression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2,004 (7.4)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2,004 (7.4)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3,171 (8.0)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Without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 xml:space="preserve"> depression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21,159 (92.6)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21,159 (92.6)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31,143 (92.0)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>Notes: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 xml:space="preserve"> PIR = p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overty income ratio; BMI = b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ody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ass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; DII = d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ietary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nflammatory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FF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Depressed adults with a PHQ-9 score ≥ 10, while non depressed </w:t>
      </w:r>
      <w:r>
        <w:rPr>
          <w:rFonts w:hint="eastAsia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adults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with a PHQ-9 score &lt; 10.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Mean ± </w:t>
      </w:r>
      <w:r>
        <w:rPr>
          <w:rFonts w:hint="default" w:ascii="Times New Roman" w:hAnsi="Times New Roman" w:eastAsia="SabonLTStd-Roman" w:cs="Times New Roman"/>
          <w:color w:val="231F20"/>
          <w:kern w:val="0"/>
          <w:sz w:val="16"/>
          <w:szCs w:val="16"/>
          <w:lang w:val="en-US" w:eastAsia="zh-CN" w:bidi="ar"/>
        </w:rPr>
        <w:t>standard deviation was used to describe continuous variables, and number (constituent ratio [%]) was used to describe categorical variables. The percentages, means, and standard deviations were derived by applying the f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 xml:space="preserve">ull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 xml:space="preserve">ample 2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>y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>ear Mobile Examination Center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 xml:space="preserve"> (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>MEC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>)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 xml:space="preserve">xam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>w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</w:rPr>
        <w:t>eight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6"/>
          <w:szCs w:val="16"/>
          <w:lang w:val="en-US" w:eastAsia="zh-CN"/>
        </w:rPr>
        <w:t xml:space="preserve"> </w:t>
      </w:r>
      <w:r>
        <w:rPr>
          <w:rFonts w:hint="default" w:ascii="Times New Roman" w:hAnsi="Times New Roman" w:eastAsia="SabonLTStd-Roman" w:cs="Times New Roman"/>
          <w:color w:val="231F20"/>
          <w:kern w:val="0"/>
          <w:sz w:val="16"/>
          <w:szCs w:val="16"/>
          <w:lang w:val="en-US" w:eastAsia="zh-CN" w:bidi="ar"/>
        </w:rPr>
        <w:t>provided in the National Health and Nutrition Examination Survey (NHANES).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sz w:val="16"/>
          <w:szCs w:val="16"/>
          <w:lang w:val="en-US" w:eastAsia="zh-CN"/>
        </w:rPr>
      </w:pPr>
      <w:r>
        <w:rPr>
          <w:rFonts w:hint="eastAsia"/>
          <w:b/>
          <w:bCs/>
          <w:sz w:val="16"/>
          <w:szCs w:val="16"/>
          <w:lang w:val="en-US" w:eastAsia="zh-CN"/>
        </w:rPr>
        <w:t xml:space="preserve">eTable2 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>The a</w:t>
      </w:r>
      <w:r>
        <w:rPr>
          <w:rFonts w:hint="default" w:ascii="Times New Roman" w:hAnsi="Times New Roman" w:eastAsia="UniversLTStd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ssociation of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sz w:val="16"/>
          <w:szCs w:val="16"/>
          <w:lang w:val="en-US" w:eastAsia="zh-CN"/>
        </w:rPr>
        <w:t>DII, work status, work types,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 xml:space="preserve"> and </w:t>
      </w:r>
      <w:r>
        <w:rPr>
          <w:rFonts w:hint="eastAsia" w:cs="Times New Roman"/>
          <w:b w:val="0"/>
          <w:bCs w:val="0"/>
          <w:sz w:val="16"/>
          <w:szCs w:val="16"/>
          <w:lang w:val="en-US" w:eastAsia="zh-CN"/>
        </w:rPr>
        <w:t>shift work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 xml:space="preserve"> with </w:t>
      </w:r>
      <w:r>
        <w:rPr>
          <w:rFonts w:hint="default" w:ascii="Times New Roman" w:hAnsi="Times New Roman" w:eastAsia="UniversLTStd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depression</w:t>
      </w:r>
      <w:r>
        <w:rPr>
          <w:rFonts w:hint="eastAsia" w:eastAsia="UniversLTStd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, using d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ata of m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ultiple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mputation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/>
          <w:b w:val="0"/>
          <w:bCs w:val="0"/>
          <w:sz w:val="16"/>
          <w:szCs w:val="16"/>
          <w:lang w:val="en-US" w:eastAsia="zh-CN"/>
        </w:rPr>
        <w:t>n</w:t>
      </w:r>
      <w:r>
        <w:rPr>
          <w:rFonts w:hint="eastAsia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on-m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ultiple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mputation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, and a</w:t>
      </w:r>
      <w:r>
        <w:rPr>
          <w:rFonts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ll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adult </w:t>
      </w:r>
      <w:r>
        <w:rPr>
          <w:rFonts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participants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宋体" w:cs="Times New Roman"/>
          <w:b w:val="0"/>
          <w:bCs w:val="0"/>
          <w:color w:val="0000FF"/>
          <w:sz w:val="16"/>
          <w:szCs w:val="16"/>
          <w:vertAlign w:val="superscript"/>
          <w:lang w:val="en-US" w:eastAsia="zh-CN"/>
        </w:rPr>
        <w:t>a</w:t>
      </w:r>
    </w:p>
    <w:tbl>
      <w:tblPr>
        <w:tblStyle w:val="2"/>
        <w:tblW w:w="96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1"/>
        <w:gridCol w:w="2132"/>
        <w:gridCol w:w="2132"/>
        <w:gridCol w:w="21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3241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right="10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SabonLTStd-Bol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Independent Variables</w:t>
            </w:r>
          </w:p>
        </w:tc>
        <w:tc>
          <w:tcPr>
            <w:tcW w:w="63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OR (95CI%)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3241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ultiple 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mputation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(Final analysis data)</w:t>
            </w:r>
          </w:p>
        </w:tc>
        <w:tc>
          <w:tcPr>
            <w:tcW w:w="21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 w:cs="Times New Roman"/>
                <w:b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Non-m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ultiple 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mputation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33" w:type="dxa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ascii="Times New Roman" w:hAnsi="Times New Roman" w:eastAsia="Arial Unicode MS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All</w:t>
            </w:r>
            <w:r>
              <w:rPr>
                <w:rFonts w:hint="eastAsia" w:eastAsia="宋体" w:cs="Times New Roman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adult </w:t>
            </w:r>
            <w:r>
              <w:rPr>
                <w:rFonts w:ascii="Times New Roman" w:hAnsi="Times New Roman" w:eastAsia="Arial Unicode MS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participants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Dietary Inflammatory Index (DII)</w:t>
            </w:r>
          </w:p>
        </w:tc>
        <w:tc>
          <w:tcPr>
            <w:tcW w:w="21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Anti-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inflammatory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right="100" w:firstLine="0" w:firstLineChars="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ro</w:t>
            </w: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16"/>
                <w:szCs w:val="16"/>
                <w:u w:val="none"/>
              </w:rPr>
              <w:t>inflammatory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1.30 (1.10, 1.55)**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1.31 (1.10, 1.56)**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1.17 (1.02, 1.35)*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Work Status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Not Working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Working 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6"/>
                <w:szCs w:val="16"/>
                <w:lang w:val="en-US" w:eastAsia="zh-CN" w:bidi="ar-SA"/>
              </w:rPr>
              <w:t>0.46 (0.40, 0.53)***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0.46 (0.40, 0.53)***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0.50 (0.44, 0.56)***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Work Types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Not working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Private employee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0.45 (0.38, 0.52)***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0.45 (0.38, 0.52)***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0.50 (0.44, 0.56)***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Government employee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0.50 (0.37, 0.68)***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0.49 (0.36, 0.67)***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0.48 (0.37, 0.61)***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Self-employed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0.52 (0.35, 0.77)**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0.51 (0.35, 0.75)***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0.54 (0.39, 0.74)***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Unpaid family business or farm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0.59 (0.16, 2.18)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0.61 (0.17, 2.19)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1.02 (0.45, 2.33)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Shift Work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Not working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Regular daytime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0.45 (0.38, 0.53)***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0.45 (0.39, 0.52)***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0.48 (0.42, 0.54)***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Evening/Night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0.58 (0.40, 0.83)**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0.45 (0.32, 0.63)***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0.53 (0.39, 0.72)***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  <w:lang w:val="en-US" w:eastAsia="en-US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Rotating shift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0.43 (0.28, 0.65)***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0.53 (0.36, 0.77)***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0.47 (0.35, 0.63)***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4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  <w:lang w:val="en-US" w:eastAsia="zh-CN"/>
              </w:rPr>
              <w:t>Another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 xml:space="preserve"> schedule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0.52 (0.36, 0.76)***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0.45 (0.31, 0.66)***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0.67 (0.51, 0.89)**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16"/>
          <w:szCs w:val="16"/>
          <w:lang w:val="en-US" w:eastAsia="zh-CN"/>
        </w:rPr>
        <w:t>Notes:</w:t>
      </w:r>
      <w:r>
        <w:rPr>
          <w:rFonts w:hint="default" w:ascii="Times New Roman" w:hAnsi="Times New Roman" w:eastAsia="宋体" w:cs="Times New Roman"/>
          <w:kern w:val="0"/>
          <w:sz w:val="16"/>
          <w:szCs w:val="16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  <w:lang w:val="en-US" w:eastAsia="zh-CN"/>
        </w:rPr>
        <w:t xml:space="preserve">CI = confidence interval;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PIR = p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kern w:val="0"/>
          <w:sz w:val="16"/>
          <w:szCs w:val="16"/>
          <w:u w:val="none"/>
          <w:lang w:val="en-US" w:eastAsia="zh-CN"/>
        </w:rPr>
        <w:t>overty income ratio; BMI = b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ody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ass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; DII = d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ietary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nflammatory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vertAlign w:val="superscript"/>
          <w:lang w:val="en-US" w:eastAsia="zh-CN"/>
        </w:rPr>
        <w:t xml:space="preserve"> </w:t>
      </w:r>
      <w:r>
        <w:rPr>
          <w:rFonts w:hint="eastAsia" w:eastAsia="宋体" w:cs="Times New Roman"/>
          <w:b w:val="0"/>
          <w:bCs w:val="0"/>
          <w:kern w:val="0"/>
          <w:sz w:val="16"/>
          <w:szCs w:val="16"/>
          <w:lang w:val="en-US" w:eastAsia="zh-CN"/>
        </w:rPr>
        <w:t xml:space="preserve">The analysis in this table was benchmarked to the model 3 in the table 2, all models were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adjusted for</w:t>
      </w:r>
      <w:r>
        <w:rPr>
          <w:rFonts w:hint="eastAsia" w:eastAsia="宋体" w:cs="Times New Roman"/>
          <w:b w:val="0"/>
          <w:bCs w:val="0"/>
          <w:kern w:val="0"/>
          <w:sz w:val="16"/>
          <w:szCs w:val="16"/>
          <w:lang w:val="en-US" w:eastAsia="zh-CN"/>
        </w:rPr>
        <w:t xml:space="preserve">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gender, age, education, race, marital status, PIR, drinking status, smoking status, sleep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ing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 time, physical activities, BMI, diabetes, hypertension, and self-reported perceived health. 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***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 xml:space="preserve"> 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 xml:space="preserve"> &lt;0.001; **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>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&lt;0.01; 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>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&lt;0.05.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cs="Times New Roman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cs="Times New Roman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cs="Times New Roman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cs="Times New Roman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cs="Times New Roman"/>
          <w:sz w:val="16"/>
          <w:szCs w:val="16"/>
          <w:lang w:val="en-US" w:eastAsia="zh-CN"/>
        </w:rPr>
      </w:pPr>
      <w:r>
        <w:rPr>
          <w:rFonts w:hint="eastAsia" w:cs="Times New Roman"/>
          <w:b/>
          <w:bCs/>
          <w:sz w:val="16"/>
          <w:szCs w:val="16"/>
          <w:lang w:val="en-US" w:eastAsia="zh-CN"/>
        </w:rPr>
        <w:t xml:space="preserve">eTable3 </w:t>
      </w:r>
      <w:r>
        <w:rPr>
          <w:rFonts w:hint="eastAsia" w:eastAsia="SabonLTStd-Roman" w:cs="Times New Roman"/>
          <w:color w:val="231F20"/>
          <w:kern w:val="0"/>
          <w:sz w:val="16"/>
          <w:szCs w:val="16"/>
          <w:lang w:val="en-US" w:eastAsia="zh-CN" w:bidi="ar"/>
        </w:rPr>
        <w:t xml:space="preserve">The 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 xml:space="preserve">moderating effect of </w:t>
      </w:r>
      <w:r>
        <w:rPr>
          <w:rFonts w:hint="eastAsia" w:cs="Times New Roman"/>
          <w:sz w:val="16"/>
          <w:szCs w:val="16"/>
          <w:lang w:val="en-US" w:eastAsia="zh-CN"/>
        </w:rPr>
        <w:t>work status, work types, and shift work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 xml:space="preserve"> on the association between </w:t>
      </w:r>
      <w:r>
        <w:rPr>
          <w:rFonts w:hint="eastAsia" w:cs="Times New Roman"/>
          <w:sz w:val="16"/>
          <w:szCs w:val="16"/>
          <w:lang w:val="en-US" w:eastAsia="zh-CN"/>
        </w:rPr>
        <w:t>DII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 xml:space="preserve"> and depression</w:t>
      </w:r>
      <w:r>
        <w:rPr>
          <w:rFonts w:hint="eastAsia" w:cs="Times New Roman"/>
          <w:sz w:val="16"/>
          <w:szCs w:val="16"/>
          <w:lang w:val="en-US" w:eastAsia="zh-CN"/>
        </w:rPr>
        <w:t>, using p</w:t>
      </w:r>
      <w:r>
        <w:rPr>
          <w:rFonts w:hint="default" w:ascii="Times New Roman" w:hAnsi="Times New Roman" w:eastAsia="SabonLTStd-Roman" w:cs="Times New Roman"/>
          <w:color w:val="231F20"/>
          <w:kern w:val="0"/>
          <w:sz w:val="16"/>
          <w:szCs w:val="16"/>
          <w:lang w:val="en-US" w:eastAsia="zh-CN" w:bidi="ar"/>
        </w:rPr>
        <w:t>ropensity score matching</w:t>
      </w:r>
      <w:r>
        <w:rPr>
          <w:rFonts w:hint="eastAsia" w:eastAsia="SabonLTStd-Roman" w:cs="Times New Roman"/>
          <w:color w:val="231F20"/>
          <w:kern w:val="0"/>
          <w:sz w:val="16"/>
          <w:szCs w:val="16"/>
          <w:lang w:val="en-US" w:eastAsia="zh-CN" w:bidi="ar"/>
        </w:rPr>
        <w:t xml:space="preserve"> (PSM) method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.</w:t>
      </w:r>
      <w:r>
        <w:rPr>
          <w:rFonts w:hint="default" w:ascii="Times New Roman" w:hAnsi="Times New Roman" w:cs="Times New Roman"/>
          <w:color w:val="4874CB" w:themeColor="accent1"/>
          <w:sz w:val="16"/>
          <w:szCs w:val="16"/>
          <w:vertAlign w:val="superscript"/>
          <w:lang w:val="en-US" w:eastAsia="zh-CN"/>
          <w14:textFill>
            <w14:solidFill>
              <w14:schemeClr w14:val="accent1"/>
            </w14:solidFill>
          </w14:textFill>
        </w:rPr>
        <w:t>a</w:t>
      </w:r>
    </w:p>
    <w:tbl>
      <w:tblPr>
        <w:tblStyle w:val="2"/>
        <w:tblW w:w="96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567"/>
        <w:gridCol w:w="1561"/>
        <w:gridCol w:w="1561"/>
        <w:gridCol w:w="1561"/>
        <w:gridCol w:w="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1436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right="100"/>
              <w:jc w:val="both"/>
              <w:rPr>
                <w:rFonts w:hint="default" w:ascii="Times New Roman" w:hAnsi="Times New Roman" w:eastAsia="SabonLTStd-Bol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SabonLTStd-Bol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Moderating Effect</w:t>
            </w:r>
          </w:p>
        </w:tc>
        <w:tc>
          <w:tcPr>
            <w:tcW w:w="2609" w:type="dxa"/>
            <w:tcBorders>
              <w:top w:val="single" w:color="000000" w:sz="8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right="10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SabonLTStd-Bol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Independent Variables</w:t>
            </w:r>
          </w:p>
        </w:tc>
        <w:tc>
          <w:tcPr>
            <w:tcW w:w="158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iCs/>
                <w:color w:val="000000"/>
                <w:sz w:val="16"/>
                <w:szCs w:val="16"/>
                <w:u w:val="none"/>
                <w:lang w:val="en-US" w:eastAsia="zh-CN"/>
              </w:rPr>
              <w:t>β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(95CI%)</w:t>
            </w:r>
          </w:p>
        </w:tc>
        <w:tc>
          <w:tcPr>
            <w:tcW w:w="990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i/>
                <w:iCs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iCs/>
                <w:color w:val="000000"/>
                <w:sz w:val="16"/>
                <w:szCs w:val="16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-value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iCs w:val="0"/>
                <w:color w:val="4874CB" w:themeColor="accent1"/>
                <w:sz w:val="16"/>
                <w:szCs w:val="16"/>
                <w:u w:val="none"/>
                <w:vertAlign w:val="superscript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1436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9" w:type="dxa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Model 1</w:t>
            </w:r>
          </w:p>
        </w:tc>
        <w:tc>
          <w:tcPr>
            <w:tcW w:w="158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Model</w:t>
            </w:r>
            <w:r>
              <w:rPr>
                <w:rFonts w:hint="default" w:ascii="Times New Roman" w:hAnsi="Times New Roman" w:eastAsia="Arial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2</w:t>
            </w:r>
          </w:p>
        </w:tc>
        <w:tc>
          <w:tcPr>
            <w:tcW w:w="1587" w:type="dxa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Model</w:t>
            </w:r>
            <w:r>
              <w:rPr>
                <w:rFonts w:hint="default" w:ascii="Times New Roman" w:hAnsi="Times New Roman" w:eastAsia="Arial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99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Interaction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DII × Work Status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6"/>
                <w:szCs w:val="16"/>
                <w:lang w:val="en-US" w:eastAsia="zh-CN" w:bidi="ar-SA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Slope analysis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Not Working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0.41 (0.35, 0.48)***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0.28 (0.21, 0.34)***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0.13 (0.07, 0.19)***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Working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0.22 (0.15, 0.29)***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0.08 (0.02, 0.15)*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-0.03 (-0.09, 0.04)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Interaction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DII × Work Types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Slope analysis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Not working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0.41 (0.35, 0.48)***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0.28 (0.21, 0.34)***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0.13 (0.07, 0.19)***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Private employee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0.25 (0.18, 0.33)***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0.11 (0.04, 0.19)**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-0.01 (-0.08, 0.06)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Government employee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0.18 (0.01, 0.35)*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0.05 (-0.12, 0.22)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-0.06 (-0.22, 0.09)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Self-employed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0.05 (-0.16, 0.25)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-0.05 (-0.25, 0.16)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-0.05 (-0.24, 0.14)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Unpaid family business or farm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0.26 (-0.87, 1.39)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0.20 (-0.90, 1.31)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0.08 (-0.94, 1.11)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Interaction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DII × Shift Work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Slope analysis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Not working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0.41 (0.35, 0.48)***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0.28 (0.21, 0.34)***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16"/>
                <w:szCs w:val="16"/>
                <w:lang w:val="en-US" w:eastAsia="zh-CN" w:bidi="ar-SA"/>
              </w:rPr>
              <w:t>0.13 (0.07, 0.19)***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Regular daytime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0.19 (0.11, 0.27)***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0.05 (-0.03, 0.13)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-0.06 (-0.13, 0.01)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Evening/Night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0.23 (0.00, 0.45)*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0.09 (-0.13, 0.30)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-0.01 (-0.21, 0.19)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36" w:type="dxa"/>
            <w:vMerge w:val="continue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shd w:val="clear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>Rotating shift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0.32 (0.08, 0.55)**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0.20 (-0.03, 0.43)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/>
              </w:rPr>
              <w:t>0.15 (-0.06, 0.37)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36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  <w:lang w:val="en-US" w:eastAsia="zh-CN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both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  <w:lang w:val="en-US" w:eastAsia="zh-CN"/>
              </w:rPr>
              <w:t>Another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shd w:val="clear" w:fill="FFFFFF"/>
              </w:rPr>
              <w:t xml:space="preserve"> schedule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0.33 (0.10, 0.55)**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both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cs="Times New Roman"/>
                <w:sz w:val="16"/>
                <w:szCs w:val="16"/>
                <w:lang w:val="en-US" w:eastAsia="zh-CN" w:bidi="ar-SA"/>
              </w:rPr>
              <w:t>0.21 (-0.01, 0.43)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0.07 (-0.13, 0.28)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16"/>
          <w:szCs w:val="16"/>
          <w:lang w:val="en-US" w:eastAsia="zh-CN"/>
        </w:rPr>
        <w:t xml:space="preserve">Notes: 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  <w:lang w:val="en-US" w:eastAsia="zh-CN"/>
        </w:rPr>
        <w:t xml:space="preserve">CI = confidence interval;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PIR = p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kern w:val="0"/>
          <w:sz w:val="16"/>
          <w:szCs w:val="16"/>
          <w:u w:val="none"/>
          <w:lang w:val="en-US" w:eastAsia="zh-CN"/>
        </w:rPr>
        <w:t>overty income ratio; BMI = b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ody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ass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; DII = d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ietary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 xml:space="preserve">nflammatory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eastAsia="en-US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0"/>
          <w:sz w:val="16"/>
          <w:szCs w:val="16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vertAlign w:val="superscript"/>
          <w:lang w:val="en-US" w:eastAsia="zh-CN"/>
        </w:rPr>
        <w:t xml:space="preserve"> </w:t>
      </w:r>
      <w:r>
        <w:rPr>
          <w:rFonts w:hint="eastAsia" w:eastAsia="宋体" w:cs="Times New Roman"/>
          <w:b w:val="0"/>
          <w:bCs w:val="0"/>
          <w:kern w:val="0"/>
          <w:sz w:val="16"/>
          <w:szCs w:val="16"/>
          <w:lang w:val="en-US" w:eastAsia="zh-CN"/>
        </w:rPr>
        <w:t xml:space="preserve">The analyzes were benchmarked to the models in the table 3.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The PHQ-9 score </w:t>
      </w:r>
      <w:r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  <w:t xml:space="preserve">and DII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w</w:t>
      </w:r>
      <w:r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  <w:t>ere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 set as continuous variable</w:t>
      </w:r>
      <w:r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  <w:t>s, workforce participation was set as categorical variable, including work status, work types, and shift work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, for this </w:t>
      </w:r>
      <w:r>
        <w:rPr>
          <w:rFonts w:hint="eastAsia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>moderating effect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model.</w:t>
      </w:r>
      <w:r>
        <w:rPr>
          <w:rFonts w:hint="eastAsia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Model 1 was unadjusted. Model 2 was adjusted for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gender, age, education, race, marital status, and PIR. Model 3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was adjusted for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gender, age, education, race, marital status, PIR, drinking status, smoking status, sleep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ing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 time, physical activities, BMI, diabetes, hypertension, and self-reported perceived health.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***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 xml:space="preserve"> 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 xml:space="preserve"> &lt;0.001; **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>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&lt;0.01; *</w:t>
      </w:r>
      <w:r>
        <w:rPr>
          <w:rFonts w:hint="default" w:ascii="Times New Roman" w:hAnsi="Times New Roman" w:cs="Times New Roman"/>
          <w:i/>
          <w:iCs/>
          <w:sz w:val="16"/>
          <w:szCs w:val="16"/>
          <w:lang w:val="en-US" w:eastAsia="zh-CN"/>
        </w:rPr>
        <w:t>p</w:t>
      </w: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&lt;0.05.</w:t>
      </w:r>
      <w:r>
        <w:rPr>
          <w:rFonts w:hint="eastAsia" w:cs="Times New Roman"/>
          <w:sz w:val="16"/>
          <w:szCs w:val="16"/>
          <w:lang w:val="en-US" w:eastAsia="zh-CN"/>
        </w:rPr>
        <w:t xml:space="preserve"> In the p</w:t>
      </w:r>
      <w:r>
        <w:rPr>
          <w:rFonts w:hint="default" w:ascii="Times New Roman" w:hAnsi="Times New Roman" w:eastAsia="SabonLTStd-Roman" w:cs="Times New Roman"/>
          <w:color w:val="231F20"/>
          <w:kern w:val="0"/>
          <w:sz w:val="16"/>
          <w:szCs w:val="16"/>
          <w:lang w:val="en-US" w:eastAsia="zh-CN" w:bidi="ar"/>
        </w:rPr>
        <w:t>ropensity score matching</w:t>
      </w:r>
      <w:r>
        <w:rPr>
          <w:rFonts w:hint="eastAsia" w:eastAsia="SabonLTStd-Roman" w:cs="Times New Roman"/>
          <w:color w:val="231F20"/>
          <w:kern w:val="0"/>
          <w:sz w:val="16"/>
          <w:szCs w:val="16"/>
          <w:lang w:val="en-US" w:eastAsia="zh-CN" w:bidi="ar"/>
        </w:rPr>
        <w:t xml:space="preserve"> (PSM) method, caliper value was set to 0.05, and 12500 of the 23163 original observations were successfully matched. </w:t>
      </w:r>
      <w:r>
        <w:rPr>
          <w:rFonts w:hint="eastAsia" w:cs="Times New Roman"/>
          <w:color w:val="4874CB" w:themeColor="accent1"/>
          <w:sz w:val="16"/>
          <w:szCs w:val="16"/>
          <w:vertAlign w:val="superscript"/>
          <w:lang w:val="en-US" w:eastAsia="zh-CN"/>
          <w14:textFill>
            <w14:solidFill>
              <w14:schemeClr w14:val="accent1"/>
            </w14:solidFill>
          </w14:textFill>
        </w:rPr>
        <w:t>b</w:t>
      </w:r>
      <w:r>
        <w:rPr>
          <w:rFonts w:hint="eastAsia" w:cs="Times New Roman"/>
          <w:sz w:val="16"/>
          <w:szCs w:val="16"/>
          <w:lang w:val="en-US" w:eastAsia="zh-CN"/>
        </w:rPr>
        <w:t xml:space="preserve"> </w:t>
      </w:r>
      <w:r>
        <w:rPr>
          <w:rFonts w:hint="eastAsia" w:cs="Times New Roman"/>
          <w:i/>
          <w:iCs/>
          <w:sz w:val="16"/>
          <w:szCs w:val="16"/>
          <w:lang w:val="en-US" w:eastAsia="zh-CN"/>
        </w:rPr>
        <w:t>P</w:t>
      </w:r>
      <w:r>
        <w:rPr>
          <w:rFonts w:hint="eastAsia" w:cs="Times New Roman"/>
          <w:sz w:val="16"/>
          <w:szCs w:val="16"/>
          <w:lang w:val="en-US" w:eastAsia="zh-CN"/>
        </w:rPr>
        <w:t>-value of the interaction effect of DII with work status, work types, and shift work in the model 3 was reported here.</w:t>
      </w:r>
    </w:p>
    <w:p>
      <w:pPr>
        <w:jc w:val="both"/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lang w:val="en-US" w:eastAsia="zh-CN"/>
        </w:rPr>
        <w:drawing>
          <wp:inline distT="0" distB="0" distL="114300" distR="114300">
            <wp:extent cx="4623435" cy="6165850"/>
            <wp:effectExtent l="0" t="0" r="5715" b="6350"/>
            <wp:docPr id="2" name="图片 2" descr="Non_imputation RCS for the Binary Logistic regression 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Non_imputation RCS for the Binary Logistic regression Mode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3435" cy="61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</w:pPr>
      <w:r>
        <w:rPr>
          <w:rFonts w:hint="eastAsia" w:eastAsia="宋体" w:cs="Times New Roman"/>
          <w:b/>
          <w:bCs/>
          <w:kern w:val="0"/>
          <w:sz w:val="16"/>
          <w:szCs w:val="16"/>
          <w:lang w:val="en-US" w:eastAsia="zh-CN"/>
        </w:rPr>
        <w:t xml:space="preserve">eFig1. </w:t>
      </w:r>
      <w:r>
        <w:rPr>
          <w:rFonts w:hint="default" w:ascii="Times New Roman" w:hAnsi="Times New Roman" w:eastAsia="UniversLTStd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The </w:t>
      </w: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 xml:space="preserve">restricted cubic spline (RCS) for the </w:t>
      </w:r>
      <w:r>
        <w:rPr>
          <w:rFonts w:hint="default" w:ascii="Times New Roman" w:hAnsi="Times New Roman" w:eastAsia="UniversLTStd-Light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association of </w:t>
      </w: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>DII and hours worked per week with depression</w:t>
      </w:r>
      <w:r>
        <w:rPr>
          <w:rFonts w:hint="eastAsia" w:cs="Times New Roman"/>
          <w:b/>
          <w:bCs/>
          <w:color w:val="auto"/>
          <w:sz w:val="16"/>
          <w:szCs w:val="16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lang w:val="en-US" w:eastAsia="zh-CN"/>
        </w:rPr>
        <w:t>at different levels</w:t>
      </w: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</w:pPr>
      <w:r>
        <w:rPr>
          <w:rFonts w:hint="eastAsia" w:cs="Times New Roman"/>
          <w:b/>
          <w:bCs/>
          <w:sz w:val="16"/>
          <w:szCs w:val="16"/>
          <w:lang w:val="en-US" w:eastAsia="zh-CN"/>
        </w:rPr>
        <w:t xml:space="preserve">Notes: </w:t>
      </w:r>
      <w:r>
        <w:rPr>
          <w:rFonts w:hint="eastAsia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The data of n</w:t>
      </w:r>
      <w:r>
        <w:rPr>
          <w:rFonts w:hint="eastAsia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on-m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ultiple 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eastAsia="Arial Unicode MS" w:cs="Times New Roman"/>
          <w:b w:val="0"/>
          <w:bCs w:val="0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mputation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was used.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(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>A)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Non-linearity of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hours worked per week</w:t>
      </w:r>
      <w:r>
        <w:rPr>
          <w:rFonts w:hint="default" w:ascii="Times New Roman" w:hAnsi="Times New Roman" w:eastAsia="UniversLTStd-Light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 xml:space="preserve">with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depression, grouping by DII. The solid red and green lines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represent estimates of the adjusted OR coefficients for the pro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-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inflammatory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diet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(DII ≥ 0) and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anti-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inflammatory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diet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(DII &lt; 0) groups, the shadow represents 95% confidence intervals, and the reference OR value was set to 1 (dashed black line).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(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>B)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Linearity of DII with depression, grouping by </w:t>
      </w:r>
      <w:r>
        <w:rPr>
          <w:rFonts w:hint="default" w:ascii="Times New Roman" w:hAnsi="Times New Roman" w:eastAsia="MyriadPro-Light" w:cs="Times New Roman"/>
          <w:b w:val="0"/>
          <w:bCs w:val="0"/>
          <w:color w:val="auto"/>
          <w:kern w:val="0"/>
          <w:sz w:val="16"/>
          <w:szCs w:val="16"/>
          <w:lang w:val="en-US" w:eastAsia="zh-CN" w:bidi="ar"/>
        </w:rPr>
        <w:t>hours</w:t>
      </w:r>
      <w:r>
        <w:rPr>
          <w:rFonts w:hint="eastAsia" w:eastAsia="MyriadPro-Light" w:cs="Times New Roman"/>
          <w:b w:val="0"/>
          <w:bCs w:val="0"/>
          <w:color w:val="auto"/>
          <w:kern w:val="0"/>
          <w:sz w:val="16"/>
          <w:szCs w:val="16"/>
          <w:lang w:val="en-US" w:eastAsia="zh-CN" w:bidi="ar"/>
        </w:rPr>
        <w:t xml:space="preserve"> worked peer week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. The solid blue, green, and red lines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represent estimates of the adjusted OR coefficients for the &lt;25 hours, 25-45 hours, and &gt;45 hours groups, the shadow represents 95% confidence intervals, and the reference OR value was set to 1 (dashed black line). In this two RCS for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>binary logistic regression models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PHQ-9 score was divided into two categories: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depression with a score ≥ 10, while no depression with a score &lt; 10.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Both models were adjusted for: gender, age, education, race, marital status, PIR, drinking status, smoking status, sleep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ing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 time, physical activities, BMI, diabetes, hypertension, and self-reported perceived health. 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>PIR = p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overty income ratio; BMI = b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ody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ass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; DII = d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ietary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nflammatory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</w:t>
      </w:r>
      <w:r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  <w:t>x.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eastAsia="宋体" w:cs="Times New Roman"/>
          <w:b w:val="0"/>
          <w:bCs w:val="0"/>
          <w:sz w:val="16"/>
          <w:szCs w:val="16"/>
          <w:lang w:val="en-US" w:eastAsia="zh-CN"/>
        </w:rPr>
      </w:pPr>
      <w:r>
        <w:rPr>
          <w:rFonts w:hint="default" w:eastAsia="宋体" w:cs="Times New Roman"/>
          <w:b w:val="0"/>
          <w:bCs w:val="0"/>
          <w:sz w:val="16"/>
          <w:szCs w:val="16"/>
          <w:lang w:val="en-US" w:eastAsia="zh-CN"/>
        </w:rPr>
        <w:drawing>
          <wp:inline distT="0" distB="0" distL="114300" distR="114300">
            <wp:extent cx="4739005" cy="6319520"/>
            <wp:effectExtent l="0" t="0" r="4445" b="5080"/>
            <wp:docPr id="3" name="图片 3" descr="All adult participants RCS for the Binary Logistic regression 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ll adult participants RCS for the Binary Logistic regression Mode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9005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</w:pPr>
      <w:r>
        <w:rPr>
          <w:rFonts w:hint="eastAsia" w:eastAsia="宋体" w:cs="Times New Roman"/>
          <w:b/>
          <w:bCs/>
          <w:kern w:val="0"/>
          <w:sz w:val="16"/>
          <w:szCs w:val="16"/>
          <w:lang w:val="en-US" w:eastAsia="zh-CN"/>
        </w:rPr>
        <w:t xml:space="preserve">eFig2. </w:t>
      </w:r>
      <w:r>
        <w:rPr>
          <w:rFonts w:hint="default" w:ascii="Times New Roman" w:hAnsi="Times New Roman" w:eastAsia="UniversLTStd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The </w:t>
      </w: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 xml:space="preserve">restricted cubic spline (RCS) for the </w:t>
      </w:r>
      <w:r>
        <w:rPr>
          <w:rFonts w:hint="default" w:ascii="Times New Roman" w:hAnsi="Times New Roman" w:eastAsia="UniversLTStd-Light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association of </w:t>
      </w: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>DII and hours worked per week with depression</w:t>
      </w:r>
      <w:r>
        <w:rPr>
          <w:rFonts w:hint="eastAsia" w:cs="Times New Roman"/>
          <w:b/>
          <w:bCs/>
          <w:color w:val="auto"/>
          <w:sz w:val="16"/>
          <w:szCs w:val="16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lang w:val="en-US" w:eastAsia="zh-CN"/>
        </w:rPr>
        <w:t>at different levels</w:t>
      </w: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eastAsia="宋体" w:cs="Times New Roman"/>
          <w:b w:val="0"/>
          <w:bCs w:val="0"/>
          <w:sz w:val="16"/>
          <w:szCs w:val="16"/>
          <w:lang w:val="en-US" w:eastAsia="zh-CN"/>
        </w:rPr>
      </w:pPr>
      <w:r>
        <w:rPr>
          <w:rFonts w:hint="eastAsia" w:cs="Times New Roman"/>
          <w:b/>
          <w:bCs/>
          <w:sz w:val="16"/>
          <w:szCs w:val="16"/>
          <w:lang w:val="en-US" w:eastAsia="zh-CN"/>
        </w:rPr>
        <w:t xml:space="preserve">Notes: </w:t>
      </w:r>
      <w:r>
        <w:rPr>
          <w:rFonts w:hint="eastAsia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The data of all adult participants</w:t>
      </w:r>
      <w:r>
        <w:rPr>
          <w:rFonts w:hint="eastAsia" w:eastAsia="宋体" w:cs="Times New Roman"/>
          <w:b w:val="0"/>
          <w:bCs w:val="0"/>
          <w:color w:val="000000" w:themeColor="text1"/>
          <w:sz w:val="16"/>
          <w:szCs w:val="16"/>
          <w:lang w:val="en-US" w:eastAsia="zh-CN"/>
          <w14:textFill>
            <w14:solidFill>
              <w14:schemeClr w14:val="tx1"/>
            </w14:solidFill>
          </w14:textFill>
        </w:rPr>
        <w:t xml:space="preserve"> was used.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(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>A)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Non-linearity of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hours worked per week</w:t>
      </w:r>
      <w:r>
        <w:rPr>
          <w:rFonts w:hint="default" w:ascii="Times New Roman" w:hAnsi="Times New Roman" w:eastAsia="UniversLTStd-Light" w:cs="Times New Roman"/>
          <w:b/>
          <w:bCs/>
          <w:color w:val="231F20"/>
          <w:kern w:val="0"/>
          <w:sz w:val="16"/>
          <w:szCs w:val="16"/>
          <w:lang w:val="en-US" w:eastAsia="zh-CN" w:bidi="ar"/>
        </w:rPr>
        <w:t xml:space="preserve">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 xml:space="preserve">with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depression, grouping by DII. The solid red and green lines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represent estimates of the adjusted OR coefficients for the pro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-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inflammatory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diet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(DII ≥ 0) and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anti-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inflammatory 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diet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(DII &lt; 0) groups, the shadow represents 95% confidence intervals, and the reference OR value was set to 1 (dashed black line). </w:t>
      </w:r>
      <w:r>
        <w:rPr>
          <w:rFonts w:hint="default" w:ascii="Times New Roman" w:hAnsi="Times New Roman" w:eastAsia="UniversLTStd-Light" w:cs="Times New Roman"/>
          <w:b w:val="0"/>
          <w:bCs w:val="0"/>
          <w:color w:val="231F20"/>
          <w:kern w:val="0"/>
          <w:sz w:val="16"/>
          <w:szCs w:val="16"/>
          <w:lang w:val="en-US" w:eastAsia="zh-CN" w:bidi="ar"/>
        </w:rPr>
        <w:t>(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  <w:lang w:val="en-US" w:eastAsia="zh-CN" w:bidi="ar"/>
        </w:rPr>
        <w:t>B)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 Linearity of DII with depression, grouping by </w:t>
      </w:r>
      <w:r>
        <w:rPr>
          <w:rFonts w:hint="default" w:ascii="Times New Roman" w:hAnsi="Times New Roman" w:eastAsia="MyriadPro-Light" w:cs="Times New Roman"/>
          <w:b w:val="0"/>
          <w:bCs w:val="0"/>
          <w:color w:val="auto"/>
          <w:kern w:val="0"/>
          <w:sz w:val="16"/>
          <w:szCs w:val="16"/>
          <w:lang w:val="en-US" w:eastAsia="zh-CN" w:bidi="ar"/>
        </w:rPr>
        <w:t>hours</w:t>
      </w:r>
      <w:r>
        <w:rPr>
          <w:rFonts w:hint="eastAsia" w:eastAsia="MyriadPro-Light" w:cs="Times New Roman"/>
          <w:b w:val="0"/>
          <w:bCs w:val="0"/>
          <w:color w:val="auto"/>
          <w:kern w:val="0"/>
          <w:sz w:val="16"/>
          <w:szCs w:val="16"/>
          <w:lang w:val="en-US" w:eastAsia="zh-CN" w:bidi="ar"/>
        </w:rPr>
        <w:t xml:space="preserve"> worked peer week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. The solid blue, green, and red lines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represent estimates of the adjusted OR coefficients for the &lt;25 hours, 25-45 hours, and &gt;45 hours groups, the shadow represents 95% confidence intervals, and the reference OR value was set to 1 (dashed black line). In this two RCS for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>binary logistic regression models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 xml:space="preserve">PHQ-9 score was divided into two categories: </w:t>
      </w:r>
      <w:r>
        <w:rPr>
          <w:rFonts w:hint="default" w:ascii="Times New Roman" w:hAnsi="Times New Roman" w:eastAsia="MyriadPro-Light" w:cs="Times New Roman"/>
          <w:b w:val="0"/>
          <w:bCs w:val="0"/>
          <w:color w:val="000000"/>
          <w:kern w:val="0"/>
          <w:sz w:val="16"/>
          <w:szCs w:val="16"/>
          <w:lang w:val="en-US" w:eastAsia="zh-CN" w:bidi="ar"/>
        </w:rPr>
        <w:t xml:space="preserve">depression with a score ≥ 10, while no depression with a score &lt; 10. 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Both models were adjusted for: gender, age, education, race, marital status, PIR, drinking status, smoking status, sleep</w:t>
      </w:r>
      <w:r>
        <w:rPr>
          <w:rFonts w:hint="eastAsia" w:eastAsia="UniversLTStd-Light" w:cs="Times New Roman"/>
          <w:color w:val="231F20"/>
          <w:kern w:val="0"/>
          <w:sz w:val="16"/>
          <w:szCs w:val="16"/>
          <w:lang w:val="en-US" w:eastAsia="zh-CN" w:bidi="ar"/>
        </w:rPr>
        <w:t>ing</w:t>
      </w:r>
      <w:r>
        <w:rPr>
          <w:rFonts w:hint="default" w:ascii="Times New Roman" w:hAnsi="Times New Roman" w:eastAsia="UniversLTStd-Light" w:cs="Times New Roman"/>
          <w:color w:val="231F20"/>
          <w:kern w:val="0"/>
          <w:sz w:val="16"/>
          <w:szCs w:val="16"/>
          <w:lang w:val="en-US" w:eastAsia="zh-CN" w:bidi="ar"/>
        </w:rPr>
        <w:t xml:space="preserve"> time, physical activities, BMI, diabetes, hypertension, and self-reported perceived health. 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>PIR = p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16"/>
          <w:szCs w:val="16"/>
          <w:u w:val="none"/>
          <w:lang w:val="en-US" w:eastAsia="zh-CN"/>
        </w:rPr>
        <w:t>overty income ratio; BMI = b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ody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ass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ndex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; DII = d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ietary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 xml:space="preserve">nflammatory 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sz w:val="16"/>
          <w:szCs w:val="16"/>
        </w:rPr>
        <w:t>nde</w:t>
      </w:r>
      <w:r>
        <w:rPr>
          <w:rFonts w:hint="eastAsia" w:eastAsia="宋体" w:cs="Times New Roman"/>
          <w:b w:val="0"/>
          <w:bCs w:val="0"/>
          <w:sz w:val="16"/>
          <w:szCs w:val="16"/>
          <w:lang w:val="en-US" w:eastAsia="zh-CN"/>
        </w:rPr>
        <w:t>x.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UniversLTSt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bonLTStd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bonLTStd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UniversLTStd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1ZGFiNjQ4YzY0MmUzNTA1NTlkMzVlY2U5ZWI4MmUifQ=="/>
  </w:docVars>
  <w:rsids>
    <w:rsidRoot w:val="46412B05"/>
    <w:rsid w:val="01DF70B5"/>
    <w:rsid w:val="038B7C7C"/>
    <w:rsid w:val="071F3579"/>
    <w:rsid w:val="07266355"/>
    <w:rsid w:val="075B600B"/>
    <w:rsid w:val="0A6F27DB"/>
    <w:rsid w:val="0B2469B9"/>
    <w:rsid w:val="0B420FC5"/>
    <w:rsid w:val="0BBC7CD2"/>
    <w:rsid w:val="0C21790F"/>
    <w:rsid w:val="0DD95C10"/>
    <w:rsid w:val="0E023B93"/>
    <w:rsid w:val="0E820056"/>
    <w:rsid w:val="111D5683"/>
    <w:rsid w:val="117A3266"/>
    <w:rsid w:val="12422718"/>
    <w:rsid w:val="136441CE"/>
    <w:rsid w:val="13980A81"/>
    <w:rsid w:val="141B345B"/>
    <w:rsid w:val="154D1AB7"/>
    <w:rsid w:val="15C076B6"/>
    <w:rsid w:val="15C72899"/>
    <w:rsid w:val="178D21AA"/>
    <w:rsid w:val="1D090408"/>
    <w:rsid w:val="20834FA4"/>
    <w:rsid w:val="224537FF"/>
    <w:rsid w:val="229932BB"/>
    <w:rsid w:val="23CD0A4C"/>
    <w:rsid w:val="249E1481"/>
    <w:rsid w:val="253D5552"/>
    <w:rsid w:val="25874927"/>
    <w:rsid w:val="26B97F35"/>
    <w:rsid w:val="26DC0EAD"/>
    <w:rsid w:val="2735048F"/>
    <w:rsid w:val="292A707C"/>
    <w:rsid w:val="29E03A2B"/>
    <w:rsid w:val="2B865A52"/>
    <w:rsid w:val="2C491CAE"/>
    <w:rsid w:val="2C534414"/>
    <w:rsid w:val="2F5472E2"/>
    <w:rsid w:val="2FC843C5"/>
    <w:rsid w:val="32496DC9"/>
    <w:rsid w:val="32E42032"/>
    <w:rsid w:val="34B87A7E"/>
    <w:rsid w:val="35F72828"/>
    <w:rsid w:val="36463152"/>
    <w:rsid w:val="36AF7AD0"/>
    <w:rsid w:val="3884091A"/>
    <w:rsid w:val="393618B9"/>
    <w:rsid w:val="39881F0D"/>
    <w:rsid w:val="3AA038AF"/>
    <w:rsid w:val="3E1074B3"/>
    <w:rsid w:val="3E4568A8"/>
    <w:rsid w:val="3FF43934"/>
    <w:rsid w:val="41550CFB"/>
    <w:rsid w:val="444C01E3"/>
    <w:rsid w:val="445D56FC"/>
    <w:rsid w:val="44BC0B25"/>
    <w:rsid w:val="44E33541"/>
    <w:rsid w:val="44E51BA7"/>
    <w:rsid w:val="4520495C"/>
    <w:rsid w:val="459E648E"/>
    <w:rsid w:val="46412B05"/>
    <w:rsid w:val="4779287A"/>
    <w:rsid w:val="48382C99"/>
    <w:rsid w:val="48A305D9"/>
    <w:rsid w:val="498D5135"/>
    <w:rsid w:val="49E500D1"/>
    <w:rsid w:val="4AB27A19"/>
    <w:rsid w:val="4B850C2B"/>
    <w:rsid w:val="4C8D1C2C"/>
    <w:rsid w:val="4EF31C79"/>
    <w:rsid w:val="52C06024"/>
    <w:rsid w:val="52C14251"/>
    <w:rsid w:val="53A42199"/>
    <w:rsid w:val="53CD346F"/>
    <w:rsid w:val="54817A35"/>
    <w:rsid w:val="54DA7F74"/>
    <w:rsid w:val="55E548DA"/>
    <w:rsid w:val="560A17CB"/>
    <w:rsid w:val="57434BF9"/>
    <w:rsid w:val="5826111A"/>
    <w:rsid w:val="5A2F1CE1"/>
    <w:rsid w:val="5A4E4CC7"/>
    <w:rsid w:val="5D0C55B5"/>
    <w:rsid w:val="5E966EE8"/>
    <w:rsid w:val="5EFA24AB"/>
    <w:rsid w:val="5F0674B4"/>
    <w:rsid w:val="5FB26903"/>
    <w:rsid w:val="61D60F29"/>
    <w:rsid w:val="625F3C1F"/>
    <w:rsid w:val="640B10C9"/>
    <w:rsid w:val="6591137D"/>
    <w:rsid w:val="68866F70"/>
    <w:rsid w:val="6B5F3585"/>
    <w:rsid w:val="6D490FD9"/>
    <w:rsid w:val="6D5A3633"/>
    <w:rsid w:val="6E47372B"/>
    <w:rsid w:val="6F1E1D76"/>
    <w:rsid w:val="70285386"/>
    <w:rsid w:val="70DD7539"/>
    <w:rsid w:val="71946C93"/>
    <w:rsid w:val="7242215A"/>
    <w:rsid w:val="75C13CDD"/>
    <w:rsid w:val="7A7A2146"/>
    <w:rsid w:val="7C135BCC"/>
    <w:rsid w:val="7DB164B1"/>
    <w:rsid w:val="7E7537A7"/>
    <w:rsid w:val="7F29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2024-06-27T19:18:00Z</dcterms:created>
  <dc:creator>孙振宇</dc:creator>
  <cp:lastModifiedBy>孙振宇</cp:lastModifiedBy>
  <dcterms:modified xsi:type="dcterms:W3CDTF">2024-08-15T12:45:30Z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240741C8CC1E4B59B949BC823C8C64F5_13</vt:lpwstr>
  </property>
</Properties>
</file>