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ED7F5" w14:textId="60397BA6" w:rsidR="004F38B6" w:rsidRPr="00BF79D4" w:rsidRDefault="004F38B6" w:rsidP="003571BC">
      <w:pPr>
        <w:spacing w:after="240" w:line="360" w:lineRule="auto"/>
        <w:rPr>
          <w:rFonts w:ascii="Arial" w:hAnsi="Arial" w:cs="Arial"/>
          <w:b/>
          <w:bCs/>
          <w:sz w:val="28"/>
          <w:szCs w:val="28"/>
        </w:rPr>
      </w:pPr>
      <w:r w:rsidRPr="00BF79D4">
        <w:rPr>
          <w:rFonts w:ascii="Arial" w:hAnsi="Arial" w:cs="Arial"/>
          <w:b/>
          <w:bCs/>
          <w:sz w:val="28"/>
          <w:szCs w:val="28"/>
        </w:rPr>
        <w:t>Supplementary information</w:t>
      </w:r>
    </w:p>
    <w:p w14:paraId="2B5D2AA3" w14:textId="4A4ADBCB" w:rsidR="00955597" w:rsidRPr="00BF79D4" w:rsidRDefault="00955597" w:rsidP="003571BC">
      <w:pPr>
        <w:spacing w:after="24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F79D4">
        <w:rPr>
          <w:rFonts w:ascii="Arial" w:hAnsi="Arial" w:cs="Arial"/>
          <w:b/>
          <w:bCs/>
          <w:sz w:val="28"/>
          <w:szCs w:val="28"/>
        </w:rPr>
        <w:t>A power analysis framework to aid the design of robust semi-field vector control experiments</w:t>
      </w:r>
    </w:p>
    <w:p w14:paraId="30396F34" w14:textId="3AC86D92" w:rsidR="00955597" w:rsidRPr="005252C2" w:rsidRDefault="00955597" w:rsidP="003571BC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5252C2">
        <w:rPr>
          <w:rFonts w:ascii="Arial" w:hAnsi="Arial" w:cs="Arial"/>
        </w:rPr>
        <w:t>Andrea M. Kipingu</w:t>
      </w:r>
      <w:r w:rsidRPr="005252C2">
        <w:rPr>
          <w:rFonts w:ascii="Arial" w:hAnsi="Arial" w:cs="Arial"/>
          <w:vertAlign w:val="superscript"/>
        </w:rPr>
        <w:t>1,2,*,</w:t>
      </w:r>
      <w:hyperlink r:id="rId7" w:history="1">
        <w:r w:rsidRPr="005252C2">
          <w:rPr>
            <w:rStyle w:val="Hyperlink"/>
            <w:rFonts w:ascii="Arial" w:hAnsi="Arial" w:cs="Arial"/>
            <w:vertAlign w:val="superscript"/>
          </w:rPr>
          <w:t>ORCID</w:t>
        </w:r>
      </w:hyperlink>
      <w:r w:rsidRPr="005252C2">
        <w:rPr>
          <w:rFonts w:ascii="Arial" w:hAnsi="Arial" w:cs="Arial"/>
        </w:rPr>
        <w:t xml:space="preserve"> Dickson W. Lwatoejera</w:t>
      </w:r>
      <w:r w:rsidRPr="005252C2">
        <w:rPr>
          <w:rFonts w:ascii="Arial" w:hAnsi="Arial" w:cs="Arial"/>
          <w:vertAlign w:val="superscript"/>
        </w:rPr>
        <w:t>2,</w:t>
      </w:r>
      <w:hyperlink r:id="rId8" w:history="1">
        <w:r w:rsidRPr="005252C2">
          <w:rPr>
            <w:rStyle w:val="Hyperlink"/>
            <w:rFonts w:ascii="Arial" w:hAnsi="Arial" w:cs="Arial"/>
            <w:vertAlign w:val="superscript"/>
          </w:rPr>
          <w:t>ORCID</w:t>
        </w:r>
      </w:hyperlink>
      <w:r w:rsidRPr="005252C2">
        <w:rPr>
          <w:rFonts w:ascii="Arial" w:hAnsi="Arial" w:cs="Arial"/>
        </w:rPr>
        <w:t xml:space="preserve"> Kija R. Ng’habi</w:t>
      </w:r>
      <w:r w:rsidRPr="005252C2">
        <w:rPr>
          <w:rFonts w:ascii="Arial" w:hAnsi="Arial" w:cs="Arial"/>
          <w:vertAlign w:val="superscript"/>
        </w:rPr>
        <w:t>4</w:t>
      </w:r>
      <w:r w:rsidRPr="005252C2">
        <w:rPr>
          <w:rFonts w:ascii="Arial" w:hAnsi="Arial" w:cs="Arial"/>
        </w:rPr>
        <w:t xml:space="preserve"> Samson S. Kiware</w:t>
      </w:r>
      <w:r w:rsidRPr="005252C2">
        <w:rPr>
          <w:rFonts w:ascii="Arial" w:hAnsi="Arial" w:cs="Arial"/>
          <w:vertAlign w:val="superscript"/>
        </w:rPr>
        <w:t>2,3,</w:t>
      </w:r>
      <w:hyperlink r:id="rId9" w:history="1">
        <w:r w:rsidRPr="005252C2">
          <w:rPr>
            <w:rStyle w:val="Hyperlink"/>
            <w:rFonts w:ascii="Arial" w:hAnsi="Arial" w:cs="Arial"/>
            <w:vertAlign w:val="superscript"/>
          </w:rPr>
          <w:t>ORCID</w:t>
        </w:r>
      </w:hyperlink>
      <w:r w:rsidRPr="005252C2">
        <w:rPr>
          <w:rFonts w:ascii="Arial" w:hAnsi="Arial" w:cs="Arial"/>
        </w:rPr>
        <w:t xml:space="preserve"> Mafalda Viana</w:t>
      </w:r>
      <w:r w:rsidRPr="005252C2">
        <w:rPr>
          <w:rFonts w:ascii="Arial" w:hAnsi="Arial" w:cs="Arial"/>
          <w:vertAlign w:val="superscript"/>
        </w:rPr>
        <w:t>1,§,</w:t>
      </w:r>
      <w:hyperlink r:id="rId10" w:history="1">
        <w:r w:rsidRPr="005252C2">
          <w:rPr>
            <w:rStyle w:val="Hyperlink"/>
            <w:rFonts w:ascii="Arial" w:hAnsi="Arial" w:cs="Arial"/>
            <w:vertAlign w:val="superscript"/>
          </w:rPr>
          <w:t>ORCID</w:t>
        </w:r>
      </w:hyperlink>
      <w:r w:rsidRPr="005252C2">
        <w:rPr>
          <w:rFonts w:ascii="Arial" w:hAnsi="Arial" w:cs="Arial"/>
        </w:rPr>
        <w:t xml:space="preserve"> Paul C. D. Johnson</w:t>
      </w:r>
      <w:r w:rsidRPr="005252C2">
        <w:rPr>
          <w:rFonts w:ascii="Arial" w:hAnsi="Arial" w:cs="Arial"/>
          <w:vertAlign w:val="superscript"/>
        </w:rPr>
        <w:t>1,§,*,</w:t>
      </w:r>
      <w:hyperlink r:id="rId11" w:history="1">
        <w:r w:rsidRPr="005252C2">
          <w:rPr>
            <w:rStyle w:val="Hyperlink"/>
            <w:rFonts w:ascii="Arial" w:hAnsi="Arial" w:cs="Arial"/>
            <w:vertAlign w:val="superscript"/>
          </w:rPr>
          <w:t>ORCID</w:t>
        </w:r>
      </w:hyperlink>
      <w:r w:rsidR="00B5584A">
        <w:rPr>
          <w:rStyle w:val="Hyperlink"/>
          <w:rFonts w:ascii="Arial" w:hAnsi="Arial" w:cs="Arial"/>
          <w:vertAlign w:val="superscript"/>
        </w:rPr>
        <w:t xml:space="preserve"> </w:t>
      </w:r>
    </w:p>
    <w:p w14:paraId="213C9FA2" w14:textId="77777777" w:rsidR="00937550" w:rsidRPr="002E1961" w:rsidRDefault="00937550" w:rsidP="003571BC">
      <w:pPr>
        <w:spacing w:before="240" w:after="240" w:line="360" w:lineRule="auto"/>
        <w:rPr>
          <w:rFonts w:ascii="Arial" w:hAnsi="Arial" w:cs="Arial"/>
        </w:rPr>
      </w:pPr>
      <w:r w:rsidRPr="002E1961">
        <w:rPr>
          <w:rFonts w:ascii="Arial" w:hAnsi="Arial" w:cs="Arial"/>
          <w:b/>
          <w:bCs/>
          <w:vertAlign w:val="superscript"/>
        </w:rPr>
        <w:t>*</w:t>
      </w:r>
      <w:r w:rsidRPr="002E1961">
        <w:rPr>
          <w:rFonts w:ascii="Arial" w:hAnsi="Arial" w:cs="Arial"/>
          <w:b/>
          <w:bCs/>
        </w:rPr>
        <w:t>Corresponding author</w:t>
      </w:r>
      <w:r>
        <w:rPr>
          <w:rFonts w:ascii="Arial" w:hAnsi="Arial" w:cs="Arial"/>
          <w:b/>
          <w:bCs/>
        </w:rPr>
        <w:t>s</w:t>
      </w:r>
      <w:r w:rsidRPr="002E1961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hyperlink r:id="rId12" w:history="1">
        <w:r w:rsidRPr="00E07E96">
          <w:rPr>
            <w:rStyle w:val="Hyperlink"/>
            <w:rFonts w:ascii="Arial" w:hAnsi="Arial" w:cs="Arial"/>
          </w:rPr>
          <w:t>akipingu@ihi.or.tz</w:t>
        </w:r>
      </w:hyperlink>
      <w:r>
        <w:rPr>
          <w:rFonts w:ascii="Arial" w:hAnsi="Arial" w:cs="Arial"/>
          <w:b/>
          <w:bCs/>
        </w:rPr>
        <w:t xml:space="preserve"> &amp; </w:t>
      </w:r>
      <w:hyperlink r:id="rId13" w:history="1">
        <w:r w:rsidRPr="00E07E96">
          <w:rPr>
            <w:rStyle w:val="Hyperlink"/>
            <w:rFonts w:ascii="Arial" w:hAnsi="Arial" w:cs="Arial"/>
          </w:rPr>
          <w:t>paul.johnson@glasgow.ac.uk</w:t>
        </w:r>
      </w:hyperlink>
      <w:r>
        <w:rPr>
          <w:rFonts w:ascii="Arial" w:hAnsi="Arial" w:cs="Arial"/>
          <w:b/>
          <w:bCs/>
        </w:rPr>
        <w:t xml:space="preserve"> </w:t>
      </w:r>
    </w:p>
    <w:p w14:paraId="6B25E626" w14:textId="2A2DC192" w:rsidR="009A1FEA" w:rsidRPr="00937550" w:rsidRDefault="00937550" w:rsidP="003571BC">
      <w:pPr>
        <w:spacing w:line="360" w:lineRule="auto"/>
        <w:rPr>
          <w:rFonts w:ascii="Arial" w:hAnsi="Arial" w:cs="Arial"/>
          <w:b/>
          <w:bCs/>
        </w:rPr>
      </w:pPr>
      <w:r w:rsidRPr="002E1961">
        <w:rPr>
          <w:rFonts w:ascii="Arial" w:hAnsi="Arial" w:cs="Arial"/>
          <w:b/>
          <w:bCs/>
          <w:vertAlign w:val="superscript"/>
        </w:rPr>
        <w:t>§</w:t>
      </w:r>
      <w:r w:rsidRPr="002E1961">
        <w:rPr>
          <w:rFonts w:ascii="Arial" w:hAnsi="Arial" w:cs="Arial"/>
          <w:b/>
          <w:bCs/>
        </w:rPr>
        <w:t>Joint senior authorship</w:t>
      </w:r>
    </w:p>
    <w:p w14:paraId="4E2E5067" w14:textId="33C7990F" w:rsidR="00B5584A" w:rsidRPr="00B5584A" w:rsidRDefault="00BF79D4" w:rsidP="003571BC">
      <w:pPr>
        <w:pStyle w:val="ListParagraph"/>
        <w:spacing w:before="240" w:after="200" w:line="36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 of a</w:t>
      </w:r>
      <w:r w:rsidR="00B5584A">
        <w:rPr>
          <w:rFonts w:ascii="Arial" w:hAnsi="Arial" w:cs="Arial"/>
          <w:b/>
          <w:bCs/>
        </w:rPr>
        <w:t>ffiliations</w:t>
      </w:r>
    </w:p>
    <w:p w14:paraId="266BFC61" w14:textId="7EB70456" w:rsidR="00955597" w:rsidRPr="00007D45" w:rsidRDefault="00955597" w:rsidP="003571BC">
      <w:pPr>
        <w:pStyle w:val="ListParagraph"/>
        <w:numPr>
          <w:ilvl w:val="0"/>
          <w:numId w:val="5"/>
        </w:numPr>
        <w:spacing w:before="240" w:after="200" w:line="360" w:lineRule="auto"/>
        <w:jc w:val="both"/>
        <w:rPr>
          <w:rFonts w:ascii="Arial" w:hAnsi="Arial" w:cs="Arial"/>
          <w:b/>
          <w:bCs/>
        </w:rPr>
      </w:pPr>
      <w:r w:rsidRPr="00007D45">
        <w:rPr>
          <w:rFonts w:ascii="Arial" w:hAnsi="Arial" w:cs="Arial"/>
        </w:rPr>
        <w:t>School of Biodiversity, One Health and Veterinary Medicine, University of Glasgow, Graham Kerr Building, Glasgow G12 8QQ, United Kingdom</w:t>
      </w:r>
    </w:p>
    <w:p w14:paraId="17BDCA97" w14:textId="77777777" w:rsidR="00955597" w:rsidRPr="00007D45" w:rsidRDefault="00955597" w:rsidP="003571B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lang w:eastAsia="en-GB"/>
        </w:rPr>
      </w:pPr>
      <w:r w:rsidRPr="00007D45">
        <w:rPr>
          <w:rFonts w:ascii="Arial" w:hAnsi="Arial" w:cs="Arial"/>
        </w:rPr>
        <w:t xml:space="preserve">Department of Environmental Health &amp; Ecological Sciences, Ifakara Health Institute, </w:t>
      </w:r>
      <w:r w:rsidRPr="00007D45">
        <w:rPr>
          <w:rFonts w:ascii="Arial" w:eastAsia="Times New Roman" w:hAnsi="Arial" w:cs="Arial"/>
          <w:shd w:val="clear" w:color="auto" w:fill="FFFFFF"/>
          <w:lang w:eastAsia="en-GB"/>
        </w:rPr>
        <w:t>P.O. Box 78 373, Dar es Salaam,</w:t>
      </w:r>
      <w:r w:rsidRPr="00007D45">
        <w:rPr>
          <w:rFonts w:ascii="Arial" w:hAnsi="Arial" w:cs="Arial"/>
        </w:rPr>
        <w:t xml:space="preserve"> Tanzania</w:t>
      </w:r>
    </w:p>
    <w:p w14:paraId="6711C2EB" w14:textId="77777777" w:rsidR="00955597" w:rsidRPr="00007D45" w:rsidRDefault="00955597" w:rsidP="003571B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007D45">
        <w:rPr>
          <w:rFonts w:ascii="Arial" w:hAnsi="Arial" w:cs="Arial"/>
        </w:rPr>
        <w:t>The Pan-African Mosquito Control Association, KEMRI Headquarters, Mbagathi Road, Nairobi, Nairobi 54840-00200, Kenya</w:t>
      </w:r>
    </w:p>
    <w:p w14:paraId="2F6F96D3" w14:textId="77777777" w:rsidR="00955597" w:rsidRPr="00007D45" w:rsidRDefault="00955597" w:rsidP="003571BC">
      <w:pPr>
        <w:numPr>
          <w:ilvl w:val="0"/>
          <w:numId w:val="5"/>
        </w:numPr>
        <w:spacing w:after="120" w:line="360" w:lineRule="auto"/>
        <w:jc w:val="both"/>
        <w:rPr>
          <w:rStyle w:val="normaltextrun"/>
          <w:rFonts w:ascii="Arial" w:eastAsia="Times New Roman" w:hAnsi="Arial" w:cs="Arial"/>
          <w:lang w:eastAsia="en-GB"/>
        </w:rPr>
      </w:pPr>
      <w:r w:rsidRPr="00007D45">
        <w:rPr>
          <w:rFonts w:ascii="Arial" w:eastAsia="Times New Roman" w:hAnsi="Arial" w:cs="Arial"/>
          <w:lang w:eastAsia="en-GB"/>
        </w:rPr>
        <w:t>Mbeya College of Health and Allied Sciences, University of Dar es Salaam, P. O. Box 608, Mbeya, Tanzania</w:t>
      </w:r>
    </w:p>
    <w:p w14:paraId="5A3A9793" w14:textId="101D068E" w:rsidR="004E5DCF" w:rsidRPr="00A76E47" w:rsidRDefault="00BF79D4" w:rsidP="003571BC">
      <w:pPr>
        <w:pStyle w:val="Author"/>
        <w:spacing w:before="240" w:line="36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 of e</w:t>
      </w:r>
      <w:r w:rsidR="00F561F4" w:rsidRPr="00A76E47">
        <w:rPr>
          <w:rFonts w:ascii="Arial" w:hAnsi="Arial" w:cs="Arial"/>
          <w:b/>
          <w:bCs/>
        </w:rPr>
        <w:t>mail address</w:t>
      </w:r>
      <w:r>
        <w:rPr>
          <w:rFonts w:ascii="Arial" w:hAnsi="Arial" w:cs="Arial"/>
          <w:b/>
          <w:bCs/>
        </w:rPr>
        <w:t>es</w:t>
      </w:r>
      <w:r w:rsidR="00F561F4" w:rsidRPr="00A76E47">
        <w:rPr>
          <w:rFonts w:ascii="Arial" w:hAnsi="Arial" w:cs="Arial"/>
          <w:b/>
          <w:bCs/>
        </w:rPr>
        <w:t>:</w:t>
      </w:r>
    </w:p>
    <w:p w14:paraId="48BEA151" w14:textId="0E6D13AA" w:rsidR="00A76E47" w:rsidRPr="00A76E47" w:rsidRDefault="00A76E47" w:rsidP="003571BC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A76E47">
        <w:rPr>
          <w:rFonts w:ascii="Arial" w:hAnsi="Arial" w:cs="Arial"/>
        </w:rPr>
        <w:t>Andrea M. Kipingu</w:t>
      </w:r>
      <w:r w:rsidRPr="00A76E47">
        <w:rPr>
          <w:rFonts w:ascii="Arial" w:hAnsi="Arial" w:cs="Arial"/>
          <w:vertAlign w:val="superscript"/>
        </w:rPr>
        <w:t>1,2,*,</w:t>
      </w:r>
      <w:hyperlink r:id="rId14" w:history="1">
        <w:r w:rsidRPr="00A76E47">
          <w:rPr>
            <w:rStyle w:val="Hyperlink"/>
            <w:rFonts w:ascii="Arial" w:hAnsi="Arial" w:cs="Arial"/>
            <w:vertAlign w:val="superscript"/>
          </w:rPr>
          <w:t>ORCID</w:t>
        </w:r>
      </w:hyperlink>
      <w:r w:rsidR="003A603F">
        <w:rPr>
          <w:rFonts w:ascii="Arial" w:hAnsi="Arial" w:cs="Arial"/>
        </w:rPr>
        <w:t xml:space="preserve">: </w:t>
      </w:r>
      <w:hyperlink r:id="rId15" w:history="1">
        <w:r w:rsidR="00B83B5D" w:rsidRPr="00040F07">
          <w:rPr>
            <w:rStyle w:val="Hyperlink"/>
            <w:rFonts w:ascii="Arial" w:hAnsi="Arial" w:cs="Arial"/>
          </w:rPr>
          <w:t>akipingu@ihi.or.tz</w:t>
        </w:r>
      </w:hyperlink>
      <w:r w:rsidR="00950FB1">
        <w:rPr>
          <w:rFonts w:ascii="Arial" w:hAnsi="Arial" w:cs="Arial"/>
        </w:rPr>
        <w:t xml:space="preserve"> (</w:t>
      </w:r>
      <w:hyperlink r:id="rId16" w:history="1">
        <w:r w:rsidR="004B2B52" w:rsidRPr="00040F07">
          <w:rPr>
            <w:rStyle w:val="Hyperlink"/>
            <w:rFonts w:ascii="Arial" w:hAnsi="Arial" w:cs="Arial"/>
          </w:rPr>
          <w:t>andreakipingu@gmail.com</w:t>
        </w:r>
      </w:hyperlink>
      <w:r w:rsidR="004B2B52">
        <w:rPr>
          <w:rFonts w:ascii="Arial" w:hAnsi="Arial" w:cs="Arial"/>
        </w:rPr>
        <w:t>)</w:t>
      </w:r>
      <w:r w:rsidR="00950FB1">
        <w:rPr>
          <w:rFonts w:ascii="Arial" w:hAnsi="Arial" w:cs="Arial"/>
        </w:rPr>
        <w:t xml:space="preserve"> </w:t>
      </w:r>
    </w:p>
    <w:p w14:paraId="211D2192" w14:textId="36E24F34" w:rsidR="00A76E47" w:rsidRPr="00A76E47" w:rsidRDefault="00A76E47" w:rsidP="003571BC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A76E47">
        <w:rPr>
          <w:rFonts w:ascii="Arial" w:hAnsi="Arial" w:cs="Arial"/>
        </w:rPr>
        <w:t>Dickson W. Lwatoejera</w:t>
      </w:r>
      <w:r w:rsidRPr="00A76E47">
        <w:rPr>
          <w:rFonts w:ascii="Arial" w:hAnsi="Arial" w:cs="Arial"/>
          <w:vertAlign w:val="superscript"/>
        </w:rPr>
        <w:t>2,</w:t>
      </w:r>
      <w:hyperlink r:id="rId17" w:history="1">
        <w:r w:rsidRPr="00A76E47">
          <w:rPr>
            <w:rStyle w:val="Hyperlink"/>
            <w:rFonts w:ascii="Arial" w:hAnsi="Arial" w:cs="Arial"/>
            <w:vertAlign w:val="superscript"/>
          </w:rPr>
          <w:t>ORCID</w:t>
        </w:r>
      </w:hyperlink>
      <w:r w:rsidR="003A603F">
        <w:rPr>
          <w:rFonts w:ascii="Arial" w:hAnsi="Arial" w:cs="Arial"/>
        </w:rPr>
        <w:t xml:space="preserve">: </w:t>
      </w:r>
      <w:hyperlink r:id="rId18" w:history="1">
        <w:r w:rsidR="0096262F" w:rsidRPr="00040F07">
          <w:rPr>
            <w:rStyle w:val="Hyperlink"/>
            <w:rFonts w:ascii="Arial" w:hAnsi="Arial" w:cs="Arial"/>
          </w:rPr>
          <w:t>dwilson@ihi.or.tz</w:t>
        </w:r>
      </w:hyperlink>
      <w:r w:rsidR="0096262F">
        <w:rPr>
          <w:rFonts w:ascii="Arial" w:hAnsi="Arial" w:cs="Arial"/>
        </w:rPr>
        <w:t xml:space="preserve"> </w:t>
      </w:r>
    </w:p>
    <w:p w14:paraId="3893CA3F" w14:textId="18B896BD" w:rsidR="00A76E47" w:rsidRPr="00A76E47" w:rsidRDefault="00A76E47" w:rsidP="003571BC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A76E47">
        <w:rPr>
          <w:rFonts w:ascii="Arial" w:hAnsi="Arial" w:cs="Arial"/>
        </w:rPr>
        <w:t>Kija R. Ng’habi</w:t>
      </w:r>
      <w:r w:rsidRPr="00A76E47">
        <w:rPr>
          <w:rFonts w:ascii="Arial" w:hAnsi="Arial" w:cs="Arial"/>
          <w:vertAlign w:val="superscript"/>
        </w:rPr>
        <w:t>4</w:t>
      </w:r>
      <w:r w:rsidR="003A603F">
        <w:rPr>
          <w:rFonts w:ascii="Arial" w:hAnsi="Arial" w:cs="Arial"/>
        </w:rPr>
        <w:t xml:space="preserve">: </w:t>
      </w:r>
      <w:hyperlink r:id="rId19" w:history="1">
        <w:r w:rsidR="00950FB1" w:rsidRPr="00040F07">
          <w:rPr>
            <w:rStyle w:val="Hyperlink"/>
            <w:rFonts w:ascii="Arial" w:hAnsi="Arial" w:cs="Arial"/>
          </w:rPr>
          <w:t>ndyaisin@gmail.com</w:t>
        </w:r>
      </w:hyperlink>
      <w:r w:rsidR="00950FB1">
        <w:rPr>
          <w:rFonts w:ascii="Arial" w:hAnsi="Arial" w:cs="Arial"/>
        </w:rPr>
        <w:t xml:space="preserve"> </w:t>
      </w:r>
    </w:p>
    <w:p w14:paraId="7F636D7F" w14:textId="26DA7D2F" w:rsidR="00A76E47" w:rsidRPr="00A76E47" w:rsidRDefault="00A76E47" w:rsidP="003571BC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A76E47">
        <w:rPr>
          <w:rFonts w:ascii="Arial" w:hAnsi="Arial" w:cs="Arial"/>
        </w:rPr>
        <w:t>Samson S. Kiware</w:t>
      </w:r>
      <w:r w:rsidRPr="00A76E47">
        <w:rPr>
          <w:rFonts w:ascii="Arial" w:hAnsi="Arial" w:cs="Arial"/>
          <w:vertAlign w:val="superscript"/>
        </w:rPr>
        <w:t>2,3,</w:t>
      </w:r>
      <w:hyperlink r:id="rId20" w:history="1">
        <w:r w:rsidRPr="00A76E47">
          <w:rPr>
            <w:rStyle w:val="Hyperlink"/>
            <w:rFonts w:ascii="Arial" w:hAnsi="Arial" w:cs="Arial"/>
            <w:vertAlign w:val="superscript"/>
          </w:rPr>
          <w:t>ORCID</w:t>
        </w:r>
      </w:hyperlink>
      <w:r w:rsidR="003A603F">
        <w:rPr>
          <w:rFonts w:ascii="Arial" w:hAnsi="Arial" w:cs="Arial"/>
        </w:rPr>
        <w:t>:</w:t>
      </w:r>
      <w:r w:rsidR="00B83B5D">
        <w:rPr>
          <w:rFonts w:ascii="Arial" w:hAnsi="Arial" w:cs="Arial"/>
        </w:rPr>
        <w:t xml:space="preserve"> </w:t>
      </w:r>
      <w:hyperlink r:id="rId21" w:history="1">
        <w:r w:rsidR="00B83B5D" w:rsidRPr="00040F07">
          <w:rPr>
            <w:rStyle w:val="Hyperlink"/>
            <w:rFonts w:ascii="Arial" w:hAnsi="Arial" w:cs="Arial"/>
          </w:rPr>
          <w:t>skiware@ihi.or.tz</w:t>
        </w:r>
      </w:hyperlink>
      <w:r w:rsidR="00B83B5D">
        <w:rPr>
          <w:rFonts w:ascii="Arial" w:hAnsi="Arial" w:cs="Arial"/>
        </w:rPr>
        <w:t xml:space="preserve"> </w:t>
      </w:r>
    </w:p>
    <w:p w14:paraId="77A14AE6" w14:textId="5683ED53" w:rsidR="00A76E47" w:rsidRPr="00A76E47" w:rsidRDefault="00A76E47" w:rsidP="003571BC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A76E47">
        <w:rPr>
          <w:rFonts w:ascii="Arial" w:hAnsi="Arial" w:cs="Arial"/>
        </w:rPr>
        <w:t>Mafalda Viana</w:t>
      </w:r>
      <w:r w:rsidRPr="00A76E47">
        <w:rPr>
          <w:rFonts w:ascii="Arial" w:hAnsi="Arial" w:cs="Arial"/>
          <w:vertAlign w:val="superscript"/>
        </w:rPr>
        <w:t>1,§,</w:t>
      </w:r>
      <w:hyperlink r:id="rId22" w:history="1">
        <w:r w:rsidRPr="00A76E47">
          <w:rPr>
            <w:rStyle w:val="Hyperlink"/>
            <w:rFonts w:ascii="Arial" w:hAnsi="Arial" w:cs="Arial"/>
            <w:vertAlign w:val="superscript"/>
          </w:rPr>
          <w:t>ORCID</w:t>
        </w:r>
      </w:hyperlink>
      <w:r w:rsidR="003A603F">
        <w:rPr>
          <w:rFonts w:ascii="Arial" w:hAnsi="Arial" w:cs="Arial"/>
        </w:rPr>
        <w:t xml:space="preserve">: </w:t>
      </w:r>
      <w:hyperlink r:id="rId23" w:history="1">
        <w:r w:rsidR="00B83B5D" w:rsidRPr="00040F07">
          <w:rPr>
            <w:rStyle w:val="Hyperlink"/>
            <w:rFonts w:ascii="Arial" w:hAnsi="Arial" w:cs="Arial"/>
          </w:rPr>
          <w:t>mafalda.viana@glasgow.ac.uk</w:t>
        </w:r>
      </w:hyperlink>
      <w:r w:rsidR="00B83B5D">
        <w:rPr>
          <w:rFonts w:ascii="Arial" w:hAnsi="Arial" w:cs="Arial"/>
        </w:rPr>
        <w:t xml:space="preserve"> </w:t>
      </w:r>
    </w:p>
    <w:p w14:paraId="18307D33" w14:textId="62504179" w:rsidR="00B83B5D" w:rsidRPr="00B83B5D" w:rsidRDefault="00B83B5D" w:rsidP="003571BC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vertAlign w:val="superscript"/>
        </w:rPr>
      </w:pPr>
      <w:r w:rsidRPr="00A76E47">
        <w:rPr>
          <w:rFonts w:ascii="Arial" w:hAnsi="Arial" w:cs="Arial"/>
        </w:rPr>
        <w:t>Paul C. D. Johnson</w:t>
      </w:r>
      <w:r w:rsidRPr="00A76E47">
        <w:rPr>
          <w:rFonts w:ascii="Arial" w:hAnsi="Arial" w:cs="Arial"/>
          <w:vertAlign w:val="superscript"/>
        </w:rPr>
        <w:t>1,§,*,</w:t>
      </w:r>
      <w:hyperlink r:id="rId24" w:history="1">
        <w:r w:rsidRPr="00A76E47">
          <w:rPr>
            <w:rStyle w:val="Hyperlink"/>
            <w:rFonts w:ascii="Arial" w:hAnsi="Arial" w:cs="Arial"/>
            <w:vertAlign w:val="superscript"/>
          </w:rPr>
          <w:t>ORCID</w:t>
        </w:r>
      </w:hyperlink>
      <w:r w:rsidRPr="00B83B5D">
        <w:rPr>
          <w:rFonts w:ascii="Arial" w:hAnsi="Arial" w:cs="Arial"/>
        </w:rPr>
        <w:t xml:space="preserve">: </w:t>
      </w:r>
      <w:hyperlink r:id="rId25" w:history="1">
        <w:r w:rsidRPr="00040F07">
          <w:rPr>
            <w:rStyle w:val="Hyperlink"/>
            <w:rFonts w:ascii="Arial" w:hAnsi="Arial" w:cs="Arial"/>
          </w:rPr>
          <w:t>paul.johnson@glasgow.ac.uk</w:t>
        </w:r>
      </w:hyperlink>
      <w:r>
        <w:rPr>
          <w:rFonts w:ascii="Arial" w:hAnsi="Arial" w:cs="Arial"/>
        </w:rPr>
        <w:t xml:space="preserve"> </w:t>
      </w:r>
    </w:p>
    <w:p w14:paraId="4F67D16E" w14:textId="77777777" w:rsidR="00657918" w:rsidRDefault="00657918" w:rsidP="003571BC">
      <w:pPr>
        <w:spacing w:after="160" w:line="360" w:lineRule="auto"/>
        <w:rPr>
          <w:rFonts w:ascii="Arial" w:hAnsi="Arial" w:cs="Arial"/>
          <w:kern w:val="0"/>
          <w:lang w:val="en-US"/>
          <w14:ligatures w14:val="none"/>
        </w:rPr>
        <w:sectPr w:rsidR="00657918" w:rsidSect="004F156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EAB0B1" w14:textId="7E8CBA90" w:rsidR="004E5DCF" w:rsidRPr="004E5DCF" w:rsidRDefault="004E5DCF" w:rsidP="003571BC">
      <w:pPr>
        <w:pStyle w:val="Author"/>
        <w:spacing w:before="240" w:line="360" w:lineRule="auto"/>
        <w:jc w:val="both"/>
        <w:rPr>
          <w:rFonts w:ascii="Arial" w:hAnsi="Arial" w:cs="Arial"/>
        </w:rPr>
      </w:pPr>
      <w:r w:rsidRPr="00F606E7">
        <w:rPr>
          <w:rFonts w:ascii="Arial" w:hAnsi="Arial" w:cs="Arial"/>
        </w:rPr>
        <w:lastRenderedPageBreak/>
        <w:t xml:space="preserve">List of </w:t>
      </w:r>
      <w:r>
        <w:rPr>
          <w:rFonts w:ascii="Arial" w:hAnsi="Arial" w:cs="Arial"/>
        </w:rPr>
        <w:t>selected</w:t>
      </w:r>
      <w:r w:rsidRPr="00F606E7">
        <w:rPr>
          <w:rFonts w:ascii="Arial" w:hAnsi="Arial" w:cs="Arial"/>
        </w:rPr>
        <w:t xml:space="preserve"> </w:t>
      </w:r>
      <w:r w:rsidR="00F53486" w:rsidRPr="00F606E7">
        <w:rPr>
          <w:rFonts w:ascii="Arial" w:hAnsi="Arial" w:cs="Arial"/>
        </w:rPr>
        <w:t xml:space="preserve">articles </w:t>
      </w:r>
      <w:r w:rsidRPr="00F606E7">
        <w:rPr>
          <w:rFonts w:ascii="Arial" w:hAnsi="Arial" w:cs="Arial"/>
        </w:rPr>
        <w:t>for review.</w:t>
      </w:r>
    </w:p>
    <w:p w14:paraId="62615272" w14:textId="77777777" w:rsidR="007B24A7" w:rsidRDefault="004F156B" w:rsidP="003571BC">
      <w:pPr>
        <w:spacing w:after="240" w:line="360" w:lineRule="auto"/>
        <w:jc w:val="both"/>
        <w:rPr>
          <w:rFonts w:ascii="Arial" w:hAnsi="Arial" w:cs="Arial"/>
          <w:lang w:val="en-US"/>
        </w:rPr>
      </w:pPr>
      <w:r w:rsidRPr="00101EA6">
        <w:rPr>
          <w:rFonts w:ascii="Arial" w:hAnsi="Arial" w:cs="Arial"/>
          <w:lang w:val="en-US"/>
        </w:rPr>
        <w:t xml:space="preserve">Malaria Journal articles </w:t>
      </w:r>
    </w:p>
    <w:p w14:paraId="1DFE79B9" w14:textId="65875EA7" w:rsidR="004F156B" w:rsidRPr="00101EA6" w:rsidRDefault="004F156B" w:rsidP="003571BC">
      <w:pPr>
        <w:spacing w:line="360" w:lineRule="auto"/>
        <w:jc w:val="both"/>
        <w:rPr>
          <w:rFonts w:ascii="Arial" w:hAnsi="Arial" w:cs="Arial"/>
          <w:lang w:val="en-US"/>
        </w:rPr>
      </w:pPr>
      <w:r w:rsidRPr="00101EA6">
        <w:rPr>
          <w:rFonts w:ascii="Arial" w:eastAsia="Times New Roman" w:hAnsi="Arial" w:cs="Arial"/>
          <w:color w:val="0070C0"/>
          <w:kern w:val="0"/>
          <w:lang w:eastAsia="en-GB"/>
          <w14:ligatures w14:val="none"/>
        </w:rPr>
        <w:t>Use of power (2</w:t>
      </w:r>
      <w:r w:rsidR="00E613DA">
        <w:rPr>
          <w:rFonts w:ascii="Arial" w:eastAsia="Times New Roman" w:hAnsi="Arial" w:cs="Arial"/>
          <w:color w:val="0070C0"/>
          <w:kern w:val="0"/>
          <w:lang w:eastAsia="en-GB"/>
          <w14:ligatures w14:val="none"/>
        </w:rPr>
        <w:t>6</w:t>
      </w:r>
      <w:r w:rsidRPr="00101EA6">
        <w:rPr>
          <w:rFonts w:ascii="Arial" w:eastAsia="Times New Roman" w:hAnsi="Arial" w:cs="Arial"/>
          <w:color w:val="0070C0"/>
          <w:kern w:val="0"/>
          <w:lang w:eastAsia="en-GB"/>
          <w14:ligatures w14:val="none"/>
        </w:rPr>
        <w:t>%)</w:t>
      </w:r>
      <w:r w:rsidRPr="00101EA6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</w:t>
      </w:r>
      <w:r w:rsidRPr="00101EA6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>no use of power (7</w:t>
      </w:r>
      <w:r w:rsidR="00F226CE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>4</w:t>
      </w:r>
      <w:r w:rsidRPr="00101EA6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>%)</w:t>
      </w:r>
    </w:p>
    <w:p w14:paraId="4690632E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 xml:space="preserve">Vajda, É.A.,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Saeung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M., Ross, 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A semi-field evaluation in Thailand of the use of human landing catches (HLC) versus human-baited double net trap (HDN) for assessing the impact of a volatile pyrethroid spatial repellent and pyrethroid-treated clothing on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 xml:space="preserve">Anopheles </w:t>
      </w:r>
      <w:proofErr w:type="spellStart"/>
      <w:r w:rsidRPr="00101EA6">
        <w:rPr>
          <w:rFonts w:ascii="Arial" w:hAnsi="Arial" w:cs="Arial"/>
          <w:i/>
          <w:iCs/>
          <w:color w:val="FF0000"/>
        </w:rPr>
        <w:t>minimus</w:t>
      </w:r>
      <w:proofErr w:type="spellEnd"/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landing.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22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202 (2023). </w:t>
      </w:r>
      <w:hyperlink r:id="rId26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https://doi.org/10.1186/s12936-023-04619-x</w:t>
        </w:r>
      </w:hyperlink>
    </w:p>
    <w:p w14:paraId="2C39C5A9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Muyaga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L.L., Meza, F.C., Kahamba, N.F.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Effects of vegetation densities on the performance of attractive targeted sugar baits (ATSBs) for malaria vector control: a semi-field study.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22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190 (2023). </w:t>
      </w:r>
      <w:hyperlink r:id="rId27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https://doi.org/10.1186/s12936-023-04625-z</w:t>
        </w:r>
      </w:hyperlink>
    </w:p>
    <w:p w14:paraId="3F60B817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70C0"/>
          <w:lang w:val="en-US"/>
        </w:rPr>
      </w:pPr>
      <w:r w:rsidRPr="00101EA6">
        <w:rPr>
          <w:rFonts w:ascii="Arial" w:hAnsi="Arial" w:cs="Arial"/>
          <w:color w:val="0070C0"/>
          <w:shd w:val="clear" w:color="auto" w:fill="FFFFFF"/>
        </w:rPr>
        <w:t xml:space="preserve">Chanda, J.,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Wagman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>, J., Chanda, B.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>Feeding rates of malaria vectors from a prototype attractive sugar bait station in Western Province, Zambia: results of an entomological validation study.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Malar J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22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70 (2023). </w:t>
      </w:r>
      <w:hyperlink r:id="rId28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https://doi.org/10.1186/s12936-023-04491-9</w:t>
        </w:r>
      </w:hyperlink>
    </w:p>
    <w:p w14:paraId="7C832012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bookmarkStart w:id="0" w:name="OLE_LINK1"/>
      <w:bookmarkStart w:id="1" w:name="OLE_LINK2"/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Gleave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K., Guy, A.,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Mechan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F.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Impacts of dual active-ingredient bed nets on the behavioural responses of pyrethroid resistant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Anopheles gambiae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determined by room-scale infrared video tracking.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22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132 (2023). </w:t>
      </w:r>
      <w:hyperlink r:id="rId29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https://doi.org/10.1186/s12936-023-04548-9</w:t>
        </w:r>
      </w:hyperlink>
    </w:p>
    <w:bookmarkEnd w:id="0"/>
    <w:bookmarkEnd w:id="1"/>
    <w:p w14:paraId="4D724AF3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 xml:space="preserve">Swai, J.K.,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Kibondo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U.A.,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Ntabaliba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W.S.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CDC light traps underestimate the protective efficacy of an indoor spatial repellent against bites from wild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Anopheles arabiensis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mosquitoes in Tanzania.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22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141 (2023). </w:t>
      </w:r>
      <w:hyperlink r:id="rId30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https://doi.org/10.1186/s12936-023-04568-5</w:t>
        </w:r>
      </w:hyperlink>
      <w:r w:rsidRPr="00101EA6">
        <w:rPr>
          <w:rFonts w:ascii="Arial" w:hAnsi="Arial" w:cs="Arial"/>
          <w:color w:val="FF0000"/>
          <w:shd w:val="clear" w:color="auto" w:fill="FFFFFF"/>
        </w:rPr>
        <w:t xml:space="preserve"> </w:t>
      </w:r>
    </w:p>
    <w:p w14:paraId="34B22239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70C0"/>
          <w:lang w:val="en-US"/>
        </w:rPr>
      </w:pP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Mmbando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, A.S.,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Mponzi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>, W.P., Ngowo, H.S.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Small-scale field evaluation of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transfluthrin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>-treated eave ribbons and sandals for the control of malaria vectors in rural Tanzania.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Malar J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22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43 (2023). </w:t>
      </w:r>
      <w:hyperlink r:id="rId31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https://doi.org/10.1186/s12936-023-04476-8</w:t>
        </w:r>
      </w:hyperlink>
    </w:p>
    <w:p w14:paraId="30D7A54C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 xml:space="preserve">Yohana, R.,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Chisulumi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P.S.,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Kidima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W.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Anti-mosquito properties of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 xml:space="preserve">Pelargonium </w:t>
      </w:r>
      <w:proofErr w:type="spellStart"/>
      <w:r w:rsidRPr="00101EA6">
        <w:rPr>
          <w:rFonts w:ascii="Arial" w:hAnsi="Arial" w:cs="Arial"/>
          <w:i/>
          <w:iCs/>
          <w:color w:val="FF0000"/>
        </w:rPr>
        <w:t>roseum</w:t>
      </w:r>
      <w:proofErr w:type="spellEnd"/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(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Geraniaceae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) and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Juniperus virginiana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(Cupressaceae) essential oils against dominant malaria vectors in Africa.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21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219 (2022). </w:t>
      </w:r>
      <w:hyperlink r:id="rId32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https://doi.org/10.1186/s12936-022-04220-8</w:t>
        </w:r>
      </w:hyperlink>
    </w:p>
    <w:p w14:paraId="5BED1E1D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lastRenderedPageBreak/>
        <w:t>Govoetchan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R.,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Fongnikin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A., Syme, T.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VECTRON™ T500, a new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broflanilide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 insecticide for indoor residual spraying, provides prolonged control of pyrethroid-resistant malaria vectors.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21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324 (2022). </w:t>
      </w:r>
      <w:hyperlink r:id="rId33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https://doi.org/10.1186/s12936-022-04336-x</w:t>
        </w:r>
      </w:hyperlink>
      <w:r w:rsidRPr="00101EA6">
        <w:rPr>
          <w:rFonts w:ascii="Arial" w:hAnsi="Arial" w:cs="Arial"/>
          <w:color w:val="FF0000"/>
          <w:shd w:val="clear" w:color="auto" w:fill="FFFFFF"/>
        </w:rPr>
        <w:t xml:space="preserve"> </w:t>
      </w:r>
    </w:p>
    <w:p w14:paraId="32A91FA5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70C0"/>
          <w:lang w:val="en-US"/>
        </w:rPr>
      </w:pP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Mmbando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, A.S., Bradley, J.,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Kazimbaya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>, D.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>The effect of light and ventilation on house entry by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Anopheles arabiensis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>sampled using light traps in Tanzania: an experimental hut study.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Malar J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21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36 (2022). </w:t>
      </w:r>
      <w:hyperlink r:id="rId34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https://doi.org/10.1186/s12936-022-04063-3</w:t>
        </w:r>
      </w:hyperlink>
      <w:r w:rsidRPr="00101EA6">
        <w:rPr>
          <w:rFonts w:ascii="Arial" w:hAnsi="Arial" w:cs="Arial"/>
          <w:color w:val="0070C0"/>
          <w:shd w:val="clear" w:color="auto" w:fill="FFFFFF"/>
        </w:rPr>
        <w:t xml:space="preserve"> </w:t>
      </w:r>
    </w:p>
    <w:p w14:paraId="1D2FC001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Hyperlink"/>
          <w:rFonts w:ascii="Arial" w:hAnsi="Arial" w:cs="Arial"/>
          <w:color w:val="0070C0"/>
          <w:lang w:val="en-US"/>
        </w:rPr>
      </w:pP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Tambwe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>, M.M., Moore, S., Hofer, 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Transfluthrin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 eave-positioned targeted insecticide (EPTI) reduces human landing rate (HLR) of pyrethroid resistant and susceptible malaria vectors in a semi-field simulated peridomestic space.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Malar J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20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357 (2021). </w:t>
      </w:r>
      <w:hyperlink r:id="rId35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https://doi.org/10.1186/s12936-021-03880-2</w:t>
        </w:r>
      </w:hyperlink>
    </w:p>
    <w:p w14:paraId="4BE5AFA5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Hyperlink"/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Kaindoa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E.W.,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Mmbando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A.S., Shirima, R.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Insecticide-treated eave ribbons for malaria vector control in low-income communities.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20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415 (2021). </w:t>
      </w:r>
      <w:hyperlink r:id="rId36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https://doi.org/10.1186/s12936-021-03945-2</w:t>
        </w:r>
      </w:hyperlink>
      <w:r w:rsidRPr="00101EA6">
        <w:rPr>
          <w:rFonts w:ascii="Arial" w:hAnsi="Arial" w:cs="Arial"/>
          <w:color w:val="FF0000"/>
          <w:shd w:val="clear" w:color="auto" w:fill="FFFFFF"/>
        </w:rPr>
        <w:t xml:space="preserve"> </w:t>
      </w:r>
    </w:p>
    <w:p w14:paraId="45901925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 xml:space="preserve">Mbuba, E.,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Odufuwa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O.G.,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Tenywa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F.C.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Single blinded semi-field evaluation of MAÏA</w:t>
      </w:r>
      <w:r w:rsidRPr="00101EA6">
        <w:rPr>
          <w:rFonts w:ascii="Arial" w:hAnsi="Arial" w:cs="Arial"/>
          <w:color w:val="FF0000"/>
          <w:vertAlign w:val="superscript"/>
        </w:rPr>
        <w:t>®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topical repellent ointment compared to unformulated 20% DEET against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Anopheles gambiae</w:t>
      </w:r>
      <w:r w:rsidRPr="00101EA6">
        <w:rPr>
          <w:rFonts w:ascii="Arial" w:hAnsi="Arial" w:cs="Arial"/>
          <w:color w:val="FF0000"/>
          <w:shd w:val="clear" w:color="auto" w:fill="FFFFFF"/>
        </w:rPr>
        <w:t>,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Anopheles arabiensis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and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Aedes aegypti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in Tanzania.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20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12 (2021). </w:t>
      </w:r>
      <w:hyperlink r:id="rId37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https://doi.org/10.1186/s12936-020-03461-9</w:t>
        </w:r>
      </w:hyperlink>
    </w:p>
    <w:p w14:paraId="44216FDE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Osoro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J.K.,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Machani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M.G.,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Ochomo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E.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Insecticide resistance exerts significant fitness costs in immature stages of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Anopheles gambiae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in western Kenya.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20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259 (2021). </w:t>
      </w:r>
      <w:hyperlink r:id="rId38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https://doi.org/10.1186/s12936-021-03798-9</w:t>
        </w:r>
      </w:hyperlink>
    </w:p>
    <w:p w14:paraId="4EE1389A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Nignan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C., Niang, A.,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Maïga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H.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Comparison of swarming, mating performance and longevity of males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 xml:space="preserve">Anopheles </w:t>
      </w:r>
      <w:proofErr w:type="spellStart"/>
      <w:r w:rsidRPr="00101EA6">
        <w:rPr>
          <w:rFonts w:ascii="Arial" w:hAnsi="Arial" w:cs="Arial"/>
          <w:i/>
          <w:iCs/>
          <w:color w:val="FF0000"/>
        </w:rPr>
        <w:t>coluzzii</w:t>
      </w:r>
      <w:proofErr w:type="spellEnd"/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between individuals fed with different natural fruit juices in laboratory and semi-field conditions.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19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173 (2020). </w:t>
      </w:r>
      <w:hyperlink r:id="rId39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https://doi.org/10.1186/s12936-020-03248-y</w:t>
        </w:r>
      </w:hyperlink>
    </w:p>
    <w:p w14:paraId="314552D3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>Martin, N.J., Nam, V.S., Lover, A.A.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The impact of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transfluthrin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 on the spatial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repellency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 of the primary malaria mosquito vectors in Vietnam: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 xml:space="preserve">Anopheles </w:t>
      </w:r>
      <w:proofErr w:type="spellStart"/>
      <w:r w:rsidRPr="00101EA6">
        <w:rPr>
          <w:rFonts w:ascii="Arial" w:hAnsi="Arial" w:cs="Arial"/>
          <w:i/>
          <w:iCs/>
          <w:color w:val="FF0000"/>
        </w:rPr>
        <w:t>dirus</w:t>
      </w:r>
      <w:proofErr w:type="spellEnd"/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and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 xml:space="preserve">Anopheles </w:t>
      </w:r>
      <w:proofErr w:type="spellStart"/>
      <w:r w:rsidRPr="00101EA6">
        <w:rPr>
          <w:rFonts w:ascii="Arial" w:hAnsi="Arial" w:cs="Arial"/>
          <w:i/>
          <w:iCs/>
          <w:color w:val="FF0000"/>
        </w:rPr>
        <w:t>minimus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19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9 (2020). </w:t>
      </w:r>
      <w:hyperlink r:id="rId40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https://doi.org/10.1186/s12936-019-3092-4</w:t>
        </w:r>
      </w:hyperlink>
      <w:r w:rsidRPr="00101EA6">
        <w:rPr>
          <w:rFonts w:ascii="Arial" w:hAnsi="Arial" w:cs="Arial"/>
          <w:color w:val="FF0000"/>
          <w:shd w:val="clear" w:color="auto" w:fill="FFFFFF"/>
        </w:rPr>
        <w:t xml:space="preserve"> </w:t>
      </w:r>
    </w:p>
    <w:p w14:paraId="4B872B30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Sangoro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O.P.,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Gavana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T.,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Finda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M.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Evaluation of personal protection afforded by repellent-treated sandals against mosquito bites in south-eastern Tanzania.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19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148 (2020). </w:t>
      </w:r>
      <w:hyperlink r:id="rId41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https://doi.org/10.1186/s12936-020-03215-7</w:t>
        </w:r>
      </w:hyperlink>
    </w:p>
    <w:p w14:paraId="1B90B5AB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lastRenderedPageBreak/>
        <w:t>Cribellier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A.,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Spitzen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J., Fairbairn, H.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Lure, retain, and catch malaria mosquitoes. How heat and humidity improve odour-baited trap performance.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19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357 (2020). </w:t>
      </w:r>
      <w:hyperlink r:id="rId42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https://doi.org/10.1186/s12936-020-03403-5</w:t>
        </w:r>
      </w:hyperlink>
    </w:p>
    <w:p w14:paraId="199623CF" w14:textId="77777777" w:rsidR="004F156B" w:rsidRPr="00101EA6" w:rsidRDefault="004F156B" w:rsidP="003571B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Kemibala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E.E.,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Mafra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-Neto, A., Dekker, T.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A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zooprophylaxis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 strategy using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Style w:val="u-small-caps"/>
          <w:rFonts w:ascii="Arial" w:hAnsi="Arial" w:cs="Arial"/>
          <w:caps/>
          <w:color w:val="FF0000"/>
        </w:rPr>
        <w:t>L</w:t>
      </w:r>
      <w:r w:rsidRPr="00101EA6">
        <w:rPr>
          <w:rFonts w:ascii="Arial" w:hAnsi="Arial" w:cs="Arial"/>
          <w:color w:val="FF0000"/>
          <w:shd w:val="clear" w:color="auto" w:fill="FFFFFF"/>
        </w:rPr>
        <w:t>-lactic acid (Abate) to divert host-seeking malaria vectors from human host to treated non-host animals.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Malar J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19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52 (2020). </w:t>
      </w:r>
      <w:hyperlink r:id="rId43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https://doi.org/10.1186/s12936-020-3136-9</w:t>
        </w:r>
      </w:hyperlink>
    </w:p>
    <w:p w14:paraId="272C29CF" w14:textId="22CC71ED" w:rsidR="004F156B" w:rsidRPr="005F14F9" w:rsidRDefault="004F156B" w:rsidP="003571BC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color w:val="0070C0"/>
          <w:lang w:val="en-US"/>
        </w:rPr>
      </w:pPr>
      <w:r w:rsidRPr="00101EA6">
        <w:rPr>
          <w:rFonts w:ascii="Arial" w:hAnsi="Arial" w:cs="Arial"/>
          <w:color w:val="0070C0"/>
          <w:shd w:val="clear" w:color="auto" w:fill="FFFFFF"/>
        </w:rPr>
        <w:t>Musa, J.J., Moore, S., Moore, J.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>Long-lasting insecticidal nets retain bio-efficacy after 5 years of storage: implications for malaria control programmes.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Malar J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19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110 (2020). </w:t>
      </w:r>
      <w:hyperlink r:id="rId44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https://doi.org/10.1186/s12936-020-03183-y</w:t>
        </w:r>
      </w:hyperlink>
    </w:p>
    <w:p w14:paraId="6B362651" w14:textId="6AF68E9B" w:rsidR="004F156B" w:rsidRPr="00946EC2" w:rsidRDefault="004F156B" w:rsidP="003571BC">
      <w:pPr>
        <w:spacing w:before="240" w:after="240" w:line="360" w:lineRule="auto"/>
        <w:jc w:val="both"/>
        <w:rPr>
          <w:rFonts w:ascii="Arial" w:hAnsi="Arial" w:cs="Arial"/>
          <w:b/>
          <w:bCs/>
          <w:lang w:val="en-US"/>
        </w:rPr>
      </w:pPr>
      <w:r w:rsidRPr="00946EC2">
        <w:rPr>
          <w:rFonts w:ascii="Arial" w:hAnsi="Arial" w:cs="Arial"/>
          <w:b/>
          <w:bCs/>
          <w:lang w:val="en-US"/>
        </w:rPr>
        <w:t>Parasites &amp; Vectors articles</w:t>
      </w:r>
    </w:p>
    <w:p w14:paraId="2B4A95DE" w14:textId="4E105DC9" w:rsidR="004F156B" w:rsidRPr="00101EA6" w:rsidRDefault="004F156B" w:rsidP="003571BC">
      <w:pPr>
        <w:spacing w:line="360" w:lineRule="auto"/>
        <w:jc w:val="both"/>
        <w:rPr>
          <w:rFonts w:ascii="Arial" w:hAnsi="Arial" w:cs="Arial"/>
          <w:lang w:val="en-US"/>
        </w:rPr>
      </w:pPr>
      <w:r w:rsidRPr="00101EA6">
        <w:rPr>
          <w:rFonts w:ascii="Arial" w:eastAsia="Times New Roman" w:hAnsi="Arial" w:cs="Arial"/>
          <w:color w:val="0070C0"/>
          <w:kern w:val="0"/>
          <w:lang w:eastAsia="en-GB"/>
          <w14:ligatures w14:val="none"/>
        </w:rPr>
        <w:t>Use of power (3</w:t>
      </w:r>
      <w:r w:rsidR="00243DBE">
        <w:rPr>
          <w:rFonts w:ascii="Arial" w:eastAsia="Times New Roman" w:hAnsi="Arial" w:cs="Arial"/>
          <w:color w:val="0070C0"/>
          <w:kern w:val="0"/>
          <w:lang w:eastAsia="en-GB"/>
          <w14:ligatures w14:val="none"/>
        </w:rPr>
        <w:t>2</w:t>
      </w:r>
      <w:r w:rsidRPr="00101EA6">
        <w:rPr>
          <w:rFonts w:ascii="Arial" w:eastAsia="Times New Roman" w:hAnsi="Arial" w:cs="Arial"/>
          <w:color w:val="0070C0"/>
          <w:kern w:val="0"/>
          <w:lang w:eastAsia="en-GB"/>
          <w14:ligatures w14:val="none"/>
        </w:rPr>
        <w:t>%)</w:t>
      </w:r>
      <w:r w:rsidRPr="00101EA6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</w:t>
      </w:r>
      <w:r w:rsidRPr="00101EA6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>no use of power (6</w:t>
      </w:r>
      <w:r w:rsidR="00243DBE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>8</w:t>
      </w:r>
      <w:r w:rsidRPr="00101EA6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>%)</w:t>
      </w:r>
    </w:p>
    <w:p w14:paraId="67642988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Zahouli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J.Z.B.,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Dibo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JD.,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Diakaridia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F.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Semi-field evaluation of the space spray efficacy of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Fludora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 Co-Max EW against wild insecticide-resistant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Aedes aegypti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and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 xml:space="preserve">Culex </w:t>
      </w:r>
      <w:proofErr w:type="spellStart"/>
      <w:r w:rsidRPr="00101EA6">
        <w:rPr>
          <w:rFonts w:ascii="Arial" w:hAnsi="Arial" w:cs="Arial"/>
          <w:i/>
          <w:iCs/>
          <w:color w:val="FF0000"/>
        </w:rPr>
        <w:t>quinquefasciatus</w:t>
      </w:r>
      <w:proofErr w:type="spellEnd"/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mosquito populations from Abidjan, Côte d’Ivoire.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16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47 (2023). </w:t>
      </w:r>
      <w:hyperlink r:id="rId45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https://doi.org/10.1186/s13071-022-05572-5</w:t>
        </w:r>
      </w:hyperlink>
    </w:p>
    <w:p w14:paraId="089A35FA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Maasayi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M.S.,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Machange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J.J.,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Kamande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D.S.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The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MTego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 trap: a potential tool for monitoring malaria and arbovirus vectors.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16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212 (2023). </w:t>
      </w:r>
      <w:hyperlink r:id="rId46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https://doi.org/10.1186/s13071-023-05835-9</w:t>
        </w:r>
      </w:hyperlink>
    </w:p>
    <w:p w14:paraId="1F157D0E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 xml:space="preserve">Tia, I.Z.,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Barreaux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A.M.G.,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Oumbouke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W.A.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Efficacy of a ‘lethal house lure’ against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 xml:space="preserve">Culex </w:t>
      </w:r>
      <w:proofErr w:type="spellStart"/>
      <w:r w:rsidRPr="00101EA6">
        <w:rPr>
          <w:rFonts w:ascii="Arial" w:hAnsi="Arial" w:cs="Arial"/>
          <w:i/>
          <w:iCs/>
          <w:color w:val="FF0000"/>
        </w:rPr>
        <w:t>quinquefasciatus</w:t>
      </w:r>
      <w:proofErr w:type="spellEnd"/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from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Bouaké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 city, Côte d’Ivoire.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16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300 (2023). </w:t>
      </w:r>
      <w:hyperlink r:id="rId47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https://doi.org/10.1186/s13071-023-05883-1</w:t>
        </w:r>
      </w:hyperlink>
    </w:p>
    <w:p w14:paraId="166B55A2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Tambwe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M.M.,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Kibondo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U.A.,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Odufuwa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O.G.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Human landing catches provide a useful measure of protective efficacy for the evaluation of volatile pyrethroid spatial repellents.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16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90 (2023). </w:t>
      </w:r>
      <w:hyperlink r:id="rId48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https://doi.org/10.1186/s13071-023-05685-5</w:t>
        </w:r>
      </w:hyperlink>
      <w:r w:rsidRPr="00101EA6">
        <w:rPr>
          <w:rFonts w:ascii="Arial" w:hAnsi="Arial" w:cs="Arial"/>
          <w:color w:val="FF0000"/>
          <w:shd w:val="clear" w:color="auto" w:fill="FFFFFF"/>
        </w:rPr>
        <w:t xml:space="preserve"> </w:t>
      </w:r>
    </w:p>
    <w:p w14:paraId="2EC0EFA2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>Sarwar, M.S., Jahan, N., Ali, 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Establishment of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Wolbachia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infection in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Aedes aegypti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from Pakistan via embryonic microinjection and semi-field </w:t>
      </w:r>
      <w:r w:rsidRPr="00101EA6">
        <w:rPr>
          <w:rFonts w:ascii="Arial" w:hAnsi="Arial" w:cs="Arial"/>
          <w:color w:val="FF0000"/>
          <w:shd w:val="clear" w:color="auto" w:fill="FFFFFF"/>
        </w:rPr>
        <w:lastRenderedPageBreak/>
        <w:t>evaluation of general fitness of resultant mosquito population.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15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191 (2022). </w:t>
      </w:r>
      <w:hyperlink r:id="rId49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https://doi.org/10.1186/s13071-022-05317-4</w:t>
        </w:r>
      </w:hyperlink>
    </w:p>
    <w:p w14:paraId="3AB5F424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 xml:space="preserve">Njoroge, M.M.,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Hiscox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A., Saddler, 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Less is more: repellent-treated fabric strips as a substitute for full screening of open eave gaps for indoor and outdoor protection from malaria mosquito bites.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15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259 (2022). </w:t>
      </w:r>
      <w:hyperlink r:id="rId50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https://doi.org/10.1186/s13071-022-05384-7</w:t>
        </w:r>
      </w:hyperlink>
    </w:p>
    <w:p w14:paraId="7163DE32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 xml:space="preserve">Pauly, I.,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Jakoby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O. &amp; Becker, N. Efficacy of native cyclopoid copepods in biological vector control with regard to their predatory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behavior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 against the Asian tiger mosquito,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Aedes albopictus</w:t>
      </w:r>
      <w:r w:rsidRPr="00101EA6">
        <w:rPr>
          <w:rFonts w:ascii="Arial" w:hAnsi="Arial" w:cs="Arial"/>
          <w:color w:val="FF0000"/>
          <w:shd w:val="clear" w:color="auto" w:fill="FFFFFF"/>
        </w:rPr>
        <w:t>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15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351 (2022). </w:t>
      </w:r>
      <w:hyperlink r:id="rId51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https://doi.org/10.1186/s13071-022-05460-y</w:t>
        </w:r>
      </w:hyperlink>
    </w:p>
    <w:p w14:paraId="1F500B31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70C0"/>
          <w:lang w:val="en-US"/>
        </w:rPr>
      </w:pPr>
      <w:r w:rsidRPr="00101EA6">
        <w:rPr>
          <w:rFonts w:ascii="Arial" w:hAnsi="Arial" w:cs="Arial"/>
          <w:color w:val="0070C0"/>
          <w:shd w:val="clear" w:color="auto" w:fill="FFFFFF"/>
        </w:rPr>
        <w:t xml:space="preserve">Mbewe, N.J., Rowland, M.W.,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Snetselaar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>, J.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Efficacy of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bednets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 with dual insecticide-treated netting (Interceptor® G2) on side and roof panels against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Anopheles arabiensis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>in north-eastern Tanzania.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Parasites Vectors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15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326 (2022). </w:t>
      </w:r>
      <w:hyperlink r:id="rId52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https://doi.org/10.1186/s13071-022-05454-w</w:t>
        </w:r>
      </w:hyperlink>
    </w:p>
    <w:p w14:paraId="5CCA2759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70C0"/>
          <w:lang w:val="en-US"/>
        </w:rPr>
      </w:pP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Kibondo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, U.A.,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Odufuwa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, O.G.,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Ngonyani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>, S.H.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Influence of testing modality on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bioefficacy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 for the evaluation of Interceptor</w:t>
      </w:r>
      <w:r w:rsidRPr="00101EA6">
        <w:rPr>
          <w:rFonts w:ascii="Arial" w:hAnsi="Arial" w:cs="Arial"/>
          <w:color w:val="0070C0"/>
          <w:vertAlign w:val="superscript"/>
        </w:rPr>
        <w:t>®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>G2 mosquito nets to combat malaria mosquitoes in Tanzania.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Parasites Vectors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15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124 (2022). </w:t>
      </w:r>
      <w:hyperlink r:id="rId53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https://doi.org/10.1186/s13071-022-05207-9</w:t>
        </w:r>
      </w:hyperlink>
      <w:r w:rsidRPr="00101EA6">
        <w:rPr>
          <w:rFonts w:ascii="Arial" w:hAnsi="Arial" w:cs="Arial"/>
          <w:color w:val="0070C0"/>
          <w:shd w:val="clear" w:color="auto" w:fill="FFFFFF"/>
        </w:rPr>
        <w:t xml:space="preserve"> </w:t>
      </w:r>
    </w:p>
    <w:p w14:paraId="0ABE8733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70C0"/>
          <w:lang w:val="en-US"/>
        </w:rPr>
      </w:pP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Tambwe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, M.M., Saddler, A.,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Kibondo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>, U.A.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Semi-field evaluation of the exposure-free mosquito electrocuting trap and BG-Sentinel trap as an alternative to the human landing catch for measuring the efficacy of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transfluthrin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 emanators against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Aedes aegypti</w:t>
      </w:r>
      <w:r w:rsidRPr="00101EA6">
        <w:rPr>
          <w:rFonts w:ascii="Arial" w:hAnsi="Arial" w:cs="Arial"/>
          <w:color w:val="0070C0"/>
          <w:shd w:val="clear" w:color="auto" w:fill="FFFFFF"/>
        </w:rPr>
        <w:t>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Parasites Vectors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14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265 (2021). </w:t>
      </w:r>
      <w:hyperlink r:id="rId54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https://doi.org/10.1186/s13071-021-04754-x</w:t>
        </w:r>
      </w:hyperlink>
    </w:p>
    <w:p w14:paraId="4A5575A9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70C0"/>
          <w:lang w:val="en-US"/>
        </w:rPr>
      </w:pP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Bokore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, G.E.,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Svenberg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, L.,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Tamre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>, R.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>Grass-like plants release general volatile cues attractive for gravid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Anopheles gambiae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>sensu stricto mosquitoes.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Parasites Vectors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14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552 (2021). </w:t>
      </w:r>
      <w:hyperlink r:id="rId55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https://doi.org/10.1186/s13071-021-04939-4</w:t>
        </w:r>
      </w:hyperlink>
    </w:p>
    <w:p w14:paraId="4B8FAED5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70C0"/>
          <w:lang w:val="en-US"/>
        </w:rPr>
      </w:pPr>
      <w:r w:rsidRPr="00101EA6">
        <w:rPr>
          <w:rFonts w:ascii="Arial" w:hAnsi="Arial" w:cs="Arial"/>
          <w:color w:val="0070C0"/>
          <w:shd w:val="clear" w:color="auto" w:fill="FFFFFF"/>
        </w:rPr>
        <w:t xml:space="preserve">Njoroge, M.M.,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Fillinger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>, U., Saddler, A.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>Evaluating putative repellent ‘push’ and attractive ‘pull’ components for manipulating the odour orientation of host-seeking malaria vectors in the peri-domestic space.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Parasites Vectors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14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42 (2021). </w:t>
      </w:r>
      <w:hyperlink r:id="rId56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https://doi.org/10.1186/s13071-020-04556-7</w:t>
        </w:r>
      </w:hyperlink>
    </w:p>
    <w:p w14:paraId="6233046F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Nambunga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I.H.,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Msugupakulya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B.J.,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Hape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E.E.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Wild populations of malaria vectors can mate both inside and outside human dwellings.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14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514 (2021). </w:t>
      </w:r>
      <w:hyperlink r:id="rId57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https://doi.org/10.1186/s13071-021-04989-8</w:t>
        </w:r>
      </w:hyperlink>
      <w:r w:rsidRPr="00101EA6">
        <w:rPr>
          <w:rFonts w:ascii="Arial" w:hAnsi="Arial" w:cs="Arial"/>
          <w:color w:val="FF0000"/>
          <w:shd w:val="clear" w:color="auto" w:fill="FFFFFF"/>
        </w:rPr>
        <w:t xml:space="preserve"> </w:t>
      </w:r>
    </w:p>
    <w:p w14:paraId="5A3DF51B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70C0"/>
          <w:lang w:val="en-US"/>
        </w:rPr>
      </w:pPr>
      <w:proofErr w:type="spellStart"/>
      <w:r w:rsidRPr="0076123F">
        <w:rPr>
          <w:rFonts w:ascii="Arial" w:hAnsi="Arial" w:cs="Arial"/>
          <w:color w:val="0070C0"/>
          <w:shd w:val="clear" w:color="auto" w:fill="FFFFFF"/>
        </w:rPr>
        <w:lastRenderedPageBreak/>
        <w:t>Tambwe</w:t>
      </w:r>
      <w:proofErr w:type="spellEnd"/>
      <w:r w:rsidRPr="0076123F">
        <w:rPr>
          <w:rFonts w:ascii="Arial" w:hAnsi="Arial" w:cs="Arial"/>
          <w:color w:val="0070C0"/>
          <w:shd w:val="clear" w:color="auto" w:fill="FFFFFF"/>
        </w:rPr>
        <w:t xml:space="preserve">, </w:t>
      </w:r>
      <w:r w:rsidRPr="00101EA6">
        <w:rPr>
          <w:rFonts w:ascii="Arial" w:hAnsi="Arial" w:cs="Arial"/>
          <w:color w:val="0070C0"/>
          <w:shd w:val="clear" w:color="auto" w:fill="FFFFFF"/>
        </w:rPr>
        <w:t>M.M., Moore, S.J., Chilumba, H.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et al.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Semi-field evaluation of freestanding </w:t>
      </w:r>
      <w:proofErr w:type="spellStart"/>
      <w:r w:rsidRPr="00101EA6">
        <w:rPr>
          <w:rFonts w:ascii="Arial" w:hAnsi="Arial" w:cs="Arial"/>
          <w:color w:val="0070C0"/>
          <w:shd w:val="clear" w:color="auto" w:fill="FFFFFF"/>
        </w:rPr>
        <w:t>transfluthrin</w:t>
      </w:r>
      <w:proofErr w:type="spellEnd"/>
      <w:r w:rsidRPr="00101EA6">
        <w:rPr>
          <w:rFonts w:ascii="Arial" w:hAnsi="Arial" w:cs="Arial"/>
          <w:color w:val="0070C0"/>
          <w:shd w:val="clear" w:color="auto" w:fill="FFFFFF"/>
        </w:rPr>
        <w:t xml:space="preserve"> passive emanators and the BG sentinel trap as a “push-pull control strategy” against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Aedes aegypti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color w:val="0070C0"/>
          <w:shd w:val="clear" w:color="auto" w:fill="FFFFFF"/>
        </w:rPr>
        <w:t>mosquitoes.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0070C0"/>
        </w:rPr>
        <w:t>Parasites Vectors</w:t>
      </w:r>
      <w:r w:rsidRPr="00101EA6">
        <w:rPr>
          <w:rStyle w:val="apple-converted-space"/>
          <w:rFonts w:ascii="Arial" w:hAnsi="Arial" w:cs="Arial"/>
          <w:color w:val="0070C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0070C0"/>
        </w:rPr>
        <w:t>13</w:t>
      </w:r>
      <w:r w:rsidRPr="00101EA6">
        <w:rPr>
          <w:rFonts w:ascii="Arial" w:hAnsi="Arial" w:cs="Arial"/>
          <w:color w:val="0070C0"/>
          <w:shd w:val="clear" w:color="auto" w:fill="FFFFFF"/>
        </w:rPr>
        <w:t xml:space="preserve">, 392 (2020). </w:t>
      </w:r>
      <w:hyperlink r:id="rId58" w:history="1">
        <w:r w:rsidRPr="00101EA6">
          <w:rPr>
            <w:rStyle w:val="Hyperlink"/>
            <w:rFonts w:ascii="Arial" w:hAnsi="Arial" w:cs="Arial"/>
            <w:color w:val="0070C0"/>
            <w:shd w:val="clear" w:color="auto" w:fill="FFFFFF"/>
          </w:rPr>
          <w:t>https://doi.org/10.1186/s13071-020-04263-3</w:t>
        </w:r>
      </w:hyperlink>
    </w:p>
    <w:p w14:paraId="15F10466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>Sippy, R., Rivera, G.E., Sanchez, V.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Ingested insecticide to control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Aedes aegypti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: developing a novel dried attractive toxic sugar bait device for intra-domiciliary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control.</w:t>
      </w:r>
      <w:r w:rsidRPr="00101EA6">
        <w:rPr>
          <w:rFonts w:ascii="Arial" w:hAnsi="Arial" w:cs="Arial"/>
          <w:i/>
          <w:iCs/>
          <w:color w:val="FF0000"/>
        </w:rPr>
        <w:t>Parasites</w:t>
      </w:r>
      <w:proofErr w:type="spellEnd"/>
      <w:r w:rsidRPr="00101EA6">
        <w:rPr>
          <w:rFonts w:ascii="Arial" w:hAnsi="Arial" w:cs="Arial"/>
          <w:i/>
          <w:iCs/>
          <w:color w:val="FF0000"/>
        </w:rPr>
        <w:t xml:space="preserve">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13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78 (2020). </w:t>
      </w:r>
      <w:hyperlink r:id="rId59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https://doi.org/10.1186/s13071-020-3930-9</w:t>
        </w:r>
      </w:hyperlink>
    </w:p>
    <w:p w14:paraId="5A426CA2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r w:rsidRPr="00101EA6">
        <w:rPr>
          <w:rFonts w:ascii="Arial" w:hAnsi="Arial" w:cs="Arial"/>
          <w:color w:val="FF0000"/>
          <w:shd w:val="clear" w:color="auto" w:fill="FFFFFF"/>
        </w:rPr>
        <w:t xml:space="preserve">Hughes, A.,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Lissenden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N., Viana, M.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Anopheles gambiae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populations from Burkina Faso show minimal delayed mortality after exposure to insecticide-treated nets.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13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17 (2020). </w:t>
      </w:r>
      <w:hyperlink r:id="rId60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https://doi.org/10.1186/s13071-019-3872-2</w:t>
        </w:r>
      </w:hyperlink>
      <w:r w:rsidRPr="00101EA6">
        <w:rPr>
          <w:rFonts w:ascii="Arial" w:hAnsi="Arial" w:cs="Arial"/>
          <w:color w:val="FF0000"/>
          <w:shd w:val="clear" w:color="auto" w:fill="FFFFFF"/>
        </w:rPr>
        <w:t xml:space="preserve"> </w:t>
      </w:r>
    </w:p>
    <w:p w14:paraId="414E69CE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Kathet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S., Sudi, W.,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Mwingira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V.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Efficacy of 3D screens for sustainable mosquito control: a semi-field experimental hut evaluation in northeastern Tanzania.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16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417 (2023). </w:t>
      </w:r>
      <w:hyperlink r:id="rId61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https://doi.org/10.1186/s13071-023-06032-4</w:t>
        </w:r>
      </w:hyperlink>
      <w:r w:rsidRPr="00101EA6">
        <w:rPr>
          <w:rFonts w:ascii="Arial" w:hAnsi="Arial" w:cs="Arial"/>
          <w:color w:val="FF0000"/>
          <w:shd w:val="clear" w:color="auto" w:fill="FFFFFF"/>
        </w:rPr>
        <w:t xml:space="preserve"> </w:t>
      </w:r>
    </w:p>
    <w:p w14:paraId="783DCD56" w14:textId="77777777" w:rsidR="004F156B" w:rsidRPr="00101EA6" w:rsidRDefault="004F156B" w:rsidP="003571B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Cozzarolo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CS.,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Pigeault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R.,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Isaïa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J.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>Experiment in semi-natural conditions did not confirm the influence of malaria infection on bird attractiveness to mosquitoes.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15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, 187 (2022). </w:t>
      </w:r>
      <w:hyperlink r:id="rId62" w:history="1">
        <w:r w:rsidRPr="00101EA6">
          <w:rPr>
            <w:rStyle w:val="Hyperlink"/>
            <w:rFonts w:ascii="Arial" w:hAnsi="Arial" w:cs="Arial"/>
            <w:color w:val="FF0000"/>
            <w:shd w:val="clear" w:color="auto" w:fill="FFFFFF"/>
          </w:rPr>
          <w:t>https://doi.org/10.1186/s13071-022-05292-w</w:t>
        </w:r>
      </w:hyperlink>
    </w:p>
    <w:p w14:paraId="44466771" w14:textId="2F39335D" w:rsidR="004F156B" w:rsidRPr="005F14F9" w:rsidRDefault="004F156B" w:rsidP="003571BC">
      <w:pPr>
        <w:pStyle w:val="ListParagraph"/>
        <w:numPr>
          <w:ilvl w:val="0"/>
          <w:numId w:val="2"/>
        </w:numPr>
        <w:spacing w:after="240" w:line="360" w:lineRule="auto"/>
        <w:jc w:val="both"/>
        <w:rPr>
          <w:rFonts w:ascii="Arial" w:hAnsi="Arial" w:cs="Arial"/>
          <w:color w:val="FF0000"/>
          <w:lang w:val="en-US"/>
        </w:rPr>
      </w:pP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Fongnikin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A.,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Houeto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 xml:space="preserve">, N.,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Agbevo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, A.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et al.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color w:val="FF0000"/>
          <w:shd w:val="clear" w:color="auto" w:fill="FFFFFF"/>
        </w:rPr>
        <w:t xml:space="preserve">Efficacy of </w:t>
      </w:r>
      <w:proofErr w:type="spellStart"/>
      <w:r w:rsidRPr="00101EA6">
        <w:rPr>
          <w:rFonts w:ascii="Arial" w:hAnsi="Arial" w:cs="Arial"/>
          <w:color w:val="FF0000"/>
          <w:shd w:val="clear" w:color="auto" w:fill="FFFFFF"/>
        </w:rPr>
        <w:t>Fludora</w:t>
      </w:r>
      <w:proofErr w:type="spellEnd"/>
      <w:r w:rsidRPr="00101EA6">
        <w:rPr>
          <w:rFonts w:ascii="Arial" w:hAnsi="Arial" w:cs="Arial"/>
          <w:color w:val="FF0000"/>
          <w:shd w:val="clear" w:color="auto" w:fill="FFFFFF"/>
        </w:rPr>
        <w:t>® Fusion (a mixture of deltamethrin and clothianidin) for indoor residual spraying against pyrethroid-resistant malaria vectors: laboratory and experimental hut evaluation.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i/>
          <w:iCs/>
          <w:color w:val="FF0000"/>
        </w:rPr>
        <w:t>Parasites Vectors</w:t>
      </w:r>
      <w:r w:rsidRPr="00101EA6">
        <w:rPr>
          <w:rStyle w:val="apple-converted-space"/>
          <w:rFonts w:ascii="Arial" w:hAnsi="Arial" w:cs="Arial"/>
          <w:color w:val="FF0000"/>
          <w:shd w:val="clear" w:color="auto" w:fill="FFFFFF"/>
        </w:rPr>
        <w:t> </w:t>
      </w:r>
      <w:r w:rsidRPr="00101EA6">
        <w:rPr>
          <w:rFonts w:ascii="Arial" w:hAnsi="Arial" w:cs="Arial"/>
          <w:b/>
          <w:bCs/>
          <w:color w:val="FF0000"/>
        </w:rPr>
        <w:t>13</w:t>
      </w:r>
      <w:r w:rsidRPr="00101EA6">
        <w:rPr>
          <w:rFonts w:ascii="Arial" w:hAnsi="Arial" w:cs="Arial"/>
          <w:color w:val="FF0000"/>
          <w:shd w:val="clear" w:color="auto" w:fill="FFFFFF"/>
        </w:rPr>
        <w:t>, 466 (2020). https://doi.org/10.1186/s13071-020-04341-6</w:t>
      </w:r>
    </w:p>
    <w:p w14:paraId="3627B6A4" w14:textId="667A89AD" w:rsidR="004F156B" w:rsidRPr="00101EA6" w:rsidRDefault="004F156B" w:rsidP="003571BC">
      <w:pPr>
        <w:spacing w:line="360" w:lineRule="auto"/>
        <w:jc w:val="both"/>
        <w:rPr>
          <w:rFonts w:ascii="Arial" w:hAnsi="Arial" w:cs="Arial"/>
          <w:lang w:val="en-US"/>
        </w:rPr>
      </w:pPr>
      <w:r w:rsidRPr="00101EA6">
        <w:rPr>
          <w:rFonts w:ascii="Arial" w:eastAsia="Times New Roman" w:hAnsi="Arial" w:cs="Arial"/>
          <w:kern w:val="0"/>
          <w:lang w:eastAsia="en-GB"/>
          <w14:ligatures w14:val="none"/>
        </w:rPr>
        <w:t xml:space="preserve">Total in all journals combined: </w:t>
      </w:r>
      <w:r w:rsidRPr="00101EA6">
        <w:rPr>
          <w:rFonts w:ascii="Arial" w:eastAsia="Times New Roman" w:hAnsi="Arial" w:cs="Arial"/>
          <w:color w:val="0070C0"/>
          <w:kern w:val="0"/>
          <w:lang w:eastAsia="en-GB"/>
          <w14:ligatures w14:val="none"/>
        </w:rPr>
        <w:t>Use of power (</w:t>
      </w:r>
      <w:r w:rsidR="001332E7">
        <w:rPr>
          <w:rFonts w:ascii="Arial" w:eastAsia="Times New Roman" w:hAnsi="Arial" w:cs="Arial"/>
          <w:color w:val="0070C0"/>
          <w:kern w:val="0"/>
          <w:lang w:eastAsia="en-GB"/>
          <w14:ligatures w14:val="none"/>
        </w:rPr>
        <w:t>2</w:t>
      </w:r>
      <w:r w:rsidR="005E6D2F">
        <w:rPr>
          <w:rFonts w:ascii="Arial" w:eastAsia="Times New Roman" w:hAnsi="Arial" w:cs="Arial"/>
          <w:color w:val="0070C0"/>
          <w:kern w:val="0"/>
          <w:lang w:eastAsia="en-GB"/>
          <w14:ligatures w14:val="none"/>
        </w:rPr>
        <w:t>9</w:t>
      </w:r>
      <w:r w:rsidRPr="00101EA6">
        <w:rPr>
          <w:rFonts w:ascii="Arial" w:eastAsia="Times New Roman" w:hAnsi="Arial" w:cs="Arial"/>
          <w:color w:val="0070C0"/>
          <w:kern w:val="0"/>
          <w:lang w:eastAsia="en-GB"/>
          <w14:ligatures w14:val="none"/>
        </w:rPr>
        <w:t>%)</w:t>
      </w:r>
      <w:r w:rsidRPr="00101EA6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</w:t>
      </w:r>
      <w:r w:rsidRPr="00101EA6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>no use of power (7</w:t>
      </w:r>
      <w:r w:rsidR="00BD1F6E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>1</w:t>
      </w:r>
      <w:r w:rsidRPr="00101EA6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>%)</w:t>
      </w:r>
    </w:p>
    <w:sectPr w:rsidR="004F156B" w:rsidRPr="00101EA6" w:rsidSect="004F15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12AC9" w14:textId="77777777" w:rsidR="000404C5" w:rsidRDefault="000404C5" w:rsidP="00153414">
      <w:r>
        <w:separator/>
      </w:r>
    </w:p>
  </w:endnote>
  <w:endnote w:type="continuationSeparator" w:id="0">
    <w:p w14:paraId="159C477A" w14:textId="77777777" w:rsidR="000404C5" w:rsidRDefault="000404C5" w:rsidP="0015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6C492" w14:textId="77777777" w:rsidR="000404C5" w:rsidRDefault="000404C5" w:rsidP="00153414">
      <w:r>
        <w:separator/>
      </w:r>
    </w:p>
  </w:footnote>
  <w:footnote w:type="continuationSeparator" w:id="0">
    <w:p w14:paraId="7DB7D5E9" w14:textId="77777777" w:rsidR="000404C5" w:rsidRDefault="000404C5" w:rsidP="00153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027C"/>
    <w:multiLevelType w:val="hybridMultilevel"/>
    <w:tmpl w:val="FAE60F98"/>
    <w:lvl w:ilvl="0" w:tplc="A8CACE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  <w:color w:val="0C233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E074D"/>
    <w:multiLevelType w:val="hybridMultilevel"/>
    <w:tmpl w:val="A0AEB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9634D"/>
    <w:multiLevelType w:val="hybridMultilevel"/>
    <w:tmpl w:val="9AC629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21466"/>
    <w:multiLevelType w:val="hybridMultilevel"/>
    <w:tmpl w:val="9AC629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41CB1"/>
    <w:multiLevelType w:val="hybridMultilevel"/>
    <w:tmpl w:val="07186D52"/>
    <w:lvl w:ilvl="0" w:tplc="76B6B3D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1419B"/>
    <w:multiLevelType w:val="hybridMultilevel"/>
    <w:tmpl w:val="474A66D6"/>
    <w:lvl w:ilvl="0" w:tplc="A14EBC6E">
      <w:start w:val="1"/>
      <w:numFmt w:val="decimal"/>
      <w:lvlText w:val="%1."/>
      <w:lvlJc w:val="left"/>
      <w:pPr>
        <w:ind w:left="1080" w:hanging="360"/>
      </w:pPr>
      <w:rPr>
        <w:rFonts w:ascii="Segoe UI" w:hAnsi="Segoe UI" w:cs="Segoe U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7275176">
    <w:abstractNumId w:val="2"/>
  </w:num>
  <w:num w:numId="2" w16cid:durableId="1035932640">
    <w:abstractNumId w:val="1"/>
  </w:num>
  <w:num w:numId="3" w16cid:durableId="979723426">
    <w:abstractNumId w:val="3"/>
  </w:num>
  <w:num w:numId="4" w16cid:durableId="770586719">
    <w:abstractNumId w:val="5"/>
  </w:num>
  <w:num w:numId="5" w16cid:durableId="228998073">
    <w:abstractNumId w:val="0"/>
  </w:num>
  <w:num w:numId="6" w16cid:durableId="240915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56B"/>
    <w:rsid w:val="000011B3"/>
    <w:rsid w:val="000404C5"/>
    <w:rsid w:val="000B6E03"/>
    <w:rsid w:val="000D29E7"/>
    <w:rsid w:val="00101EA6"/>
    <w:rsid w:val="001332E7"/>
    <w:rsid w:val="00153414"/>
    <w:rsid w:val="00217F11"/>
    <w:rsid w:val="00243DBE"/>
    <w:rsid w:val="00272FDF"/>
    <w:rsid w:val="003112BF"/>
    <w:rsid w:val="003242EB"/>
    <w:rsid w:val="003571BC"/>
    <w:rsid w:val="003A603F"/>
    <w:rsid w:val="00417262"/>
    <w:rsid w:val="00442318"/>
    <w:rsid w:val="004B2B52"/>
    <w:rsid w:val="004E5DCF"/>
    <w:rsid w:val="004F156B"/>
    <w:rsid w:val="004F38B6"/>
    <w:rsid w:val="005505D2"/>
    <w:rsid w:val="0058600D"/>
    <w:rsid w:val="005E6613"/>
    <w:rsid w:val="005E6D2F"/>
    <w:rsid w:val="005F14F9"/>
    <w:rsid w:val="005F324F"/>
    <w:rsid w:val="0061725E"/>
    <w:rsid w:val="006261D5"/>
    <w:rsid w:val="00637AA3"/>
    <w:rsid w:val="00657918"/>
    <w:rsid w:val="00691751"/>
    <w:rsid w:val="00727691"/>
    <w:rsid w:val="0076123F"/>
    <w:rsid w:val="007B24A7"/>
    <w:rsid w:val="007B73BB"/>
    <w:rsid w:val="00890277"/>
    <w:rsid w:val="00937550"/>
    <w:rsid w:val="00946EC2"/>
    <w:rsid w:val="00950FB1"/>
    <w:rsid w:val="00951DA8"/>
    <w:rsid w:val="00955597"/>
    <w:rsid w:val="0096262F"/>
    <w:rsid w:val="009667F1"/>
    <w:rsid w:val="009A1FEA"/>
    <w:rsid w:val="009E0456"/>
    <w:rsid w:val="00A76E47"/>
    <w:rsid w:val="00A92F79"/>
    <w:rsid w:val="00B5584A"/>
    <w:rsid w:val="00B83B5D"/>
    <w:rsid w:val="00BA37CF"/>
    <w:rsid w:val="00BB79BF"/>
    <w:rsid w:val="00BD1F6E"/>
    <w:rsid w:val="00BF79D4"/>
    <w:rsid w:val="00CA3199"/>
    <w:rsid w:val="00D81E95"/>
    <w:rsid w:val="00E21264"/>
    <w:rsid w:val="00E613DA"/>
    <w:rsid w:val="00F226CE"/>
    <w:rsid w:val="00F53486"/>
    <w:rsid w:val="00F561F4"/>
    <w:rsid w:val="00F606E7"/>
    <w:rsid w:val="00FC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C0A4B4"/>
  <w15:chartTrackingRefBased/>
  <w15:docId w15:val="{59C7066E-DE72-CC43-A75C-819F9845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56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F1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1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5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5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5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5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1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5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5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4F15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5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5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56B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4F156B"/>
  </w:style>
  <w:style w:type="character" w:styleId="Hyperlink">
    <w:name w:val="Hyperlink"/>
    <w:basedOn w:val="DefaultParagraphFont"/>
    <w:uiPriority w:val="99"/>
    <w:unhideWhenUsed/>
    <w:rsid w:val="004F156B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4F156B"/>
    <w:rPr>
      <w:b/>
      <w:bCs/>
    </w:rPr>
  </w:style>
  <w:style w:type="character" w:customStyle="1" w:styleId="u-small-caps">
    <w:name w:val="u-small-caps"/>
    <w:basedOn w:val="DefaultParagraphFont"/>
    <w:rsid w:val="004F156B"/>
  </w:style>
  <w:style w:type="character" w:styleId="CommentReference">
    <w:name w:val="annotation reference"/>
    <w:basedOn w:val="DefaultParagraphFont"/>
    <w:uiPriority w:val="99"/>
    <w:semiHidden/>
    <w:unhideWhenUsed/>
    <w:rsid w:val="004F156B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34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414"/>
  </w:style>
  <w:style w:type="paragraph" w:styleId="Footer">
    <w:name w:val="footer"/>
    <w:basedOn w:val="Normal"/>
    <w:link w:val="FooterChar"/>
    <w:uiPriority w:val="99"/>
    <w:unhideWhenUsed/>
    <w:rsid w:val="001534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414"/>
  </w:style>
  <w:style w:type="paragraph" w:customStyle="1" w:styleId="Author">
    <w:name w:val="Author"/>
    <w:next w:val="BodyText"/>
    <w:qFormat/>
    <w:rsid w:val="00153414"/>
    <w:pPr>
      <w:keepNext/>
      <w:keepLines/>
      <w:spacing w:after="200" w:line="240" w:lineRule="auto"/>
      <w:jc w:val="center"/>
    </w:pPr>
    <w:rPr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1534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53414"/>
  </w:style>
  <w:style w:type="character" w:customStyle="1" w:styleId="normaltextrun">
    <w:name w:val="normaltextrun"/>
    <w:basedOn w:val="DefaultParagraphFont"/>
    <w:rsid w:val="00955597"/>
  </w:style>
  <w:style w:type="character" w:styleId="UnresolvedMention">
    <w:name w:val="Unresolved Mention"/>
    <w:basedOn w:val="DefaultParagraphFont"/>
    <w:uiPriority w:val="99"/>
    <w:semiHidden/>
    <w:unhideWhenUsed/>
    <w:rsid w:val="00B83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ul.johnson@glasgow.ac.uk" TargetMode="External"/><Relationship Id="rId18" Type="http://schemas.openxmlformats.org/officeDocument/2006/relationships/hyperlink" Target="mailto:dwilson@ihi.or.tz" TargetMode="External"/><Relationship Id="rId26" Type="http://schemas.openxmlformats.org/officeDocument/2006/relationships/hyperlink" Target="https://doi.org/10.1186/s12936-023-04619-x" TargetMode="External"/><Relationship Id="rId39" Type="http://schemas.openxmlformats.org/officeDocument/2006/relationships/hyperlink" Target="https://doi.org/10.1186/s12936-020-03248-y" TargetMode="External"/><Relationship Id="rId21" Type="http://schemas.openxmlformats.org/officeDocument/2006/relationships/hyperlink" Target="mailto:skiware@ihi.or.tz" TargetMode="External"/><Relationship Id="rId34" Type="http://schemas.openxmlformats.org/officeDocument/2006/relationships/hyperlink" Target="https://doi.org/10.1186/s12936-022-04063-3" TargetMode="External"/><Relationship Id="rId42" Type="http://schemas.openxmlformats.org/officeDocument/2006/relationships/hyperlink" Target="https://doi.org/10.1186/s12936-020-03403-5" TargetMode="External"/><Relationship Id="rId47" Type="http://schemas.openxmlformats.org/officeDocument/2006/relationships/hyperlink" Target="https://doi.org/10.1186/s13071-023-05883-1" TargetMode="External"/><Relationship Id="rId50" Type="http://schemas.openxmlformats.org/officeDocument/2006/relationships/hyperlink" Target="https://doi.org/10.1186/s13071-022-05384-7" TargetMode="External"/><Relationship Id="rId55" Type="http://schemas.openxmlformats.org/officeDocument/2006/relationships/hyperlink" Target="https://doi.org/10.1186/s13071-021-04939-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orcid.org/0000-0002-9063-8651" TargetMode="External"/><Relationship Id="rId2" Type="http://schemas.openxmlformats.org/officeDocument/2006/relationships/styles" Target="styles.xml"/><Relationship Id="rId16" Type="http://schemas.openxmlformats.org/officeDocument/2006/relationships/hyperlink" Target="mailto:andreakipingu@gmail.com" TargetMode="External"/><Relationship Id="rId29" Type="http://schemas.openxmlformats.org/officeDocument/2006/relationships/hyperlink" Target="https://doi.org/10.1186/s12936-023-04548-9" TargetMode="External"/><Relationship Id="rId11" Type="http://schemas.openxmlformats.org/officeDocument/2006/relationships/hyperlink" Target="https://orcid.org/0000-0001-6663-7520" TargetMode="External"/><Relationship Id="rId24" Type="http://schemas.openxmlformats.org/officeDocument/2006/relationships/hyperlink" Target="https://orcid.org/0000-0001-6663-7520" TargetMode="External"/><Relationship Id="rId32" Type="http://schemas.openxmlformats.org/officeDocument/2006/relationships/hyperlink" Target="https://doi.org/10.1186/s12936-022-04220-8" TargetMode="External"/><Relationship Id="rId37" Type="http://schemas.openxmlformats.org/officeDocument/2006/relationships/hyperlink" Target="https://doi.org/10.1186/s12936-020-03461-9" TargetMode="External"/><Relationship Id="rId40" Type="http://schemas.openxmlformats.org/officeDocument/2006/relationships/hyperlink" Target="https://doi.org/10.1186/s12936-019-3092-4" TargetMode="External"/><Relationship Id="rId45" Type="http://schemas.openxmlformats.org/officeDocument/2006/relationships/hyperlink" Target="https://doi.org/10.1186/s13071-022-05572-5" TargetMode="External"/><Relationship Id="rId53" Type="http://schemas.openxmlformats.org/officeDocument/2006/relationships/hyperlink" Target="https://doi.org/10.1186/s13071-022-05207-9" TargetMode="External"/><Relationship Id="rId58" Type="http://schemas.openxmlformats.org/officeDocument/2006/relationships/hyperlink" Target="https://doi.org/10.1186/s13071-020-04263-3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oi.org/10.1186/s13071-023-06032-4" TargetMode="External"/><Relationship Id="rId19" Type="http://schemas.openxmlformats.org/officeDocument/2006/relationships/hyperlink" Target="mailto:ndyaisin@gmail.com" TargetMode="External"/><Relationship Id="rId14" Type="http://schemas.openxmlformats.org/officeDocument/2006/relationships/hyperlink" Target="https://orcid.org/0000-0002-9063-8651" TargetMode="External"/><Relationship Id="rId22" Type="http://schemas.openxmlformats.org/officeDocument/2006/relationships/hyperlink" Target="https://orcid.org/0000-0001-5975-6505" TargetMode="External"/><Relationship Id="rId27" Type="http://schemas.openxmlformats.org/officeDocument/2006/relationships/hyperlink" Target="https://doi.org/10.1186/s12936-023-04625-z" TargetMode="External"/><Relationship Id="rId30" Type="http://schemas.openxmlformats.org/officeDocument/2006/relationships/hyperlink" Target="https://doi.org/10.1186/s12936-023-04568-5" TargetMode="External"/><Relationship Id="rId35" Type="http://schemas.openxmlformats.org/officeDocument/2006/relationships/hyperlink" Target="https://doi.org/10.1186/s12936-021-03880-2" TargetMode="External"/><Relationship Id="rId43" Type="http://schemas.openxmlformats.org/officeDocument/2006/relationships/hyperlink" Target="https://doi.org/10.1186/s12936-020-3136-9" TargetMode="External"/><Relationship Id="rId48" Type="http://schemas.openxmlformats.org/officeDocument/2006/relationships/hyperlink" Target="https://doi.org/10.1186/s13071-023-05685-5" TargetMode="External"/><Relationship Id="rId56" Type="http://schemas.openxmlformats.org/officeDocument/2006/relationships/hyperlink" Target="https://doi.org/10.1186/s13071-020-04556-7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orcid.org/0000-0003-2544-0451" TargetMode="External"/><Relationship Id="rId51" Type="http://schemas.openxmlformats.org/officeDocument/2006/relationships/hyperlink" Target="https://doi.org/10.1186/s13071-022-05460-y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kipingu@ihi.or.tz" TargetMode="External"/><Relationship Id="rId17" Type="http://schemas.openxmlformats.org/officeDocument/2006/relationships/hyperlink" Target="https://orcid.org/0000-0003-2544-0451" TargetMode="External"/><Relationship Id="rId25" Type="http://schemas.openxmlformats.org/officeDocument/2006/relationships/hyperlink" Target="mailto:paul.johnson@glasgow.ac.uk" TargetMode="External"/><Relationship Id="rId33" Type="http://schemas.openxmlformats.org/officeDocument/2006/relationships/hyperlink" Target="https://doi.org/10.1186/s12936-022-04336-x" TargetMode="External"/><Relationship Id="rId38" Type="http://schemas.openxmlformats.org/officeDocument/2006/relationships/hyperlink" Target="https://doi.org/10.1186/s12936-021-03798-9" TargetMode="External"/><Relationship Id="rId46" Type="http://schemas.openxmlformats.org/officeDocument/2006/relationships/hyperlink" Target="https://doi.org/10.1186/s13071-023-05835-9" TargetMode="External"/><Relationship Id="rId59" Type="http://schemas.openxmlformats.org/officeDocument/2006/relationships/hyperlink" Target="https://doi.org/10.1186/s13071-020-3930-9" TargetMode="External"/><Relationship Id="rId20" Type="http://schemas.openxmlformats.org/officeDocument/2006/relationships/hyperlink" Target="https://orcid.org/0000-0001-7252-520X" TargetMode="External"/><Relationship Id="rId41" Type="http://schemas.openxmlformats.org/officeDocument/2006/relationships/hyperlink" Target="https://doi.org/10.1186/s12936-020-03215-7" TargetMode="External"/><Relationship Id="rId54" Type="http://schemas.openxmlformats.org/officeDocument/2006/relationships/hyperlink" Target="https://doi.org/10.1186/s13071-021-04754-x" TargetMode="External"/><Relationship Id="rId62" Type="http://schemas.openxmlformats.org/officeDocument/2006/relationships/hyperlink" Target="https://doi.org/10.1186/s13071-022-05292-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akipingu@ihi.or.tz" TargetMode="External"/><Relationship Id="rId23" Type="http://schemas.openxmlformats.org/officeDocument/2006/relationships/hyperlink" Target="mailto:mafalda.viana@glasgow.ac.uk" TargetMode="External"/><Relationship Id="rId28" Type="http://schemas.openxmlformats.org/officeDocument/2006/relationships/hyperlink" Target="https://doi.org/10.1186/s12936-023-04491-9" TargetMode="External"/><Relationship Id="rId36" Type="http://schemas.openxmlformats.org/officeDocument/2006/relationships/hyperlink" Target="https://doi.org/10.1186/s12936-021-03945-2" TargetMode="External"/><Relationship Id="rId49" Type="http://schemas.openxmlformats.org/officeDocument/2006/relationships/hyperlink" Target="https://doi.org/10.1186/s13071-022-05317-4" TargetMode="External"/><Relationship Id="rId57" Type="http://schemas.openxmlformats.org/officeDocument/2006/relationships/hyperlink" Target="https://doi.org/10.1186/s13071-021-04989-8" TargetMode="External"/><Relationship Id="rId10" Type="http://schemas.openxmlformats.org/officeDocument/2006/relationships/hyperlink" Target="https://orcid.org/0000-0001-5975-6505" TargetMode="External"/><Relationship Id="rId31" Type="http://schemas.openxmlformats.org/officeDocument/2006/relationships/hyperlink" Target="https://doi.org/10.1186/s12936-023-04476-8" TargetMode="External"/><Relationship Id="rId44" Type="http://schemas.openxmlformats.org/officeDocument/2006/relationships/hyperlink" Target="https://doi.org/10.1186/s12936-020-03183-y" TargetMode="External"/><Relationship Id="rId52" Type="http://schemas.openxmlformats.org/officeDocument/2006/relationships/hyperlink" Target="https://doi.org/10.1186/s13071-022-05454-w" TargetMode="External"/><Relationship Id="rId60" Type="http://schemas.openxmlformats.org/officeDocument/2006/relationships/hyperlink" Target="https://doi.org/10.1186/s13071-019-3872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7252-520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Kipingu (PGR)</dc:creator>
  <cp:keywords/>
  <dc:description/>
  <cp:lastModifiedBy>Andrea Kipingu (PGR)</cp:lastModifiedBy>
  <cp:revision>57</cp:revision>
  <dcterms:created xsi:type="dcterms:W3CDTF">2024-03-26T14:17:00Z</dcterms:created>
  <dcterms:modified xsi:type="dcterms:W3CDTF">2024-08-24T16:01:00Z</dcterms:modified>
</cp:coreProperties>
</file>