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E1C36" w14:textId="29BACECE" w:rsidR="00EB66FB" w:rsidRPr="009B5102" w:rsidRDefault="001B4D8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Supplement </w:t>
      </w:r>
      <w:r w:rsidR="009B5102">
        <w:rPr>
          <w:rFonts w:ascii="Times New Roman" w:hAnsi="Times New Roman" w:cs="Times New Roman"/>
          <w:b/>
          <w:bCs/>
          <w:sz w:val="24"/>
        </w:rPr>
        <w:t>file</w:t>
      </w:r>
      <w:r w:rsidR="009B5102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9B5102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Pr="009B5102">
        <w:rPr>
          <w:rFonts w:ascii="Times New Roman" w:hAnsi="Times New Roman" w:cs="Times New Roman" w:hint="eastAsia"/>
          <w:kern w:val="0"/>
          <w:sz w:val="24"/>
        </w:rPr>
        <w:t xml:space="preserve">Characteristics of ARIC </w:t>
      </w:r>
      <w:r w:rsidR="009B5102" w:rsidRPr="009B5102">
        <w:rPr>
          <w:rFonts w:ascii="Times New Roman" w:hAnsi="Times New Roman" w:cs="Times New Roman"/>
          <w:kern w:val="0"/>
          <w:sz w:val="24"/>
        </w:rPr>
        <w:t>p</w:t>
      </w:r>
      <w:r w:rsidRPr="009B5102">
        <w:rPr>
          <w:rFonts w:ascii="Times New Roman" w:hAnsi="Times New Roman" w:cs="Times New Roman" w:hint="eastAsia"/>
          <w:kern w:val="0"/>
          <w:sz w:val="24"/>
        </w:rPr>
        <w:t xml:space="preserve">articipants at </w:t>
      </w:r>
      <w:r w:rsidR="000E6C2C">
        <w:rPr>
          <w:rFonts w:ascii="Times New Roman" w:hAnsi="Times New Roman" w:cs="Times New Roman"/>
          <w:kern w:val="0"/>
          <w:sz w:val="24"/>
        </w:rPr>
        <w:t>V</w:t>
      </w:r>
      <w:r w:rsidR="000E6C2C">
        <w:rPr>
          <w:rFonts w:ascii="Times New Roman" w:hAnsi="Times New Roman" w:cs="Times New Roman" w:hint="eastAsia"/>
          <w:kern w:val="0"/>
          <w:sz w:val="24"/>
        </w:rPr>
        <w:t>isit</w:t>
      </w:r>
      <w:r w:rsidR="000E6C2C">
        <w:rPr>
          <w:rFonts w:ascii="Times New Roman" w:hAnsi="Times New Roman" w:cs="Times New Roman"/>
          <w:kern w:val="0"/>
          <w:sz w:val="24"/>
        </w:rPr>
        <w:t xml:space="preserve"> 1</w:t>
      </w:r>
      <w:r w:rsidRPr="009B5102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="009B5102" w:rsidRPr="009B5102">
        <w:rPr>
          <w:rFonts w:ascii="Times New Roman" w:hAnsi="Times New Roman" w:cs="Times New Roman"/>
          <w:kern w:val="0"/>
          <w:sz w:val="24"/>
        </w:rPr>
        <w:t>s</w:t>
      </w:r>
      <w:r w:rsidRPr="009B5102">
        <w:rPr>
          <w:rFonts w:ascii="Times New Roman" w:hAnsi="Times New Roman" w:cs="Times New Roman" w:hint="eastAsia"/>
          <w:kern w:val="0"/>
          <w:sz w:val="24"/>
        </w:rPr>
        <w:t xml:space="preserve">tratified by </w:t>
      </w:r>
      <w:r w:rsidR="009B5102" w:rsidRPr="009B5102">
        <w:rPr>
          <w:rFonts w:ascii="Times New Roman" w:hAnsi="Times New Roman" w:cs="Times New Roman"/>
          <w:kern w:val="0"/>
          <w:sz w:val="24"/>
        </w:rPr>
        <w:t>i</w:t>
      </w:r>
      <w:r w:rsidR="005413A4" w:rsidRPr="009B5102">
        <w:rPr>
          <w:rFonts w:ascii="Times New Roman" w:hAnsi="Times New Roman" w:cs="Times New Roman"/>
          <w:kern w:val="0"/>
          <w:sz w:val="24"/>
        </w:rPr>
        <w:t xml:space="preserve">nclusion in </w:t>
      </w:r>
      <w:r w:rsidRPr="009B5102">
        <w:rPr>
          <w:rFonts w:ascii="Times New Roman" w:hAnsi="Times New Roman" w:cs="Times New Roman" w:hint="eastAsia"/>
          <w:kern w:val="0"/>
          <w:sz w:val="24"/>
        </w:rPr>
        <w:t xml:space="preserve">TyG </w:t>
      </w:r>
      <w:r w:rsidR="009B5102" w:rsidRPr="009B5102">
        <w:rPr>
          <w:rFonts w:ascii="Times New Roman" w:hAnsi="Times New Roman" w:cs="Times New Roman"/>
          <w:kern w:val="0"/>
          <w:sz w:val="24"/>
        </w:rPr>
        <w:t>i</w:t>
      </w:r>
      <w:r w:rsidR="005413A4" w:rsidRPr="009B5102">
        <w:rPr>
          <w:rFonts w:ascii="Times New Roman" w:hAnsi="Times New Roman" w:cs="Times New Roman"/>
          <w:kern w:val="0"/>
          <w:sz w:val="24"/>
        </w:rPr>
        <w:t xml:space="preserve">ndex </w:t>
      </w:r>
      <w:r w:rsidR="009B5102" w:rsidRPr="009B5102">
        <w:rPr>
          <w:rFonts w:ascii="Times New Roman" w:hAnsi="Times New Roman" w:cs="Times New Roman"/>
          <w:kern w:val="0"/>
          <w:sz w:val="24"/>
        </w:rPr>
        <w:t>a</w:t>
      </w:r>
      <w:r w:rsidRPr="009B5102">
        <w:rPr>
          <w:rFonts w:ascii="Times New Roman" w:hAnsi="Times New Roman" w:cs="Times New Roman" w:hint="eastAsia"/>
          <w:kern w:val="0"/>
          <w:sz w:val="24"/>
        </w:rPr>
        <w:t>nalysis</w:t>
      </w:r>
    </w:p>
    <w:tbl>
      <w:tblPr>
        <w:tblStyle w:val="a3"/>
        <w:tblW w:w="499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1"/>
        <w:gridCol w:w="4119"/>
        <w:gridCol w:w="4121"/>
        <w:gridCol w:w="1634"/>
        <w:gridCol w:w="8"/>
      </w:tblGrid>
      <w:tr w:rsidR="00FD47E6" w14:paraId="7FF8AA4C" w14:textId="77777777" w:rsidTr="00FD47E6">
        <w:trPr>
          <w:jc w:val="center"/>
        </w:trPr>
        <w:tc>
          <w:tcPr>
            <w:tcW w:w="1511" w:type="pct"/>
            <w:tcBorders>
              <w:top w:val="single" w:sz="4" w:space="0" w:color="auto"/>
              <w:bottom w:val="single" w:sz="4" w:space="0" w:color="auto"/>
            </w:tcBorders>
          </w:tcPr>
          <w:p w14:paraId="317D0CD3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Characteristics</w:t>
            </w:r>
          </w:p>
        </w:tc>
        <w:tc>
          <w:tcPr>
            <w:tcW w:w="1454" w:type="pct"/>
            <w:tcBorders>
              <w:top w:val="single" w:sz="4" w:space="0" w:color="auto"/>
              <w:bottom w:val="single" w:sz="4" w:space="0" w:color="auto"/>
            </w:tcBorders>
          </w:tcPr>
          <w:p w14:paraId="2561BFE3" w14:textId="2695314E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Excluded (n=3219)</w:t>
            </w:r>
          </w:p>
        </w:tc>
        <w:tc>
          <w:tcPr>
            <w:tcW w:w="1455" w:type="pct"/>
            <w:tcBorders>
              <w:top w:val="single" w:sz="4" w:space="0" w:color="auto"/>
              <w:bottom w:val="single" w:sz="4" w:space="0" w:color="auto"/>
            </w:tcBorders>
          </w:tcPr>
          <w:p w14:paraId="320B3B03" w14:textId="77777777" w:rsid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Included (n=12573)</w:t>
            </w:r>
          </w:p>
        </w:tc>
        <w:tc>
          <w:tcPr>
            <w:tcW w:w="58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3E3A9DE" w14:textId="77777777" w:rsid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24"/>
              </w:rPr>
              <w:t xml:space="preserve">P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value</w:t>
            </w:r>
          </w:p>
        </w:tc>
      </w:tr>
      <w:tr w:rsidR="00FD47E6" w14:paraId="7D86B0EA" w14:textId="77777777" w:rsidTr="00FD47E6">
        <w:trPr>
          <w:jc w:val="center"/>
        </w:trPr>
        <w:tc>
          <w:tcPr>
            <w:tcW w:w="1511" w:type="pct"/>
            <w:tcBorders>
              <w:top w:val="single" w:sz="4" w:space="0" w:color="auto"/>
              <w:bottom w:val="nil"/>
            </w:tcBorders>
          </w:tcPr>
          <w:p w14:paraId="01AA212C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TyG index</w:t>
            </w:r>
          </w:p>
        </w:tc>
        <w:tc>
          <w:tcPr>
            <w:tcW w:w="1454" w:type="pct"/>
            <w:tcBorders>
              <w:top w:val="single" w:sz="4" w:space="0" w:color="auto"/>
              <w:bottom w:val="nil"/>
            </w:tcBorders>
          </w:tcPr>
          <w:p w14:paraId="76C73653" w14:textId="1340B3C3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8.9±0.8</w:t>
            </w:r>
          </w:p>
        </w:tc>
        <w:tc>
          <w:tcPr>
            <w:tcW w:w="1455" w:type="pct"/>
            <w:tcBorders>
              <w:top w:val="single" w:sz="4" w:space="0" w:color="auto"/>
              <w:bottom w:val="nil"/>
            </w:tcBorders>
          </w:tcPr>
          <w:p w14:paraId="537C07D6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8.7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0.6</w:t>
            </w:r>
          </w:p>
        </w:tc>
        <w:tc>
          <w:tcPr>
            <w:tcW w:w="580" w:type="pct"/>
            <w:gridSpan w:val="2"/>
            <w:tcBorders>
              <w:top w:val="single" w:sz="4" w:space="0" w:color="auto"/>
              <w:bottom w:val="nil"/>
            </w:tcBorders>
          </w:tcPr>
          <w:p w14:paraId="58458185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i/>
                <w:iCs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4785534B" w14:textId="77777777" w:rsidTr="00FD47E6">
        <w:trPr>
          <w:jc w:val="center"/>
        </w:trPr>
        <w:tc>
          <w:tcPr>
            <w:tcW w:w="1511" w:type="pct"/>
            <w:tcBorders>
              <w:top w:val="nil"/>
            </w:tcBorders>
          </w:tcPr>
          <w:p w14:paraId="333E0CE6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Age, years</w:t>
            </w:r>
          </w:p>
        </w:tc>
        <w:tc>
          <w:tcPr>
            <w:tcW w:w="1454" w:type="pct"/>
            <w:tcBorders>
              <w:top w:val="nil"/>
            </w:tcBorders>
          </w:tcPr>
          <w:p w14:paraId="6E81B230" w14:textId="204F679C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54.2±5.9</w:t>
            </w:r>
          </w:p>
        </w:tc>
        <w:tc>
          <w:tcPr>
            <w:tcW w:w="1455" w:type="pct"/>
            <w:tcBorders>
              <w:top w:val="nil"/>
            </w:tcBorders>
          </w:tcPr>
          <w:p w14:paraId="009DC517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54.2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5.7</w:t>
            </w:r>
          </w:p>
        </w:tc>
        <w:tc>
          <w:tcPr>
            <w:tcW w:w="580" w:type="pct"/>
            <w:gridSpan w:val="2"/>
            <w:tcBorders>
              <w:top w:val="nil"/>
            </w:tcBorders>
          </w:tcPr>
          <w:p w14:paraId="3F9EBB54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0.841</w:t>
            </w:r>
          </w:p>
        </w:tc>
      </w:tr>
      <w:tr w:rsidR="00FD47E6" w14:paraId="5E86B3C5" w14:textId="77777777" w:rsidTr="00FD47E6">
        <w:trPr>
          <w:jc w:val="center"/>
        </w:trPr>
        <w:tc>
          <w:tcPr>
            <w:tcW w:w="1511" w:type="pct"/>
          </w:tcPr>
          <w:p w14:paraId="60D93804" w14:textId="2237F68A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Male, n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(%)</w:t>
            </w:r>
          </w:p>
        </w:tc>
        <w:tc>
          <w:tcPr>
            <w:tcW w:w="1454" w:type="pct"/>
          </w:tcPr>
          <w:p w14:paraId="0846CE25" w14:textId="2BB06223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1046 (32.5%)</w:t>
            </w:r>
          </w:p>
        </w:tc>
        <w:tc>
          <w:tcPr>
            <w:tcW w:w="1455" w:type="pct"/>
          </w:tcPr>
          <w:p w14:paraId="1F5F0902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5784 (46.0%)</w:t>
            </w:r>
          </w:p>
        </w:tc>
        <w:tc>
          <w:tcPr>
            <w:tcW w:w="580" w:type="pct"/>
            <w:gridSpan w:val="2"/>
          </w:tcPr>
          <w:p w14:paraId="1BE9419C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0.020</w:t>
            </w:r>
          </w:p>
        </w:tc>
      </w:tr>
      <w:tr w:rsidR="00FD47E6" w14:paraId="3DF7E2C8" w14:textId="77777777" w:rsidTr="00FD47E6">
        <w:trPr>
          <w:jc w:val="center"/>
        </w:trPr>
        <w:tc>
          <w:tcPr>
            <w:tcW w:w="1511" w:type="pct"/>
          </w:tcPr>
          <w:p w14:paraId="70AB6BF3" w14:textId="57F9D962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White, n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(%)</w:t>
            </w:r>
          </w:p>
        </w:tc>
        <w:tc>
          <w:tcPr>
            <w:tcW w:w="1454" w:type="pct"/>
          </w:tcPr>
          <w:p w14:paraId="7B592BE1" w14:textId="42F97052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1591 (49.4%)</w:t>
            </w:r>
          </w:p>
        </w:tc>
        <w:tc>
          <w:tcPr>
            <w:tcW w:w="1455" w:type="pct"/>
          </w:tcPr>
          <w:p w14:paraId="26F55871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9520 (75.7%)</w:t>
            </w:r>
          </w:p>
        </w:tc>
        <w:tc>
          <w:tcPr>
            <w:tcW w:w="580" w:type="pct"/>
            <w:gridSpan w:val="2"/>
          </w:tcPr>
          <w:p w14:paraId="2D4EAAB6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2BB2F0CB" w14:textId="77777777" w:rsidTr="00FD47E6">
        <w:trPr>
          <w:trHeight w:val="90"/>
          <w:jc w:val="center"/>
        </w:trPr>
        <w:tc>
          <w:tcPr>
            <w:tcW w:w="1511" w:type="pct"/>
          </w:tcPr>
          <w:p w14:paraId="69C3E440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BMI, kg/m</w:t>
            </w:r>
            <w:r>
              <w:rPr>
                <w:rFonts w:ascii="Times New Roman" w:hAnsi="Times New Roman" w:cs="Times New Roman" w:hint="eastAsia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454" w:type="pct"/>
          </w:tcPr>
          <w:p w14:paraId="1B186409" w14:textId="7B1303E4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27.9±5.8</w:t>
            </w:r>
          </w:p>
        </w:tc>
        <w:tc>
          <w:tcPr>
            <w:tcW w:w="1455" w:type="pct"/>
          </w:tcPr>
          <w:p w14:paraId="11C27F9E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27.6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5.3</w:t>
            </w:r>
          </w:p>
        </w:tc>
        <w:tc>
          <w:tcPr>
            <w:tcW w:w="580" w:type="pct"/>
            <w:gridSpan w:val="2"/>
          </w:tcPr>
          <w:p w14:paraId="6DA69BC6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:rsidRPr="001B4D89" w14:paraId="151831C4" w14:textId="77777777" w:rsidTr="005413A4">
        <w:trPr>
          <w:gridAfter w:val="1"/>
          <w:wAfter w:w="3" w:type="pct"/>
          <w:jc w:val="center"/>
        </w:trPr>
        <w:tc>
          <w:tcPr>
            <w:tcW w:w="1511" w:type="pct"/>
          </w:tcPr>
          <w:p w14:paraId="0ACC6AF3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SBP, mmHg</w:t>
            </w:r>
          </w:p>
        </w:tc>
        <w:tc>
          <w:tcPr>
            <w:tcW w:w="1454" w:type="pct"/>
          </w:tcPr>
          <w:p w14:paraId="5F2F9F87" w14:textId="632D04DC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123.1±20.7</w:t>
            </w:r>
          </w:p>
        </w:tc>
        <w:tc>
          <w:tcPr>
            <w:tcW w:w="1455" w:type="pct"/>
          </w:tcPr>
          <w:p w14:paraId="4107E12C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120.8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18.6</w:t>
            </w:r>
          </w:p>
        </w:tc>
        <w:tc>
          <w:tcPr>
            <w:tcW w:w="577" w:type="pct"/>
          </w:tcPr>
          <w:p w14:paraId="66563ABC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:rsidRPr="001B4D89" w14:paraId="19CB636A" w14:textId="77777777" w:rsidTr="005413A4">
        <w:trPr>
          <w:gridAfter w:val="1"/>
          <w:wAfter w:w="3" w:type="pct"/>
          <w:trHeight w:val="90"/>
          <w:jc w:val="center"/>
        </w:trPr>
        <w:tc>
          <w:tcPr>
            <w:tcW w:w="1511" w:type="pct"/>
          </w:tcPr>
          <w:p w14:paraId="5C39DC28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DBP, mmHg</w:t>
            </w:r>
          </w:p>
        </w:tc>
        <w:tc>
          <w:tcPr>
            <w:tcW w:w="1454" w:type="pct"/>
          </w:tcPr>
          <w:p w14:paraId="32BFCDF6" w14:textId="600125EA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74.0±12.0</w:t>
            </w:r>
          </w:p>
        </w:tc>
        <w:tc>
          <w:tcPr>
            <w:tcW w:w="1455" w:type="pct"/>
          </w:tcPr>
          <w:p w14:paraId="034D31A2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73.5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11.2</w:t>
            </w:r>
          </w:p>
        </w:tc>
        <w:tc>
          <w:tcPr>
            <w:tcW w:w="577" w:type="pct"/>
          </w:tcPr>
          <w:p w14:paraId="4375D078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0DB198A7" w14:textId="77777777" w:rsidTr="00FD47E6">
        <w:trPr>
          <w:trHeight w:val="90"/>
          <w:jc w:val="center"/>
        </w:trPr>
        <w:tc>
          <w:tcPr>
            <w:tcW w:w="1511" w:type="pct"/>
          </w:tcPr>
          <w:p w14:paraId="2AB19F7E" w14:textId="271568DC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Smoke status, n (%)</w:t>
            </w:r>
          </w:p>
        </w:tc>
        <w:tc>
          <w:tcPr>
            <w:tcW w:w="1454" w:type="pct"/>
          </w:tcPr>
          <w:p w14:paraId="7B407146" w14:textId="77777777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</w:p>
        </w:tc>
        <w:tc>
          <w:tcPr>
            <w:tcW w:w="1455" w:type="pct"/>
          </w:tcPr>
          <w:p w14:paraId="724675B9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80" w:type="pct"/>
            <w:gridSpan w:val="2"/>
          </w:tcPr>
          <w:p w14:paraId="141F3E9C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2A18C1F3" w14:textId="77777777" w:rsidTr="00FD47E6">
        <w:trPr>
          <w:trHeight w:val="90"/>
          <w:jc w:val="center"/>
        </w:trPr>
        <w:tc>
          <w:tcPr>
            <w:tcW w:w="1511" w:type="pct"/>
          </w:tcPr>
          <w:p w14:paraId="7139F80F" w14:textId="77777777" w:rsidR="00FD47E6" w:rsidRDefault="00FD47E6" w:rsidP="00FD47E6">
            <w:pPr>
              <w:ind w:firstLineChars="100" w:firstLine="240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Current smoker</w:t>
            </w:r>
          </w:p>
        </w:tc>
        <w:tc>
          <w:tcPr>
            <w:tcW w:w="1454" w:type="pct"/>
          </w:tcPr>
          <w:p w14:paraId="57EE5CE5" w14:textId="6CD04245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765 (23.8%)</w:t>
            </w:r>
          </w:p>
        </w:tc>
        <w:tc>
          <w:tcPr>
            <w:tcW w:w="1455" w:type="pct"/>
          </w:tcPr>
          <w:p w14:paraId="6E6EAA5C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3202 (25.5%)</w:t>
            </w:r>
          </w:p>
        </w:tc>
        <w:tc>
          <w:tcPr>
            <w:tcW w:w="580" w:type="pct"/>
            <w:gridSpan w:val="2"/>
          </w:tcPr>
          <w:p w14:paraId="268A7E37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FD47E6" w14:paraId="7B6A4F4B" w14:textId="77777777" w:rsidTr="00FD47E6">
        <w:trPr>
          <w:trHeight w:val="90"/>
          <w:jc w:val="center"/>
        </w:trPr>
        <w:tc>
          <w:tcPr>
            <w:tcW w:w="1511" w:type="pct"/>
          </w:tcPr>
          <w:p w14:paraId="12D54313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Former smoker</w:t>
            </w:r>
          </w:p>
        </w:tc>
        <w:tc>
          <w:tcPr>
            <w:tcW w:w="1454" w:type="pct"/>
          </w:tcPr>
          <w:p w14:paraId="1A7AE16F" w14:textId="53B7640E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706 (21.9%)</w:t>
            </w:r>
          </w:p>
        </w:tc>
        <w:tc>
          <w:tcPr>
            <w:tcW w:w="1455" w:type="pct"/>
          </w:tcPr>
          <w:p w14:paraId="77271545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4150 (33.0%)</w:t>
            </w:r>
          </w:p>
        </w:tc>
        <w:tc>
          <w:tcPr>
            <w:tcW w:w="580" w:type="pct"/>
            <w:gridSpan w:val="2"/>
          </w:tcPr>
          <w:p w14:paraId="3167EFE1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FD47E6" w14:paraId="667628FF" w14:textId="77777777" w:rsidTr="00FD47E6">
        <w:trPr>
          <w:trHeight w:val="90"/>
          <w:jc w:val="center"/>
        </w:trPr>
        <w:tc>
          <w:tcPr>
            <w:tcW w:w="1511" w:type="pct"/>
          </w:tcPr>
          <w:p w14:paraId="3870F82B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Never smoker</w:t>
            </w:r>
          </w:p>
        </w:tc>
        <w:tc>
          <w:tcPr>
            <w:tcW w:w="1454" w:type="pct"/>
          </w:tcPr>
          <w:p w14:paraId="60ED5047" w14:textId="6763B557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969 (30.1%)</w:t>
            </w:r>
          </w:p>
        </w:tc>
        <w:tc>
          <w:tcPr>
            <w:tcW w:w="1455" w:type="pct"/>
          </w:tcPr>
          <w:p w14:paraId="0B2D98A6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5221 (41.5%)</w:t>
            </w:r>
          </w:p>
        </w:tc>
        <w:tc>
          <w:tcPr>
            <w:tcW w:w="580" w:type="pct"/>
            <w:gridSpan w:val="2"/>
          </w:tcPr>
          <w:p w14:paraId="6F45DE83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FD47E6" w14:paraId="30621564" w14:textId="77777777" w:rsidTr="00FD47E6">
        <w:trPr>
          <w:trHeight w:val="90"/>
          <w:jc w:val="center"/>
        </w:trPr>
        <w:tc>
          <w:tcPr>
            <w:tcW w:w="1511" w:type="pct"/>
          </w:tcPr>
          <w:p w14:paraId="5E0F9D92" w14:textId="7B6474BE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Drink status, n (%)</w:t>
            </w:r>
          </w:p>
        </w:tc>
        <w:tc>
          <w:tcPr>
            <w:tcW w:w="1454" w:type="pct"/>
          </w:tcPr>
          <w:p w14:paraId="181CC933" w14:textId="77777777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</w:p>
        </w:tc>
        <w:tc>
          <w:tcPr>
            <w:tcW w:w="1455" w:type="pct"/>
          </w:tcPr>
          <w:p w14:paraId="235F773B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80" w:type="pct"/>
            <w:gridSpan w:val="2"/>
          </w:tcPr>
          <w:p w14:paraId="206DD3C6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77648892" w14:textId="77777777" w:rsidTr="00FD47E6">
        <w:trPr>
          <w:trHeight w:val="90"/>
          <w:jc w:val="center"/>
        </w:trPr>
        <w:tc>
          <w:tcPr>
            <w:tcW w:w="1511" w:type="pct"/>
          </w:tcPr>
          <w:p w14:paraId="3DDB7B97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Current drinker</w:t>
            </w:r>
          </w:p>
        </w:tc>
        <w:tc>
          <w:tcPr>
            <w:tcW w:w="1454" w:type="pct"/>
          </w:tcPr>
          <w:p w14:paraId="282116AA" w14:textId="22913F06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1211 (37.6%)</w:t>
            </w:r>
          </w:p>
        </w:tc>
        <w:tc>
          <w:tcPr>
            <w:tcW w:w="1455" w:type="pct"/>
          </w:tcPr>
          <w:p w14:paraId="186F4430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7190 (57.2%)</w:t>
            </w:r>
          </w:p>
        </w:tc>
        <w:tc>
          <w:tcPr>
            <w:tcW w:w="580" w:type="pct"/>
            <w:gridSpan w:val="2"/>
          </w:tcPr>
          <w:p w14:paraId="7F97A366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FD47E6" w14:paraId="17582BAA" w14:textId="77777777" w:rsidTr="00FD47E6">
        <w:trPr>
          <w:trHeight w:val="90"/>
          <w:jc w:val="center"/>
        </w:trPr>
        <w:tc>
          <w:tcPr>
            <w:tcW w:w="1511" w:type="pct"/>
          </w:tcPr>
          <w:p w14:paraId="66D84771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Former drinker</w:t>
            </w:r>
          </w:p>
        </w:tc>
        <w:tc>
          <w:tcPr>
            <w:tcW w:w="1454" w:type="pct"/>
          </w:tcPr>
          <w:p w14:paraId="1239A461" w14:textId="392B96BB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</w:p>
        </w:tc>
        <w:tc>
          <w:tcPr>
            <w:tcW w:w="1455" w:type="pct"/>
          </w:tcPr>
          <w:p w14:paraId="4863C70C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2357 (18.7%)</w:t>
            </w:r>
          </w:p>
        </w:tc>
        <w:tc>
          <w:tcPr>
            <w:tcW w:w="580" w:type="pct"/>
            <w:gridSpan w:val="2"/>
          </w:tcPr>
          <w:p w14:paraId="36D7FED6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FD47E6" w14:paraId="6F22A256" w14:textId="77777777" w:rsidTr="00FD47E6">
        <w:trPr>
          <w:trHeight w:val="90"/>
          <w:jc w:val="center"/>
        </w:trPr>
        <w:tc>
          <w:tcPr>
            <w:tcW w:w="1511" w:type="pct"/>
          </w:tcPr>
          <w:p w14:paraId="2C8FDD05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Never drinker</w:t>
            </w:r>
          </w:p>
        </w:tc>
        <w:tc>
          <w:tcPr>
            <w:tcW w:w="1454" w:type="pct"/>
          </w:tcPr>
          <w:p w14:paraId="261ECE80" w14:textId="051166BC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665 (20.7%)</w:t>
            </w:r>
          </w:p>
        </w:tc>
        <w:tc>
          <w:tcPr>
            <w:tcW w:w="1455" w:type="pct"/>
          </w:tcPr>
          <w:p w14:paraId="06E4DB7F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3026 (24.1%)</w:t>
            </w:r>
          </w:p>
        </w:tc>
        <w:tc>
          <w:tcPr>
            <w:tcW w:w="580" w:type="pct"/>
            <w:gridSpan w:val="2"/>
          </w:tcPr>
          <w:p w14:paraId="14C54632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FD47E6" w14:paraId="081DF89E" w14:textId="77777777" w:rsidTr="00FD47E6">
        <w:trPr>
          <w:trHeight w:val="90"/>
          <w:jc w:val="center"/>
        </w:trPr>
        <w:tc>
          <w:tcPr>
            <w:tcW w:w="1511" w:type="pct"/>
          </w:tcPr>
          <w:p w14:paraId="1EBAA399" w14:textId="57DF9F66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Education level, n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(%)</w:t>
            </w:r>
          </w:p>
        </w:tc>
        <w:tc>
          <w:tcPr>
            <w:tcW w:w="1454" w:type="pct"/>
          </w:tcPr>
          <w:p w14:paraId="7922DCDA" w14:textId="77777777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</w:p>
        </w:tc>
        <w:tc>
          <w:tcPr>
            <w:tcW w:w="1455" w:type="pct"/>
          </w:tcPr>
          <w:p w14:paraId="497F80D8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80" w:type="pct"/>
            <w:gridSpan w:val="2"/>
          </w:tcPr>
          <w:p w14:paraId="3B7EBCCE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00930D72" w14:textId="77777777" w:rsidTr="00FD47E6">
        <w:trPr>
          <w:trHeight w:val="90"/>
          <w:jc w:val="center"/>
        </w:trPr>
        <w:tc>
          <w:tcPr>
            <w:tcW w:w="1511" w:type="pct"/>
          </w:tcPr>
          <w:p w14:paraId="00D76758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Basic education</w:t>
            </w:r>
          </w:p>
        </w:tc>
        <w:tc>
          <w:tcPr>
            <w:tcW w:w="1454" w:type="pct"/>
          </w:tcPr>
          <w:p w14:paraId="62A4594F" w14:textId="77A17043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730 (22.7%)</w:t>
            </w:r>
          </w:p>
        </w:tc>
        <w:tc>
          <w:tcPr>
            <w:tcW w:w="1455" w:type="pct"/>
          </w:tcPr>
          <w:p w14:paraId="56030A55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2833 (22.5%)</w:t>
            </w:r>
          </w:p>
        </w:tc>
        <w:tc>
          <w:tcPr>
            <w:tcW w:w="580" w:type="pct"/>
            <w:gridSpan w:val="2"/>
          </w:tcPr>
          <w:p w14:paraId="4DB053FE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FD47E6" w14:paraId="286FC8A8" w14:textId="77777777" w:rsidTr="00FD47E6">
        <w:trPr>
          <w:trHeight w:val="90"/>
          <w:jc w:val="center"/>
        </w:trPr>
        <w:tc>
          <w:tcPr>
            <w:tcW w:w="1511" w:type="pct"/>
          </w:tcPr>
          <w:p w14:paraId="24777D8C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Intermediate education</w:t>
            </w:r>
          </w:p>
        </w:tc>
        <w:tc>
          <w:tcPr>
            <w:tcW w:w="1454" w:type="pct"/>
          </w:tcPr>
          <w:p w14:paraId="17182101" w14:textId="09D7EA8E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966 (30.0%)</w:t>
            </w:r>
          </w:p>
        </w:tc>
        <w:tc>
          <w:tcPr>
            <w:tcW w:w="1455" w:type="pct"/>
          </w:tcPr>
          <w:p w14:paraId="13B6EABC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5169 (41.1%)</w:t>
            </w:r>
          </w:p>
        </w:tc>
        <w:tc>
          <w:tcPr>
            <w:tcW w:w="580" w:type="pct"/>
            <w:gridSpan w:val="2"/>
          </w:tcPr>
          <w:p w14:paraId="6B57F570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FD47E6" w14:paraId="616F402E" w14:textId="77777777" w:rsidTr="00FD47E6">
        <w:trPr>
          <w:trHeight w:val="90"/>
          <w:jc w:val="center"/>
        </w:trPr>
        <w:tc>
          <w:tcPr>
            <w:tcW w:w="1511" w:type="pct"/>
          </w:tcPr>
          <w:p w14:paraId="637193BF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Advanced education</w:t>
            </w:r>
          </w:p>
        </w:tc>
        <w:tc>
          <w:tcPr>
            <w:tcW w:w="1454" w:type="pct"/>
          </w:tcPr>
          <w:p w14:paraId="173DE181" w14:textId="3CCF1F82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734 (22.8%)</w:t>
            </w:r>
          </w:p>
        </w:tc>
        <w:tc>
          <w:tcPr>
            <w:tcW w:w="1455" w:type="pct"/>
          </w:tcPr>
          <w:p w14:paraId="3C00C08B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4571 (36.4%)</w:t>
            </w:r>
          </w:p>
        </w:tc>
        <w:tc>
          <w:tcPr>
            <w:tcW w:w="580" w:type="pct"/>
            <w:gridSpan w:val="2"/>
          </w:tcPr>
          <w:p w14:paraId="03E7748F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FD47E6" w14:paraId="597AFB76" w14:textId="77777777" w:rsidTr="00FD47E6">
        <w:trPr>
          <w:trHeight w:val="90"/>
          <w:jc w:val="center"/>
        </w:trPr>
        <w:tc>
          <w:tcPr>
            <w:tcW w:w="1511" w:type="pct"/>
          </w:tcPr>
          <w:p w14:paraId="03FE0154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Physical activity score</w:t>
            </w:r>
          </w:p>
        </w:tc>
        <w:tc>
          <w:tcPr>
            <w:tcW w:w="1454" w:type="pct"/>
          </w:tcPr>
          <w:p w14:paraId="4285941C" w14:textId="77777777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</w:p>
        </w:tc>
        <w:tc>
          <w:tcPr>
            <w:tcW w:w="1455" w:type="pct"/>
          </w:tcPr>
          <w:p w14:paraId="198FD08A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580" w:type="pct"/>
            <w:gridSpan w:val="2"/>
          </w:tcPr>
          <w:p w14:paraId="3D3FF3DB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FD47E6" w14:paraId="5DDAE51D" w14:textId="77777777" w:rsidTr="00FD47E6">
        <w:trPr>
          <w:trHeight w:val="90"/>
          <w:jc w:val="center"/>
        </w:trPr>
        <w:tc>
          <w:tcPr>
            <w:tcW w:w="1511" w:type="pct"/>
          </w:tcPr>
          <w:p w14:paraId="5E0DD514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Sport during leisure time</w:t>
            </w:r>
          </w:p>
        </w:tc>
        <w:tc>
          <w:tcPr>
            <w:tcW w:w="1454" w:type="pct"/>
          </w:tcPr>
          <w:p w14:paraId="53B439BB" w14:textId="099B909F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2.3±0.8</w:t>
            </w:r>
          </w:p>
        </w:tc>
        <w:tc>
          <w:tcPr>
            <w:tcW w:w="1455" w:type="pct"/>
          </w:tcPr>
          <w:p w14:paraId="44179021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2.5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0.8</w:t>
            </w:r>
          </w:p>
        </w:tc>
        <w:tc>
          <w:tcPr>
            <w:tcW w:w="580" w:type="pct"/>
            <w:gridSpan w:val="2"/>
          </w:tcPr>
          <w:p w14:paraId="5701099E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21FC9A6B" w14:textId="77777777" w:rsidTr="00FD47E6">
        <w:trPr>
          <w:trHeight w:val="90"/>
          <w:jc w:val="center"/>
        </w:trPr>
        <w:tc>
          <w:tcPr>
            <w:tcW w:w="1511" w:type="pct"/>
          </w:tcPr>
          <w:p w14:paraId="319466E6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  Physical activity during leisure time</w:t>
            </w:r>
          </w:p>
        </w:tc>
        <w:tc>
          <w:tcPr>
            <w:tcW w:w="1454" w:type="pct"/>
          </w:tcPr>
          <w:p w14:paraId="253C4578" w14:textId="392681D5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2.3±0.6</w:t>
            </w:r>
          </w:p>
        </w:tc>
        <w:tc>
          <w:tcPr>
            <w:tcW w:w="1455" w:type="pct"/>
          </w:tcPr>
          <w:p w14:paraId="1441E41D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2.4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0.6</w:t>
            </w:r>
          </w:p>
        </w:tc>
        <w:tc>
          <w:tcPr>
            <w:tcW w:w="580" w:type="pct"/>
            <w:gridSpan w:val="2"/>
          </w:tcPr>
          <w:p w14:paraId="3ED8E601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410E64E5" w14:textId="77777777" w:rsidTr="00FD47E6">
        <w:trPr>
          <w:jc w:val="center"/>
        </w:trPr>
        <w:tc>
          <w:tcPr>
            <w:tcW w:w="1511" w:type="pct"/>
          </w:tcPr>
          <w:p w14:paraId="72BCBD7B" w14:textId="38F2E7FE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Hypertension, n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(%)</w:t>
            </w:r>
          </w:p>
        </w:tc>
        <w:tc>
          <w:tcPr>
            <w:tcW w:w="1454" w:type="pct"/>
          </w:tcPr>
          <w:p w14:paraId="4DBE03E1" w14:textId="28576F50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1226 (38.1%)</w:t>
            </w:r>
          </w:p>
        </w:tc>
        <w:tc>
          <w:tcPr>
            <w:tcW w:w="1455" w:type="pct"/>
          </w:tcPr>
          <w:p w14:paraId="0DA7B3AC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5298 (42.1%)</w:t>
            </w:r>
          </w:p>
        </w:tc>
        <w:tc>
          <w:tcPr>
            <w:tcW w:w="580" w:type="pct"/>
            <w:gridSpan w:val="2"/>
          </w:tcPr>
          <w:p w14:paraId="75A4744B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1F677D89" w14:textId="77777777" w:rsidTr="00FD47E6">
        <w:trPr>
          <w:trHeight w:val="346"/>
          <w:jc w:val="center"/>
        </w:trPr>
        <w:tc>
          <w:tcPr>
            <w:tcW w:w="1511" w:type="pct"/>
          </w:tcPr>
          <w:p w14:paraId="60418493" w14:textId="736E347C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Diabetes, n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(%)</w:t>
            </w:r>
          </w:p>
        </w:tc>
        <w:tc>
          <w:tcPr>
            <w:tcW w:w="1454" w:type="pct"/>
          </w:tcPr>
          <w:p w14:paraId="4C87DE02" w14:textId="2D7B55A0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405 (12.6%)</w:t>
            </w:r>
          </w:p>
        </w:tc>
        <w:tc>
          <w:tcPr>
            <w:tcW w:w="1455" w:type="pct"/>
          </w:tcPr>
          <w:p w14:paraId="135CCE11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1402 (11.2%)</w:t>
            </w:r>
          </w:p>
        </w:tc>
        <w:tc>
          <w:tcPr>
            <w:tcW w:w="580" w:type="pct"/>
            <w:gridSpan w:val="2"/>
          </w:tcPr>
          <w:p w14:paraId="6A5A25C2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726736D6" w14:textId="77777777" w:rsidTr="00FD47E6">
        <w:trPr>
          <w:trHeight w:val="346"/>
          <w:jc w:val="center"/>
        </w:trPr>
        <w:tc>
          <w:tcPr>
            <w:tcW w:w="1511" w:type="pct"/>
          </w:tcPr>
          <w:p w14:paraId="6047C67C" w14:textId="17384016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lastRenderedPageBreak/>
              <w:t>C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oronary heart disease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, n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(%)</w:t>
            </w:r>
          </w:p>
        </w:tc>
        <w:tc>
          <w:tcPr>
            <w:tcW w:w="1454" w:type="pct"/>
          </w:tcPr>
          <w:p w14:paraId="3C967B75" w14:textId="1C9B037E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137 (4.3%)</w:t>
            </w:r>
          </w:p>
        </w:tc>
        <w:tc>
          <w:tcPr>
            <w:tcW w:w="1455" w:type="pct"/>
          </w:tcPr>
          <w:p w14:paraId="740B0D5E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611 (4.9%)</w:t>
            </w:r>
          </w:p>
        </w:tc>
        <w:tc>
          <w:tcPr>
            <w:tcW w:w="580" w:type="pct"/>
            <w:gridSpan w:val="2"/>
          </w:tcPr>
          <w:p w14:paraId="670CD57E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0.020</w:t>
            </w:r>
          </w:p>
        </w:tc>
      </w:tr>
      <w:tr w:rsidR="00FD47E6" w14:paraId="39A3815E" w14:textId="77777777" w:rsidTr="00FD47E6">
        <w:trPr>
          <w:trHeight w:val="333"/>
          <w:jc w:val="center"/>
        </w:trPr>
        <w:tc>
          <w:tcPr>
            <w:tcW w:w="1511" w:type="pct"/>
          </w:tcPr>
          <w:p w14:paraId="7CAF9771" w14:textId="649B7A58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Stroke, n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(%)</w:t>
            </w:r>
          </w:p>
        </w:tc>
        <w:tc>
          <w:tcPr>
            <w:tcW w:w="1454" w:type="pct"/>
          </w:tcPr>
          <w:p w14:paraId="7751B2DF" w14:textId="4BB64C9C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101 (3.1%)</w:t>
            </w:r>
          </w:p>
        </w:tc>
        <w:tc>
          <w:tcPr>
            <w:tcW w:w="1455" w:type="pct"/>
          </w:tcPr>
          <w:p w14:paraId="144819B6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352 (2.8%)</w:t>
            </w:r>
          </w:p>
        </w:tc>
        <w:tc>
          <w:tcPr>
            <w:tcW w:w="580" w:type="pct"/>
            <w:gridSpan w:val="2"/>
          </w:tcPr>
          <w:p w14:paraId="2D0F28F8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0.010</w:t>
            </w:r>
          </w:p>
        </w:tc>
      </w:tr>
      <w:tr w:rsidR="00FD47E6" w14:paraId="3FA72B9C" w14:textId="77777777" w:rsidTr="00FD47E6">
        <w:trPr>
          <w:trHeight w:val="333"/>
          <w:jc w:val="center"/>
        </w:trPr>
        <w:tc>
          <w:tcPr>
            <w:tcW w:w="1511" w:type="pct"/>
          </w:tcPr>
          <w:p w14:paraId="50A6D3BB" w14:textId="294203E0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Antihypertensive medication, n (%)</w:t>
            </w:r>
          </w:p>
        </w:tc>
        <w:tc>
          <w:tcPr>
            <w:tcW w:w="1454" w:type="pct"/>
          </w:tcPr>
          <w:p w14:paraId="2B158BF2" w14:textId="12F295FA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890 (27.6%)</w:t>
            </w:r>
          </w:p>
        </w:tc>
        <w:tc>
          <w:tcPr>
            <w:tcW w:w="1455" w:type="pct"/>
          </w:tcPr>
          <w:p w14:paraId="74A682AD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3732 (29.7%)</w:t>
            </w:r>
          </w:p>
        </w:tc>
        <w:tc>
          <w:tcPr>
            <w:tcW w:w="580" w:type="pct"/>
            <w:gridSpan w:val="2"/>
          </w:tcPr>
          <w:p w14:paraId="32F016CB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26F80CD0" w14:textId="77777777" w:rsidTr="00FD47E6">
        <w:trPr>
          <w:trHeight w:val="333"/>
          <w:jc w:val="center"/>
        </w:trPr>
        <w:tc>
          <w:tcPr>
            <w:tcW w:w="1511" w:type="pct"/>
          </w:tcPr>
          <w:p w14:paraId="0B40CC8D" w14:textId="67BBC358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>Cholesterol lowering medication, n (%)</w:t>
            </w:r>
          </w:p>
        </w:tc>
        <w:tc>
          <w:tcPr>
            <w:tcW w:w="1454" w:type="pct"/>
          </w:tcPr>
          <w:p w14:paraId="4FF3FEA2" w14:textId="12D18B1A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88 (2.7%)</w:t>
            </w:r>
          </w:p>
        </w:tc>
        <w:tc>
          <w:tcPr>
            <w:tcW w:w="1455" w:type="pct"/>
          </w:tcPr>
          <w:p w14:paraId="5E7C7CA5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351 (2.8%)</w:t>
            </w:r>
          </w:p>
        </w:tc>
        <w:tc>
          <w:tcPr>
            <w:tcW w:w="580" w:type="pct"/>
            <w:gridSpan w:val="2"/>
          </w:tcPr>
          <w:p w14:paraId="68C6A014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0.012</w:t>
            </w:r>
          </w:p>
        </w:tc>
      </w:tr>
      <w:tr w:rsidR="00FD47E6" w14:paraId="18462366" w14:textId="77777777" w:rsidTr="00FD47E6">
        <w:trPr>
          <w:jc w:val="center"/>
        </w:trPr>
        <w:tc>
          <w:tcPr>
            <w:tcW w:w="1511" w:type="pct"/>
          </w:tcPr>
          <w:p w14:paraId="15105078" w14:textId="77777777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FPG, mg/dl</w:t>
            </w:r>
          </w:p>
        </w:tc>
        <w:tc>
          <w:tcPr>
            <w:tcW w:w="1454" w:type="pct"/>
          </w:tcPr>
          <w:p w14:paraId="2DEBDB52" w14:textId="1803325B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111.4±45.3</w:t>
            </w:r>
          </w:p>
        </w:tc>
        <w:tc>
          <w:tcPr>
            <w:tcW w:w="1455" w:type="pct"/>
          </w:tcPr>
          <w:p w14:paraId="4C499674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107.7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37.0</w:t>
            </w:r>
          </w:p>
        </w:tc>
        <w:tc>
          <w:tcPr>
            <w:tcW w:w="580" w:type="pct"/>
            <w:gridSpan w:val="2"/>
          </w:tcPr>
          <w:p w14:paraId="3E1DCCC9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34958887" w14:textId="77777777" w:rsidTr="00FD47E6">
        <w:trPr>
          <w:jc w:val="center"/>
        </w:trPr>
        <w:tc>
          <w:tcPr>
            <w:tcW w:w="1511" w:type="pct"/>
          </w:tcPr>
          <w:p w14:paraId="55C8B481" w14:textId="0D9AA862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 xml:space="preserve">Insulin, 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μIU/mL</w:t>
            </w:r>
          </w:p>
        </w:tc>
        <w:tc>
          <w:tcPr>
            <w:tcW w:w="1454" w:type="pct"/>
          </w:tcPr>
          <w:p w14:paraId="0FC19866" w14:textId="60EE58EC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10.0 (7.0, 18.0)</w:t>
            </w:r>
          </w:p>
        </w:tc>
        <w:tc>
          <w:tcPr>
            <w:tcW w:w="1455" w:type="pct"/>
          </w:tcPr>
          <w:p w14:paraId="11004B3D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9.0 (6.0, 15.0)</w:t>
            </w:r>
          </w:p>
        </w:tc>
        <w:tc>
          <w:tcPr>
            <w:tcW w:w="580" w:type="pct"/>
            <w:gridSpan w:val="2"/>
          </w:tcPr>
          <w:p w14:paraId="53530FE4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32B82043" w14:textId="77777777" w:rsidTr="00FD47E6">
        <w:trPr>
          <w:jc w:val="center"/>
        </w:trPr>
        <w:tc>
          <w:tcPr>
            <w:tcW w:w="1511" w:type="pct"/>
          </w:tcPr>
          <w:p w14:paraId="67A36FB1" w14:textId="3D0B9E34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HDL-C, mg/d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</w:t>
            </w:r>
          </w:p>
        </w:tc>
        <w:tc>
          <w:tcPr>
            <w:tcW w:w="1454" w:type="pct"/>
          </w:tcPr>
          <w:p w14:paraId="0400D28A" w14:textId="61220716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49.6±17.5</w:t>
            </w:r>
          </w:p>
        </w:tc>
        <w:tc>
          <w:tcPr>
            <w:tcW w:w="1455" w:type="pct"/>
          </w:tcPr>
          <w:p w14:paraId="2E99A790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51.7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16.9</w:t>
            </w:r>
          </w:p>
        </w:tc>
        <w:tc>
          <w:tcPr>
            <w:tcW w:w="580" w:type="pct"/>
            <w:gridSpan w:val="2"/>
          </w:tcPr>
          <w:p w14:paraId="57BE1854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0D31EB5C" w14:textId="77777777" w:rsidTr="00FD47E6">
        <w:trPr>
          <w:jc w:val="center"/>
        </w:trPr>
        <w:tc>
          <w:tcPr>
            <w:tcW w:w="1511" w:type="pct"/>
          </w:tcPr>
          <w:p w14:paraId="5CBA8AB2" w14:textId="62B1DD0A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LDL-C, mg/d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</w:t>
            </w:r>
          </w:p>
        </w:tc>
        <w:tc>
          <w:tcPr>
            <w:tcW w:w="1454" w:type="pct"/>
          </w:tcPr>
          <w:p w14:paraId="7B67BF21" w14:textId="72F19B76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141.2±41.3</w:t>
            </w:r>
          </w:p>
        </w:tc>
        <w:tc>
          <w:tcPr>
            <w:tcW w:w="1455" w:type="pct"/>
          </w:tcPr>
          <w:p w14:paraId="561C477A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137.3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38.9</w:t>
            </w:r>
          </w:p>
        </w:tc>
        <w:tc>
          <w:tcPr>
            <w:tcW w:w="580" w:type="pct"/>
            <w:gridSpan w:val="2"/>
          </w:tcPr>
          <w:p w14:paraId="15EF0224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71DB8C71" w14:textId="77777777" w:rsidTr="00FD47E6">
        <w:trPr>
          <w:jc w:val="center"/>
        </w:trPr>
        <w:tc>
          <w:tcPr>
            <w:tcW w:w="1511" w:type="pct"/>
          </w:tcPr>
          <w:p w14:paraId="4F1ED873" w14:textId="3F5C5679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TC, mg/d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</w:t>
            </w:r>
          </w:p>
        </w:tc>
        <w:tc>
          <w:tcPr>
            <w:tcW w:w="1454" w:type="pct"/>
          </w:tcPr>
          <w:p w14:paraId="6D629E2C" w14:textId="43C47327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218.5±43.8</w:t>
            </w:r>
          </w:p>
        </w:tc>
        <w:tc>
          <w:tcPr>
            <w:tcW w:w="1455" w:type="pct"/>
          </w:tcPr>
          <w:p w14:paraId="7B5AFB7C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214.1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41.1</w:t>
            </w:r>
          </w:p>
        </w:tc>
        <w:tc>
          <w:tcPr>
            <w:tcW w:w="580" w:type="pct"/>
            <w:gridSpan w:val="2"/>
          </w:tcPr>
          <w:p w14:paraId="6C6ECDD6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140BB0BF" w14:textId="77777777" w:rsidTr="00FD47E6">
        <w:trPr>
          <w:trHeight w:val="66"/>
          <w:jc w:val="center"/>
        </w:trPr>
        <w:tc>
          <w:tcPr>
            <w:tcW w:w="1511" w:type="pct"/>
          </w:tcPr>
          <w:p w14:paraId="0EA7B514" w14:textId="24A62D88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TG, mg/d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</w:t>
            </w:r>
          </w:p>
        </w:tc>
        <w:tc>
          <w:tcPr>
            <w:tcW w:w="1454" w:type="pct"/>
          </w:tcPr>
          <w:p w14:paraId="52DA74A4" w14:textId="4312ABC5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128.0±64.7</w:t>
            </w:r>
          </w:p>
        </w:tc>
        <w:tc>
          <w:tcPr>
            <w:tcW w:w="1455" w:type="pct"/>
          </w:tcPr>
          <w:p w14:paraId="21B99025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125.3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64.9</w:t>
            </w:r>
          </w:p>
        </w:tc>
        <w:tc>
          <w:tcPr>
            <w:tcW w:w="580" w:type="pct"/>
            <w:gridSpan w:val="2"/>
          </w:tcPr>
          <w:p w14:paraId="66DBA9BD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  <w:tr w:rsidR="00FD47E6" w14:paraId="3E7EA47E" w14:textId="77777777" w:rsidTr="00FD47E6">
        <w:trPr>
          <w:jc w:val="center"/>
        </w:trPr>
        <w:tc>
          <w:tcPr>
            <w:tcW w:w="1511" w:type="pct"/>
            <w:tcBorders>
              <w:bottom w:val="single" w:sz="4" w:space="0" w:color="auto"/>
            </w:tcBorders>
          </w:tcPr>
          <w:p w14:paraId="1F88573F" w14:textId="6B8EFE39" w:rsidR="00FD47E6" w:rsidRDefault="00FD47E6" w:rsidP="00FD47E6"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</w:rPr>
              <w:t>eGFR, m</w:t>
            </w:r>
            <w:r>
              <w:rPr>
                <w:rFonts w:ascii="Times New Roman" w:hAnsi="Times New Roman" w:cs="Times New Roman"/>
                <w:kern w:val="0"/>
                <w:sz w:val="24"/>
              </w:rPr>
              <w:t>L</w:t>
            </w:r>
            <w:r>
              <w:rPr>
                <w:rFonts w:ascii="Times New Roman" w:hAnsi="Times New Roman" w:cs="Times New Roman" w:hint="eastAsia"/>
                <w:kern w:val="0"/>
                <w:sz w:val="24"/>
              </w:rPr>
              <w:t>/min/1.73m</w:t>
            </w:r>
            <w:r>
              <w:rPr>
                <w:rFonts w:ascii="Times New Roman" w:hAnsi="Times New Roman" w:cs="Times New Roman" w:hint="eastAsia"/>
                <w:kern w:val="0"/>
                <w:sz w:val="24"/>
                <w:vertAlign w:val="superscript"/>
              </w:rPr>
              <w:t>2</w:t>
            </w:r>
          </w:p>
        </w:tc>
        <w:tc>
          <w:tcPr>
            <w:tcW w:w="1454" w:type="pct"/>
            <w:tcBorders>
              <w:bottom w:val="single" w:sz="4" w:space="0" w:color="auto"/>
            </w:tcBorders>
          </w:tcPr>
          <w:p w14:paraId="4C87C6C8" w14:textId="487FA49A" w:rsidR="00FD47E6" w:rsidRPr="00FD47E6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32"/>
              </w:rPr>
            </w:pPr>
            <w:r w:rsidRPr="00FD47E6">
              <w:rPr>
                <w:rFonts w:ascii="Times New Roman" w:hAnsi="Times New Roman" w:cs="Times New Roman"/>
                <w:sz w:val="24"/>
                <w:szCs w:val="32"/>
              </w:rPr>
              <w:t>102.9±17.3</w:t>
            </w:r>
          </w:p>
        </w:tc>
        <w:tc>
          <w:tcPr>
            <w:tcW w:w="1455" w:type="pct"/>
            <w:tcBorders>
              <w:bottom w:val="single" w:sz="4" w:space="0" w:color="auto"/>
            </w:tcBorders>
          </w:tcPr>
          <w:p w14:paraId="0FE1B7A8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102.2</w:t>
            </w:r>
            <w:r w:rsidRPr="001B4D89">
              <w:rPr>
                <w:rFonts w:ascii="Times New Roman" w:hAnsi="Times New Roman" w:cs="Times New Roman"/>
                <w:kern w:val="0"/>
                <w:sz w:val="24"/>
              </w:rPr>
              <w:t>±</w:t>
            </w: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15.5</w:t>
            </w:r>
          </w:p>
        </w:tc>
        <w:tc>
          <w:tcPr>
            <w:tcW w:w="580" w:type="pct"/>
            <w:gridSpan w:val="2"/>
            <w:tcBorders>
              <w:bottom w:val="single" w:sz="4" w:space="0" w:color="auto"/>
            </w:tcBorders>
          </w:tcPr>
          <w:p w14:paraId="614F6911" w14:textId="77777777" w:rsidR="00FD47E6" w:rsidRPr="001B4D89" w:rsidRDefault="00FD47E6" w:rsidP="00FD47E6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1B4D89">
              <w:rPr>
                <w:rFonts w:ascii="Times New Roman" w:hAnsi="Times New Roman" w:cs="Times New Roman" w:hint="eastAsia"/>
                <w:kern w:val="0"/>
                <w:sz w:val="24"/>
              </w:rPr>
              <w:t>&lt;0.001</w:t>
            </w:r>
          </w:p>
        </w:tc>
      </w:tr>
    </w:tbl>
    <w:p w14:paraId="0943EED4" w14:textId="05C0CD96" w:rsidR="009B5102" w:rsidRPr="009B5102" w:rsidRDefault="009B5102" w:rsidP="009B5102">
      <w:pPr>
        <w:rPr>
          <w:rFonts w:ascii="Times New Roman" w:hAnsi="Times New Roman" w:cs="Times New Roman"/>
          <w:kern w:val="0"/>
          <w:sz w:val="24"/>
        </w:rPr>
      </w:pPr>
      <w:r w:rsidRPr="009B5102">
        <w:rPr>
          <w:rFonts w:ascii="Times New Roman" w:hAnsi="Times New Roman" w:cs="Times New Roman"/>
          <w:kern w:val="0"/>
          <w:sz w:val="24"/>
        </w:rPr>
        <w:t>Values are mean±SD for normally distributed data and median and</w:t>
      </w:r>
      <w:r w:rsidRPr="009B5102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9B5102">
        <w:rPr>
          <w:rFonts w:ascii="Times New Roman" w:hAnsi="Times New Roman" w:cs="Times New Roman"/>
          <w:kern w:val="0"/>
          <w:sz w:val="24"/>
        </w:rPr>
        <w:t>interquartile range for non-normally distributed data, or n (%).</w:t>
      </w:r>
    </w:p>
    <w:p w14:paraId="0CCD9023" w14:textId="19C3E0ED" w:rsidR="005413A4" w:rsidRPr="00252CFC" w:rsidRDefault="005413A4" w:rsidP="009B5102">
      <w:pPr>
        <w:rPr>
          <w:rFonts w:ascii="Times New Roman" w:hAnsi="Times New Roman" w:cs="Times New Roman"/>
          <w:kern w:val="0"/>
          <w:sz w:val="24"/>
        </w:rPr>
      </w:pPr>
      <w:r w:rsidRPr="009B5102">
        <w:rPr>
          <w:rFonts w:ascii="Times New Roman" w:hAnsi="Times New Roman" w:cs="Times New Roman"/>
          <w:i/>
          <w:iCs/>
          <w:kern w:val="0"/>
          <w:sz w:val="24"/>
        </w:rPr>
        <w:t>BMI</w:t>
      </w:r>
      <w:r w:rsidRPr="00252CFC">
        <w:rPr>
          <w:rFonts w:ascii="Times New Roman" w:hAnsi="Times New Roman" w:cs="Times New Roman"/>
          <w:kern w:val="0"/>
          <w:sz w:val="24"/>
        </w:rPr>
        <w:t xml:space="preserve"> body mass index; </w:t>
      </w:r>
      <w:r w:rsidRPr="009B5102">
        <w:rPr>
          <w:rFonts w:ascii="Times New Roman" w:hAnsi="Times New Roman" w:cs="Times New Roman"/>
          <w:i/>
          <w:iCs/>
          <w:kern w:val="0"/>
          <w:sz w:val="24"/>
        </w:rPr>
        <w:t>DBP</w:t>
      </w:r>
      <w:r w:rsidRPr="00252CFC">
        <w:rPr>
          <w:rFonts w:ascii="Times New Roman" w:hAnsi="Times New Roman" w:cs="Times New Roman"/>
          <w:kern w:val="0"/>
          <w:sz w:val="24"/>
        </w:rPr>
        <w:t xml:space="preserve"> diastolic blood pressure</w:t>
      </w:r>
      <w:r w:rsidR="00AF3D7F">
        <w:rPr>
          <w:rFonts w:ascii="Times New Roman" w:hAnsi="Times New Roman" w:cs="Times New Roman"/>
          <w:kern w:val="0"/>
          <w:sz w:val="24"/>
        </w:rPr>
        <w:t>,</w:t>
      </w:r>
      <w:r w:rsidRPr="00252CFC">
        <w:rPr>
          <w:rFonts w:ascii="Times New Roman" w:hAnsi="Times New Roman" w:cs="Times New Roman"/>
          <w:kern w:val="0"/>
          <w:sz w:val="24"/>
        </w:rPr>
        <w:t xml:space="preserve"> </w:t>
      </w:r>
      <w:r w:rsidRPr="00AF3D7F">
        <w:rPr>
          <w:rFonts w:ascii="Times New Roman" w:hAnsi="Times New Roman" w:cs="Times New Roman"/>
          <w:i/>
          <w:iCs/>
          <w:kern w:val="0"/>
          <w:sz w:val="24"/>
        </w:rPr>
        <w:t>eGFR</w:t>
      </w:r>
      <w:r w:rsidRPr="00252CFC">
        <w:rPr>
          <w:rFonts w:ascii="Times New Roman" w:hAnsi="Times New Roman" w:cs="Times New Roman"/>
          <w:kern w:val="0"/>
          <w:sz w:val="24"/>
        </w:rPr>
        <w:t xml:space="preserve"> estimate</w:t>
      </w:r>
      <w:r>
        <w:rPr>
          <w:rFonts w:ascii="Times New Roman" w:hAnsi="Times New Roman" w:cs="Times New Roman" w:hint="eastAsia"/>
          <w:kern w:val="0"/>
          <w:sz w:val="24"/>
        </w:rPr>
        <w:t>d</w:t>
      </w:r>
      <w:r w:rsidRPr="00252CFC">
        <w:rPr>
          <w:rFonts w:ascii="Times New Roman" w:hAnsi="Times New Roman" w:cs="Times New Roman"/>
          <w:kern w:val="0"/>
          <w:sz w:val="24"/>
        </w:rPr>
        <w:t xml:space="preserve"> glomerular filtration rate</w:t>
      </w:r>
      <w:r w:rsidR="00AF3D7F">
        <w:rPr>
          <w:rFonts w:ascii="Times New Roman" w:hAnsi="Times New Roman" w:cs="Times New Roman"/>
          <w:kern w:val="0"/>
          <w:sz w:val="24"/>
        </w:rPr>
        <w:t xml:space="preserve">, </w:t>
      </w:r>
      <w:r w:rsidRPr="00AF3D7F">
        <w:rPr>
          <w:rFonts w:ascii="Times New Roman" w:hAnsi="Times New Roman" w:cs="Times New Roman"/>
          <w:i/>
          <w:iCs/>
          <w:kern w:val="0"/>
          <w:sz w:val="24"/>
        </w:rPr>
        <w:t>FPG</w:t>
      </w:r>
      <w:r w:rsidRPr="00252CFC">
        <w:rPr>
          <w:rFonts w:ascii="Times New Roman" w:hAnsi="Times New Roman" w:cs="Times New Roman"/>
          <w:kern w:val="0"/>
          <w:sz w:val="24"/>
        </w:rPr>
        <w:t xml:space="preserve"> fasting plasma glucose</w:t>
      </w:r>
      <w:r w:rsidR="00AF3D7F">
        <w:rPr>
          <w:rFonts w:ascii="Times New Roman" w:hAnsi="Times New Roman" w:cs="Times New Roman"/>
          <w:kern w:val="0"/>
          <w:sz w:val="24"/>
        </w:rPr>
        <w:t>,</w:t>
      </w:r>
      <w:r w:rsidRPr="00252CFC">
        <w:rPr>
          <w:rFonts w:ascii="Times New Roman" w:hAnsi="Times New Roman" w:cs="Times New Roman"/>
          <w:kern w:val="0"/>
          <w:sz w:val="24"/>
        </w:rPr>
        <w:t xml:space="preserve"> </w:t>
      </w:r>
      <w:r w:rsidRPr="00AF3D7F">
        <w:rPr>
          <w:rFonts w:ascii="Times New Roman" w:hAnsi="Times New Roman" w:cs="Times New Roman"/>
          <w:i/>
          <w:iCs/>
          <w:kern w:val="0"/>
          <w:sz w:val="24"/>
        </w:rPr>
        <w:t>HDL-C</w:t>
      </w:r>
      <w:r w:rsidRPr="00252CFC">
        <w:rPr>
          <w:rFonts w:ascii="Times New Roman" w:hAnsi="Times New Roman" w:cs="Times New Roman"/>
          <w:kern w:val="0"/>
          <w:sz w:val="24"/>
        </w:rPr>
        <w:t xml:space="preserve"> high-density lipoprotein cholesterol</w:t>
      </w:r>
      <w:r w:rsidR="00AF3D7F">
        <w:rPr>
          <w:rFonts w:ascii="Times New Roman" w:hAnsi="Times New Roman" w:cs="Times New Roman"/>
          <w:kern w:val="0"/>
          <w:sz w:val="24"/>
        </w:rPr>
        <w:t>,</w:t>
      </w:r>
      <w:r w:rsidRPr="00252CFC">
        <w:rPr>
          <w:rFonts w:ascii="Times New Roman" w:hAnsi="Times New Roman" w:cs="Times New Roman"/>
          <w:kern w:val="0"/>
          <w:sz w:val="24"/>
        </w:rPr>
        <w:t xml:space="preserve"> </w:t>
      </w:r>
      <w:r w:rsidRPr="00AF3D7F">
        <w:rPr>
          <w:rFonts w:ascii="Times New Roman" w:hAnsi="Times New Roman" w:cs="Times New Roman"/>
          <w:i/>
          <w:iCs/>
          <w:kern w:val="0"/>
          <w:sz w:val="24"/>
        </w:rPr>
        <w:t>LDL-C</w:t>
      </w:r>
      <w:r w:rsidRPr="00252CFC">
        <w:rPr>
          <w:rFonts w:ascii="Times New Roman" w:hAnsi="Times New Roman" w:cs="Times New Roman"/>
          <w:kern w:val="0"/>
          <w:sz w:val="24"/>
        </w:rPr>
        <w:t xml:space="preserve"> low-density lipoprotein cholesterol</w:t>
      </w:r>
      <w:r w:rsidR="00AF3D7F">
        <w:rPr>
          <w:rFonts w:ascii="Times New Roman" w:hAnsi="Times New Roman" w:cs="Times New Roman"/>
          <w:kern w:val="0"/>
          <w:sz w:val="24"/>
        </w:rPr>
        <w:t>,</w:t>
      </w:r>
      <w:r>
        <w:rPr>
          <w:rFonts w:ascii="Times New Roman" w:hAnsi="Times New Roman" w:cs="Times New Roman"/>
          <w:kern w:val="0"/>
          <w:sz w:val="24"/>
        </w:rPr>
        <w:t xml:space="preserve"> </w:t>
      </w:r>
      <w:r w:rsidRPr="00AF3D7F">
        <w:rPr>
          <w:rFonts w:ascii="Times New Roman" w:hAnsi="Times New Roman" w:cs="Times New Roman"/>
          <w:i/>
          <w:iCs/>
          <w:kern w:val="0"/>
          <w:sz w:val="24"/>
        </w:rPr>
        <w:t>PAD</w:t>
      </w:r>
      <w:r w:rsidRPr="00252CFC">
        <w:rPr>
          <w:rFonts w:ascii="Times New Roman" w:hAnsi="Times New Roman" w:cs="Times New Roman"/>
          <w:kern w:val="0"/>
          <w:sz w:val="24"/>
        </w:rPr>
        <w:t xml:space="preserve"> </w:t>
      </w:r>
      <w:r w:rsidRPr="007971BE">
        <w:rPr>
          <w:rFonts w:ascii="Times New Roman" w:hAnsi="Times New Roman" w:cs="Times New Roman"/>
          <w:kern w:val="0"/>
          <w:sz w:val="24"/>
        </w:rPr>
        <w:t>peripheral artery disease</w:t>
      </w:r>
      <w:r w:rsidR="00AF3D7F">
        <w:rPr>
          <w:rFonts w:ascii="Times New Roman" w:hAnsi="Times New Roman" w:cs="Times New Roman"/>
          <w:kern w:val="0"/>
          <w:sz w:val="24"/>
        </w:rPr>
        <w:t>,</w:t>
      </w:r>
      <w:r w:rsidRPr="007971BE">
        <w:rPr>
          <w:rFonts w:ascii="Times New Roman" w:hAnsi="Times New Roman" w:cs="Times New Roman"/>
          <w:kern w:val="0"/>
          <w:sz w:val="24"/>
        </w:rPr>
        <w:t xml:space="preserve"> </w:t>
      </w:r>
      <w:r w:rsidRPr="00AF3D7F">
        <w:rPr>
          <w:rFonts w:ascii="Times New Roman" w:hAnsi="Times New Roman" w:cs="Times New Roman"/>
          <w:i/>
          <w:iCs/>
          <w:kern w:val="0"/>
          <w:sz w:val="24"/>
        </w:rPr>
        <w:t>SBP</w:t>
      </w:r>
      <w:r w:rsidRPr="00252CFC">
        <w:rPr>
          <w:rFonts w:ascii="Times New Roman" w:hAnsi="Times New Roman" w:cs="Times New Roman"/>
          <w:kern w:val="0"/>
          <w:sz w:val="24"/>
        </w:rPr>
        <w:t xml:space="preserve"> systolic blood pressure</w:t>
      </w:r>
      <w:r w:rsidR="00AF3D7F">
        <w:rPr>
          <w:rFonts w:ascii="Times New Roman" w:hAnsi="Times New Roman" w:cs="Times New Roman"/>
          <w:kern w:val="0"/>
          <w:sz w:val="24"/>
        </w:rPr>
        <w:t>,</w:t>
      </w:r>
      <w:r w:rsidRPr="00252CFC">
        <w:rPr>
          <w:rFonts w:ascii="Times New Roman" w:hAnsi="Times New Roman" w:cs="Times New Roman"/>
          <w:kern w:val="0"/>
          <w:sz w:val="24"/>
        </w:rPr>
        <w:t xml:space="preserve"> </w:t>
      </w:r>
      <w:r w:rsidRPr="00AF3D7F">
        <w:rPr>
          <w:rFonts w:ascii="Times New Roman" w:hAnsi="Times New Roman" w:cs="Times New Roman"/>
          <w:i/>
          <w:iCs/>
          <w:kern w:val="0"/>
          <w:sz w:val="24"/>
        </w:rPr>
        <w:t>TC</w:t>
      </w:r>
      <w:r w:rsidRPr="00252CFC">
        <w:rPr>
          <w:rFonts w:ascii="Times New Roman" w:hAnsi="Times New Roman" w:cs="Times New Roman"/>
          <w:kern w:val="0"/>
          <w:sz w:val="24"/>
        </w:rPr>
        <w:t xml:space="preserve"> total cholesterol</w:t>
      </w:r>
      <w:r w:rsidR="00AF3D7F">
        <w:rPr>
          <w:rFonts w:ascii="Times New Roman" w:hAnsi="Times New Roman" w:cs="Times New Roman"/>
          <w:kern w:val="0"/>
          <w:sz w:val="24"/>
        </w:rPr>
        <w:t>,</w:t>
      </w:r>
      <w:r w:rsidRPr="00AF3D7F">
        <w:rPr>
          <w:rFonts w:ascii="Times New Roman" w:hAnsi="Times New Roman" w:cs="Times New Roman"/>
          <w:i/>
          <w:iCs/>
          <w:kern w:val="0"/>
          <w:sz w:val="24"/>
        </w:rPr>
        <w:t xml:space="preserve"> TG</w:t>
      </w:r>
      <w:r w:rsidRPr="00252CFC">
        <w:rPr>
          <w:rFonts w:ascii="Times New Roman" w:hAnsi="Times New Roman" w:cs="Times New Roman"/>
          <w:kern w:val="0"/>
          <w:sz w:val="24"/>
        </w:rPr>
        <w:t xml:space="preserve"> triglycerides.</w:t>
      </w:r>
    </w:p>
    <w:p w14:paraId="1B793E28" w14:textId="77777777" w:rsidR="00EB66FB" w:rsidRPr="005413A4" w:rsidRDefault="00EB66FB">
      <w:pPr>
        <w:rPr>
          <w:rFonts w:ascii="Times New Roman" w:hAnsi="Times New Roman" w:cs="Times New Roman"/>
          <w:b/>
          <w:bCs/>
          <w:kern w:val="0"/>
          <w:sz w:val="24"/>
        </w:rPr>
      </w:pPr>
    </w:p>
    <w:sectPr w:rsidR="00EB66FB" w:rsidRPr="005413A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F64B9" w14:textId="77777777" w:rsidR="00FF790C" w:rsidRDefault="00FF790C" w:rsidP="001715B3">
      <w:r>
        <w:separator/>
      </w:r>
    </w:p>
  </w:endnote>
  <w:endnote w:type="continuationSeparator" w:id="0">
    <w:p w14:paraId="722DC0E6" w14:textId="77777777" w:rsidR="00FF790C" w:rsidRDefault="00FF790C" w:rsidP="00171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C037B" w14:textId="77777777" w:rsidR="00FF790C" w:rsidRDefault="00FF790C" w:rsidP="001715B3">
      <w:r>
        <w:separator/>
      </w:r>
    </w:p>
  </w:footnote>
  <w:footnote w:type="continuationSeparator" w:id="0">
    <w:p w14:paraId="079E00A2" w14:textId="77777777" w:rsidR="00FF790C" w:rsidRDefault="00FF790C" w:rsidP="001715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853443F"/>
    <w:rsid w:val="000C14CC"/>
    <w:rsid w:val="000E6C2C"/>
    <w:rsid w:val="00110A31"/>
    <w:rsid w:val="001715B3"/>
    <w:rsid w:val="001B4D89"/>
    <w:rsid w:val="00206491"/>
    <w:rsid w:val="005413A4"/>
    <w:rsid w:val="006E3A76"/>
    <w:rsid w:val="008C6AD9"/>
    <w:rsid w:val="009A10F8"/>
    <w:rsid w:val="009B5102"/>
    <w:rsid w:val="00AF3D7F"/>
    <w:rsid w:val="00CE06A2"/>
    <w:rsid w:val="00D35143"/>
    <w:rsid w:val="00D848E3"/>
    <w:rsid w:val="00D91F1B"/>
    <w:rsid w:val="00DA340F"/>
    <w:rsid w:val="00EB66FB"/>
    <w:rsid w:val="00FC154E"/>
    <w:rsid w:val="00FD47E6"/>
    <w:rsid w:val="00FF790C"/>
    <w:rsid w:val="04C90629"/>
    <w:rsid w:val="0D004FE7"/>
    <w:rsid w:val="1F8322B4"/>
    <w:rsid w:val="22154274"/>
    <w:rsid w:val="2853443F"/>
    <w:rsid w:val="2AE73E0C"/>
    <w:rsid w:val="2B064106"/>
    <w:rsid w:val="3D0F58C4"/>
    <w:rsid w:val="4E69296E"/>
    <w:rsid w:val="7059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0E7979F"/>
  <w15:docId w15:val="{600AA707-6090-4BF0-A4CD-D48B89FCE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4">
    <w:name w:val="header"/>
    <w:basedOn w:val="a"/>
    <w:link w:val="a5"/>
    <w:rsid w:val="00171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715B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71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715B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HaoQingyun</dc:creator>
  <cp:lastModifiedBy>静伟</cp:lastModifiedBy>
  <cp:revision>17</cp:revision>
  <dcterms:created xsi:type="dcterms:W3CDTF">2020-12-17T15:58:00Z</dcterms:created>
  <dcterms:modified xsi:type="dcterms:W3CDTF">2021-05-05T00:35:00Z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95D7683DCF7E4663AC99172338AE838F</vt:lpwstr>
  </property>
</Properties>
</file>