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03BB6" w14:textId="4896C4CF" w:rsidR="00A0005E" w:rsidRDefault="00F92879" w:rsidP="00A0005E">
      <w:pPr>
        <w:pStyle w:val="Titre1"/>
        <w:rPr>
          <w:rFonts w:eastAsia="Arial" w:cs="Times New Roman"/>
        </w:rPr>
      </w:pPr>
      <w:r>
        <w:rPr>
          <w:rFonts w:eastAsia="Arial" w:cs="Times New Roman"/>
        </w:rPr>
        <w:t>Additional material</w:t>
      </w:r>
    </w:p>
    <w:p w14:paraId="367F7E9F" w14:textId="77777777" w:rsidR="00A0005E" w:rsidRDefault="00A0005E" w:rsidP="00A0005E"/>
    <w:tbl>
      <w:tblPr>
        <w:tblW w:w="11041" w:type="dxa"/>
        <w:jc w:val="center"/>
        <w:tblLayout w:type="fixed"/>
        <w:tblLook w:val="0420" w:firstRow="1" w:lastRow="0" w:firstColumn="0" w:lastColumn="0" w:noHBand="0" w:noVBand="1"/>
      </w:tblPr>
      <w:tblGrid>
        <w:gridCol w:w="3052"/>
        <w:gridCol w:w="1933"/>
        <w:gridCol w:w="2092"/>
        <w:gridCol w:w="1982"/>
        <w:gridCol w:w="1982"/>
      </w:tblGrid>
      <w:tr w:rsidR="00A0005E" w:rsidRPr="00270562" w14:paraId="565B8012" w14:textId="77777777" w:rsidTr="00EC0B64">
        <w:trPr>
          <w:tblHeader/>
          <w:jc w:val="center"/>
        </w:trPr>
        <w:tc>
          <w:tcPr>
            <w:tcW w:w="11041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7ADE" w14:textId="2D5A1DE4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0" w:name="_Toc132730312"/>
            <w:bookmarkStart w:id="1" w:name="_Toc141868474"/>
            <w:r w:rsidRPr="00270562">
              <w:rPr>
                <w:rFonts w:ascii="Times New Roman" w:hAnsi="Times New Roman" w:cs="Times New Roman"/>
                <w:b/>
              </w:rPr>
              <w:t xml:space="preserve">Table </w:t>
            </w:r>
            <w:r w:rsidRPr="00270562">
              <w:rPr>
                <w:rFonts w:ascii="Times New Roman" w:hAnsi="Times New Roman" w:cs="Times New Roman"/>
                <w:b/>
              </w:rPr>
              <w:fldChar w:fldCharType="begin"/>
            </w:r>
            <w:r w:rsidRPr="00270562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270562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1</w:t>
            </w:r>
            <w:r w:rsidRPr="00270562">
              <w:rPr>
                <w:rFonts w:ascii="Times New Roman" w:hAnsi="Times New Roman" w:cs="Times New Roman"/>
                <w:b/>
              </w:rPr>
              <w:fldChar w:fldCharType="end"/>
            </w:r>
            <w:r w:rsidRPr="00270562">
              <w:rPr>
                <w:rFonts w:ascii="Times New Roman" w:hAnsi="Times New Roman" w:cs="Times New Roman"/>
                <w:b/>
              </w:rPr>
              <w:t>:</w:t>
            </w:r>
            <w:r w:rsidRPr="00270562">
              <w:rPr>
                <w:rFonts w:ascii="Times New Roman" w:hAnsi="Times New Roman" w:cs="Times New Roman"/>
              </w:rPr>
              <w:t xml:space="preserve"> 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Predictions and performance of the different machine learning algorithm</w:t>
            </w:r>
            <w:bookmarkEnd w:id="0"/>
            <w:bookmarkEnd w:id="1"/>
          </w:p>
        </w:tc>
      </w:tr>
      <w:tr w:rsidR="00A0005E" w:rsidRPr="00270562" w14:paraId="73F3B494" w14:textId="77777777" w:rsidTr="00EC0B64">
        <w:trPr>
          <w:tblHeader/>
          <w:jc w:val="center"/>
        </w:trPr>
        <w:tc>
          <w:tcPr>
            <w:tcW w:w="305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222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19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3147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59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0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0403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Untreated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9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C6C8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Treated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50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BAB414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Accuracy</w:t>
            </w:r>
          </w:p>
        </w:tc>
      </w:tr>
      <w:tr w:rsidR="00A0005E" w:rsidRPr="00270562" w14:paraId="3C8CE65C" w14:textId="77777777" w:rsidTr="00EC0B64">
        <w:trPr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7ABD" w14:textId="77777777" w:rsidR="00A0005E" w:rsidRPr="00F92879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val="fr-FR"/>
              </w:rPr>
            </w:pPr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 xml:space="preserve">GBM </w:t>
            </w:r>
            <w:proofErr w:type="spellStart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>predictions</w:t>
            </w:r>
            <w:proofErr w:type="spellEnd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 xml:space="preserve"> (ROC=0.95, Sens=0.71, </w:t>
            </w:r>
            <w:proofErr w:type="spellStart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>Spec</w:t>
            </w:r>
            <w:proofErr w:type="spellEnd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>=0.97)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6890E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91.5 %</w:t>
            </w:r>
          </w:p>
        </w:tc>
      </w:tr>
      <w:tr w:rsidR="00A0005E" w:rsidRPr="00270562" w14:paraId="089C38FE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207B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C5FC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53 (90%)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809F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5C7D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49 (98%)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4008B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1EB293F8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3253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962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6 (10%)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34D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3FE6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7236F2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4ACB8554" w14:textId="77777777" w:rsidTr="00EC0B64">
        <w:trPr>
          <w:jc w:val="center"/>
        </w:trPr>
        <w:tc>
          <w:tcPr>
            <w:tcW w:w="707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517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Random Forest predictions (ROC=0.93, Sens =0.78, Spec =0.96)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D07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2252B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89.8%</w:t>
            </w:r>
          </w:p>
        </w:tc>
      </w:tr>
      <w:tr w:rsidR="00A0005E" w:rsidRPr="00270562" w14:paraId="36ECBEFB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D25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B85C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54 (92%)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906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269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49 (98%)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1B508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1A207042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73A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D10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(8.5%)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B7041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335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55A17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3151192E" w14:textId="77777777" w:rsidTr="00EC0B64">
        <w:trPr>
          <w:jc w:val="center"/>
        </w:trPr>
        <w:tc>
          <w:tcPr>
            <w:tcW w:w="707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4A86" w14:textId="77777777" w:rsidR="00A0005E" w:rsidRPr="00F92879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lang w:val="fr-FR"/>
              </w:rPr>
            </w:pPr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 xml:space="preserve">GLM </w:t>
            </w:r>
            <w:proofErr w:type="spellStart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>predictions</w:t>
            </w:r>
            <w:proofErr w:type="spellEnd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 xml:space="preserve"> (ROC=0.94, Sens =0.70, </w:t>
            </w:r>
            <w:proofErr w:type="spellStart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>Spec</w:t>
            </w:r>
            <w:proofErr w:type="spellEnd"/>
            <w:r w:rsidRPr="00F92879">
              <w:rPr>
                <w:rFonts w:ascii="Times New Roman" w:eastAsia="Arial" w:hAnsi="Times New Roman" w:cs="Times New Roman"/>
                <w:b/>
                <w:color w:val="000000"/>
                <w:lang w:val="fr-FR"/>
              </w:rPr>
              <w:t xml:space="preserve"> =0.96)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D982" w14:textId="77777777" w:rsidR="00A0005E" w:rsidRPr="00F92879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F57407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86.4%</w:t>
            </w:r>
          </w:p>
        </w:tc>
      </w:tr>
      <w:tr w:rsidR="00A0005E" w:rsidRPr="00270562" w14:paraId="7EE0D7CE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FCE8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029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50 (85%)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608E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87C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46 (92%)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956216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3DB53C09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3F6B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A91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9 (15%)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ED6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8EC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(8.0%)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61D4D9D2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2616D54E" w14:textId="77777777" w:rsidTr="00EC0B64">
        <w:trPr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EA9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 xml:space="preserve">n (%); </w:t>
            </w:r>
          </w:p>
          <w:p w14:paraId="0C500A4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 xml:space="preserve">ROC= Receiver Operating Characteristic </w:t>
            </w:r>
          </w:p>
          <w:p w14:paraId="75A72FD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Sens=Sensitivity</w:t>
            </w:r>
          </w:p>
          <w:p w14:paraId="29E23F97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Spec=Specificity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7AE559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vertAlign w:val="superscript"/>
              </w:rPr>
            </w:pPr>
          </w:p>
        </w:tc>
      </w:tr>
    </w:tbl>
    <w:p w14:paraId="5501DB70" w14:textId="77777777" w:rsidR="00A0005E" w:rsidRDefault="00A0005E" w:rsidP="00A0005E">
      <w:pPr>
        <w:sectPr w:rsidR="00A0005E" w:rsidSect="00AC135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34C4A2E" w14:textId="77777777" w:rsidR="00A0005E" w:rsidRDefault="00A0005E" w:rsidP="00A0005E"/>
    <w:tbl>
      <w:tblPr>
        <w:tblW w:w="8923" w:type="dxa"/>
        <w:jc w:val="center"/>
        <w:tblLayout w:type="fixed"/>
        <w:tblLook w:val="0420" w:firstRow="1" w:lastRow="0" w:firstColumn="0" w:lastColumn="0" w:noHBand="0" w:noVBand="1"/>
      </w:tblPr>
      <w:tblGrid>
        <w:gridCol w:w="2835"/>
        <w:gridCol w:w="3119"/>
        <w:gridCol w:w="1781"/>
        <w:gridCol w:w="1188"/>
      </w:tblGrid>
      <w:tr w:rsidR="00A0005E" w:rsidRPr="00F200CA" w14:paraId="3C6F30E6" w14:textId="77777777" w:rsidTr="00EC0B64">
        <w:trPr>
          <w:tblHeader/>
          <w:jc w:val="center"/>
        </w:trPr>
        <w:tc>
          <w:tcPr>
            <w:tcW w:w="8923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8F2A" w14:textId="3EFA93EA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2" w:name="_Toc132730313"/>
            <w:bookmarkStart w:id="3" w:name="_Toc141868475"/>
            <w:r w:rsidRPr="00821E69">
              <w:rPr>
                <w:rFonts w:ascii="Times New Roman" w:hAnsi="Times New Roman" w:cs="Times New Roman"/>
                <w:b/>
              </w:rPr>
              <w:t xml:space="preserve">Table </w:t>
            </w:r>
            <w:r w:rsidRPr="00821E69">
              <w:rPr>
                <w:rFonts w:ascii="Times New Roman" w:hAnsi="Times New Roman" w:cs="Times New Roman"/>
                <w:b/>
              </w:rPr>
              <w:fldChar w:fldCharType="begin"/>
            </w:r>
            <w:r w:rsidRPr="00821E69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821E69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2</w:t>
            </w:r>
            <w:r w:rsidRPr="00821E69">
              <w:rPr>
                <w:rFonts w:ascii="Times New Roman" w:hAnsi="Times New Roman" w:cs="Times New Roman"/>
                <w:b/>
              </w:rPr>
              <w:fldChar w:fldCharType="end"/>
            </w:r>
            <w:r w:rsidRPr="00821E69">
              <w:rPr>
                <w:rFonts w:ascii="Times New Roman" w:hAnsi="Times New Roman" w:cs="Times New Roman"/>
                <w:b/>
              </w:rPr>
              <w:t>:</w:t>
            </w:r>
            <w:r w:rsidRPr="00821E69">
              <w:rPr>
                <w:rFonts w:ascii="Times New Roman" w:hAnsi="Times New Roman" w:cs="Times New Roman"/>
              </w:rPr>
              <w:t xml:space="preserve"> </w:t>
            </w:r>
            <w:r w:rsidRPr="00821E69">
              <w:rPr>
                <w:rFonts w:ascii="Times New Roman" w:eastAsia="Arial" w:hAnsi="Times New Roman" w:cs="Times New Roman"/>
                <w:color w:val="000000"/>
              </w:rPr>
              <w:t>Non-biological factors model Average Marginal Prediction</w:t>
            </w:r>
            <w:bookmarkEnd w:id="2"/>
            <w:bookmarkEnd w:id="3"/>
          </w:p>
        </w:tc>
      </w:tr>
      <w:tr w:rsidR="00A0005E" w:rsidRPr="00F200CA" w14:paraId="3C1E222E" w14:textId="77777777" w:rsidTr="00EC0B64">
        <w:trPr>
          <w:tblHeader/>
          <w:jc w:val="center"/>
        </w:trPr>
        <w:tc>
          <w:tcPr>
            <w:tcW w:w="283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BDF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311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D75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Average Marginal Predictions</w:t>
            </w:r>
          </w:p>
        </w:tc>
        <w:tc>
          <w:tcPr>
            <w:tcW w:w="17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EF3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95% CI</w:t>
            </w:r>
            <w:r w:rsidRPr="00F200CA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18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813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</w:p>
        </w:tc>
      </w:tr>
      <w:tr w:rsidR="00A0005E" w:rsidRPr="00F200CA" w14:paraId="65966703" w14:textId="77777777" w:rsidTr="00EC0B64">
        <w:trPr>
          <w:jc w:val="center"/>
        </w:trPr>
        <w:tc>
          <w:tcPr>
            <w:tcW w:w="283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25C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Sex</w:t>
            </w:r>
          </w:p>
        </w:tc>
        <w:tc>
          <w:tcPr>
            <w:tcW w:w="31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740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234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321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275F1699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CE2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Men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B0B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864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78.8%, 87.2%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CF78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879AD15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A38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Women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4C5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82.6%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541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78.0%, 87.3%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DB1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84EDDD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E84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Diagnostic department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CA2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21D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046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5BD74819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A04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Basse-Normandie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69B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413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72.2%, 83.8%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A93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2F9B9C60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D71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Côte-d'Or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C92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89.9%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B1F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83.1%, 96.6%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8DBF8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4E57D85E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DC3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Gironde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7BC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83.2%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4BE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78.1%, 88.3%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4D3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3D2EA76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754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EDI quintile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EFB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322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5F9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58FA769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FC5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(least deprived)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A59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79.9%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8567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71.7%, 88.2%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E1E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85BA7A5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BCB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C39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81.4%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6A4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74.5%, 88.3%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C0F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2AD1DF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107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E04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82.0%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DF7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75.2%, 88.8%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183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B4F1E8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6FF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CA5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88.7%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995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83.4%, 94.0%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412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208895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051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5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(most deprived)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704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81.2%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835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73.5%, 88.9%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B7A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58BC9C80" w14:textId="77777777" w:rsidTr="00EC0B64">
        <w:trPr>
          <w:jc w:val="center"/>
        </w:trPr>
        <w:tc>
          <w:tcPr>
            <w:tcW w:w="59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966C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Travel time in minute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E06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B72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2700D40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B70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[0,1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AA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88.</w:t>
            </w: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443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</w:t>
            </w:r>
            <w:r>
              <w:rPr>
                <w:rFonts w:ascii="Times New Roman" w:eastAsia="Arial" w:hAnsi="Times New Roman" w:cs="Times New Roman"/>
                <w:color w:val="000000"/>
              </w:rPr>
              <w:t>2.1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94.</w:t>
            </w: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009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60BCC4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362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[1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,30)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5A4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</w:t>
            </w:r>
            <w:r>
              <w:rPr>
                <w:rFonts w:ascii="Times New Roman" w:eastAsia="Arial" w:hAnsi="Times New Roman" w:cs="Times New Roman"/>
                <w:color w:val="000000"/>
              </w:rPr>
              <w:t>7.1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2C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81.6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9</w:t>
            </w:r>
            <w:r>
              <w:rPr>
                <w:rFonts w:ascii="Times New Roman" w:eastAsia="Arial" w:hAnsi="Times New Roman" w:cs="Times New Roman"/>
                <w:color w:val="000000"/>
              </w:rPr>
              <w:t>2.6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E7D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6F13032A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5BB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[30,</w:t>
            </w: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0)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585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76.3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1D6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69.6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 xml:space="preserve">%, </w:t>
            </w:r>
            <w:r>
              <w:rPr>
                <w:rFonts w:ascii="Times New Roman" w:eastAsia="Arial" w:hAnsi="Times New Roman" w:cs="Times New Roman"/>
                <w:color w:val="000000"/>
              </w:rPr>
              <w:t>83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044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D1C5E9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5E4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&gt;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60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21DB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81.7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AF8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</w:t>
            </w: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88.</w:t>
            </w: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3367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0ABC007" w14:textId="77777777" w:rsidTr="00EC0B64">
        <w:trPr>
          <w:jc w:val="center"/>
        </w:trPr>
        <w:tc>
          <w:tcPr>
            <w:tcW w:w="8923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F8D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CI = Confidence Interval</w:t>
            </w:r>
          </w:p>
        </w:tc>
      </w:tr>
    </w:tbl>
    <w:p w14:paraId="27F2978C" w14:textId="77777777" w:rsidR="00A0005E" w:rsidRDefault="00A0005E" w:rsidP="00A0005E"/>
    <w:p w14:paraId="20ACA8E2" w14:textId="77777777" w:rsidR="00A0005E" w:rsidRDefault="00A0005E" w:rsidP="00A0005E">
      <w:pPr>
        <w:sectPr w:rsidR="00A0005E" w:rsidSect="00AC135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883" w:type="dxa"/>
        <w:jc w:val="center"/>
        <w:tblLayout w:type="fixed"/>
        <w:tblLook w:val="0420" w:firstRow="1" w:lastRow="0" w:firstColumn="0" w:lastColumn="0" w:noHBand="0" w:noVBand="1"/>
      </w:tblPr>
      <w:tblGrid>
        <w:gridCol w:w="2125"/>
        <w:gridCol w:w="1275"/>
        <w:gridCol w:w="2059"/>
        <w:gridCol w:w="1230"/>
        <w:gridCol w:w="1388"/>
        <w:gridCol w:w="851"/>
        <w:gridCol w:w="1274"/>
        <w:gridCol w:w="1982"/>
        <w:gridCol w:w="1410"/>
        <w:gridCol w:w="1432"/>
        <w:gridCol w:w="848"/>
        <w:gridCol w:w="9"/>
      </w:tblGrid>
      <w:tr w:rsidR="00A0005E" w:rsidRPr="00ED536F" w14:paraId="5DA7035D" w14:textId="77777777" w:rsidTr="00EC0B64">
        <w:trPr>
          <w:gridAfter w:val="1"/>
          <w:wAfter w:w="9" w:type="dxa"/>
          <w:tblHeader/>
          <w:jc w:val="center"/>
        </w:trPr>
        <w:tc>
          <w:tcPr>
            <w:tcW w:w="15874" w:type="dxa"/>
            <w:gridSpan w:val="11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A378" w14:textId="4BB9A6E6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bookmarkStart w:id="4" w:name="_Toc132730314"/>
            <w:bookmarkStart w:id="5" w:name="_Toc141868476"/>
            <w:r w:rsidRPr="00EA3ABA">
              <w:rPr>
                <w:rFonts w:ascii="Times New Roman" w:hAnsi="Times New Roman" w:cs="Times New Roman"/>
                <w:b/>
              </w:rPr>
              <w:lastRenderedPageBreak/>
              <w:t xml:space="preserve">Table </w:t>
            </w:r>
            <w:r w:rsidRPr="00EA3ABA">
              <w:rPr>
                <w:rFonts w:ascii="Times New Roman" w:hAnsi="Times New Roman" w:cs="Times New Roman"/>
                <w:b/>
              </w:rPr>
              <w:fldChar w:fldCharType="begin"/>
            </w:r>
            <w:r w:rsidRPr="00EA3ABA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EA3ABA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3</w:t>
            </w:r>
            <w:r w:rsidRPr="00EA3ABA">
              <w:rPr>
                <w:rFonts w:ascii="Times New Roman" w:hAnsi="Times New Roman" w:cs="Times New Roman"/>
                <w:b/>
              </w:rPr>
              <w:fldChar w:fldCharType="end"/>
            </w:r>
            <w:r w:rsidRPr="00EA3ABA">
              <w:rPr>
                <w:rFonts w:ascii="Times New Roman" w:hAnsi="Times New Roman" w:cs="Times New Roman"/>
                <w:b/>
              </w:rPr>
              <w:t>:</w:t>
            </w:r>
            <w:r w:rsidRPr="00EA3ABA">
              <w:rPr>
                <w:rFonts w:ascii="Times New Roman" w:hAnsi="Times New Roman" w:cs="Times New Roman"/>
              </w:rPr>
              <w:t xml:space="preserve"> 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Patient characteristics according to diagnostic department and treatment modalities</w:t>
            </w:r>
            <w:bookmarkEnd w:id="4"/>
            <w:bookmarkEnd w:id="5"/>
          </w:p>
        </w:tc>
      </w:tr>
      <w:tr w:rsidR="00A0005E" w:rsidRPr="00ED536F" w14:paraId="571052AB" w14:textId="77777777" w:rsidTr="00EC0B64">
        <w:trPr>
          <w:gridAfter w:val="1"/>
          <w:wAfter w:w="9" w:type="dxa"/>
          <w:tblHeader/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8FFA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6803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364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Untreated/Non-curative treatment</w:t>
            </w:r>
          </w:p>
        </w:tc>
        <w:tc>
          <w:tcPr>
            <w:tcW w:w="6946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493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Curative treatment</w:t>
            </w:r>
          </w:p>
        </w:tc>
      </w:tr>
      <w:tr w:rsidR="00A0005E" w:rsidRPr="00ED536F" w14:paraId="417552E6" w14:textId="77777777" w:rsidTr="00EC0B64">
        <w:trPr>
          <w:tblHeader/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5C1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12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9C6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1991B7D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534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05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A0B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Basse-Normandie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290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A95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Côte-d'Or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56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AF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Gironde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78393D0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188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2BD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1D3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4268849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499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747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Basse-Normandie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183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F07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Côte-d'Or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91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1E9C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Gironde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566E198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225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BF4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A0005E" w:rsidRPr="00ED536F" w14:paraId="2AB3A9AF" w14:textId="77777777" w:rsidTr="00EC0B64">
        <w:trPr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134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Age at diagnosis</w:t>
            </w:r>
          </w:p>
        </w:tc>
        <w:tc>
          <w:tcPr>
            <w:tcW w:w="127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51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(1, 95)</w:t>
            </w:r>
          </w:p>
        </w:tc>
        <w:tc>
          <w:tcPr>
            <w:tcW w:w="205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F3F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(44, 94)</w:t>
            </w: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3D6A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78 (1, 88)</w:t>
            </w:r>
          </w:p>
        </w:tc>
        <w:tc>
          <w:tcPr>
            <w:tcW w:w="138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734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77 (32, 95)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439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0.2</w:t>
            </w:r>
          </w:p>
        </w:tc>
        <w:tc>
          <w:tcPr>
            <w:tcW w:w="127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B46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56 (1, 91)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A40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53 (1, 73)</w:t>
            </w:r>
          </w:p>
        </w:tc>
        <w:tc>
          <w:tcPr>
            <w:tcW w:w="1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44C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57 (13, 91)</w:t>
            </w:r>
          </w:p>
        </w:tc>
        <w:tc>
          <w:tcPr>
            <w:tcW w:w="14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69A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56 (1, 79)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D99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0.012</w:t>
            </w:r>
          </w:p>
        </w:tc>
      </w:tr>
      <w:tr w:rsidR="00A0005E" w:rsidRPr="00ED536F" w14:paraId="0C698139" w14:textId="77777777" w:rsidTr="00EC0B64">
        <w:trPr>
          <w:jc w:val="center"/>
        </w:trPr>
        <w:tc>
          <w:tcPr>
            <w:tcW w:w="545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760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Charlson comorbidities index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9505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1D9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5F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&gt;0.9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576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EA2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E5A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26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35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0.080</w:t>
            </w:r>
          </w:p>
        </w:tc>
      </w:tr>
      <w:tr w:rsidR="00A0005E" w:rsidRPr="00ED536F" w14:paraId="1DA13DFF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2C1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No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4E8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179 (34%)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131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97 (33%)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496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20 (36%)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6A6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62 (33%)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FE2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3CD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318 (64%)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B97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118 (64%)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B7D9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49 (54%)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202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151 (67%)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86E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4B2DEAF8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429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Low-mild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2B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221 (41%)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937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116 (40%)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5EC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23 (41%)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EB0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82 (44%)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892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D7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146 (29%)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537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53 (29%)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292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30 (33%)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12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63 (28%)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A3C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63873C3B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0D6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Severe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E6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134 (25%)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059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77 (27%)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659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 (23%)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50A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44 (23%)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63A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962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35 (7.0%)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1EE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(6.6%)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405C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(13%)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050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 (4.9%)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A86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5AF07AEB" w14:textId="77777777" w:rsidTr="00EC0B64">
        <w:trPr>
          <w:jc w:val="center"/>
        </w:trPr>
        <w:tc>
          <w:tcPr>
            <w:tcW w:w="340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8D1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Cytogenetic initial prognosis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3CD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DDC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78C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41B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0.005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7C1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84A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94E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204C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982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0.13</w:t>
            </w:r>
          </w:p>
        </w:tc>
      </w:tr>
      <w:tr w:rsidR="00A0005E" w:rsidRPr="00ED536F" w14:paraId="2FB67654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8664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Favourable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BAF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 (2.1%)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45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(1.0%)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33F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(3.6%)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A85F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(3.2%)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0D0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C8B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144 (29%)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FCF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44 (24%)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3E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25 (27%)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1425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75 (33%)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8FA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14A86D0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3AE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Intermediate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6C5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211 (40%)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B5C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108 (37%)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66B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27 (48%)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07E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(40%)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97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C72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210 (42%)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E73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79 (43%)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B32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33 (36%)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AB3A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98 (44%)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167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589C7195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A57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Adverse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A02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102 (19%)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6841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48 (17%)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EEE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15 (27%)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ABC2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39 (21%)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12D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807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126 (25%)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740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52 (28%)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8DA1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28 (31%)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3C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46 (20%)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A6B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255724D2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419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Missing (Karyo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type 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/FISH not done)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026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210 (39%)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57F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131 (45%)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B44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(21%)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43A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67 (36%)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AC5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583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19 (3.8%)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BCB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8 (4.4%)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2EC6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(5.5%)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4A1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(2.7%)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09B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3A947984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B6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Time between diagnosis and treatment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9FD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(0, 398)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46ED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(0, 200)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29D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(0, 162)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9FE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 (0, 398)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86F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B52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(0, 972)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941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(0, 64)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6F7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(0, 153)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553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(0, 972)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EEB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ED536F" w14:paraId="017631D9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80E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61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292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09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80A1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439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B26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077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19B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F42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E22A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9B3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154280EF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136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>Distance city &amp; academic hospital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E11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43 (2, 163)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D9D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65 (2, 163)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306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13 (3, 105)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14BF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27 (3, 106)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ACBF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C83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28 (2, 145)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F17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64 (2, 145)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512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17 (3, 103)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10BD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17 (3, 106)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3C4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6278E5" w14:paraId="2CFC880D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8FE1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3A6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716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786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B8A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9EF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171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ABCA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15D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09D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299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7ECA0E9A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359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t>Travel time in minute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882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42 (5, 124)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1EC6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51 (7, 124)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7254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15 (5, 89)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EF6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36 (10, 102)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070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AC7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30 (5, 108)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6224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49 (7, 108)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E42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19 (5, 90)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ADA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29 (10, 104)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67F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6278E5" w14:paraId="27B0A670" w14:textId="77777777" w:rsidTr="00EC0B64">
        <w:trPr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24E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8E9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9E3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3A0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6E1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6E1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4BE2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EB3E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974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C60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D3B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0A0DA228" w14:textId="77777777" w:rsidTr="00EC0B64">
        <w:trPr>
          <w:trHeight w:val="943"/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EEC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2" w:right="100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t>Potential localized accessibility (PLA)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1FB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3.68 </w:t>
            </w:r>
          </w:p>
          <w:p w14:paraId="189F8E6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(1.38, 7.79)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319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3.12 </w:t>
            </w:r>
          </w:p>
          <w:p w14:paraId="2048A46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(1.38, 6.45)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8C324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4.26 </w:t>
            </w:r>
          </w:p>
          <w:p w14:paraId="1FC2F1E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(1.59, 7.02)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084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4.43</w:t>
            </w:r>
          </w:p>
          <w:p w14:paraId="0C374BF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(1.81, 7.79)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8FA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181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4.04 </w:t>
            </w:r>
          </w:p>
          <w:p w14:paraId="11A61D92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(1.19, 7.79)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11E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3.16 </w:t>
            </w:r>
          </w:p>
          <w:p w14:paraId="38C096A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(1.27, 6.45)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1076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4.14 </w:t>
            </w:r>
          </w:p>
          <w:p w14:paraId="59C15FC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(1.28, 7.02)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1D44" w14:textId="77777777" w:rsidR="00A0005E" w:rsidRPr="006278E5" w:rsidRDefault="00A0005E" w:rsidP="00EC0B64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6278E5">
              <w:rPr>
                <w:rFonts w:ascii="Times New Roman" w:hAnsi="Times New Roman" w:cs="Times New Roman"/>
                <w:color w:val="333333"/>
              </w:rPr>
              <w:t xml:space="preserve">4.51 </w:t>
            </w:r>
          </w:p>
          <w:p w14:paraId="4306B5B6" w14:textId="77777777" w:rsidR="00A0005E" w:rsidRPr="006278E5" w:rsidRDefault="00A0005E" w:rsidP="00EC0B64">
            <w:pPr>
              <w:spacing w:before="150" w:after="150"/>
              <w:ind w:left="150" w:right="15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</w:rPr>
              <w:t>(1.19, 7.79)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D23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</w:tr>
      <w:tr w:rsidR="00A0005E" w:rsidRPr="00ED536F" w14:paraId="195433C2" w14:textId="77777777" w:rsidTr="00EC0B64">
        <w:trPr>
          <w:trHeight w:val="140"/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91D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305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73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37E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59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F77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091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6D8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E07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54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F7A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43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65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298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60C5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22240B41" w14:textId="77777777" w:rsidTr="00EC0B64">
        <w:trPr>
          <w:jc w:val="center"/>
        </w:trPr>
        <w:tc>
          <w:tcPr>
            <w:tcW w:w="3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5E43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Number of haematologists</w:t>
            </w:r>
          </w:p>
          <w:p w14:paraId="48F7007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(Ratio per population in %)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A93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 (1.03)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BB3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 (2.06)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A4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29 (1.77)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C24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3B4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E0EC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 (1.03)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737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 (2.06)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2BE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29 (1.77)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A23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E9A13D6" w14:textId="77777777" w:rsidTr="00EC0B64">
        <w:trPr>
          <w:jc w:val="center"/>
        </w:trPr>
        <w:tc>
          <w:tcPr>
            <w:tcW w:w="3400" w:type="dxa"/>
            <w:gridSpan w:val="2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8837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 xml:space="preserve">Number of beds in 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SHU</w:t>
            </w: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14:paraId="6A068A62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(Ratio per population)</w:t>
            </w:r>
          </w:p>
        </w:tc>
        <w:tc>
          <w:tcPr>
            <w:tcW w:w="2059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BABB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42 (2.88)</w:t>
            </w:r>
          </w:p>
        </w:tc>
        <w:tc>
          <w:tcPr>
            <w:tcW w:w="1230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4558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 (5.82)</w:t>
            </w:r>
          </w:p>
        </w:tc>
        <w:tc>
          <w:tcPr>
            <w:tcW w:w="1388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F74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28 (1.71)</w:t>
            </w:r>
          </w:p>
        </w:tc>
        <w:tc>
          <w:tcPr>
            <w:tcW w:w="851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C62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5C3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F988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42 (2.88)</w:t>
            </w:r>
          </w:p>
        </w:tc>
        <w:tc>
          <w:tcPr>
            <w:tcW w:w="1410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B5CA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 (5.82)</w:t>
            </w:r>
          </w:p>
        </w:tc>
        <w:tc>
          <w:tcPr>
            <w:tcW w:w="1432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6E8FD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28 (1.71)</w:t>
            </w:r>
          </w:p>
        </w:tc>
        <w:tc>
          <w:tcPr>
            <w:tcW w:w="857" w:type="dxa"/>
            <w:gridSpan w:val="2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0D4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86ABA69" w14:textId="77777777" w:rsidTr="00EC0B64">
        <w:trPr>
          <w:gridAfter w:val="1"/>
          <w:wAfter w:w="9" w:type="dxa"/>
          <w:jc w:val="center"/>
        </w:trPr>
        <w:tc>
          <w:tcPr>
            <w:tcW w:w="15874" w:type="dxa"/>
            <w:gridSpan w:val="11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CC7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Median (Range); n (%)</w:t>
            </w:r>
          </w:p>
        </w:tc>
      </w:tr>
      <w:tr w:rsidR="00A0005E" w:rsidRPr="00ED536F" w14:paraId="68E60FE2" w14:textId="77777777" w:rsidTr="00EC0B64">
        <w:trPr>
          <w:gridAfter w:val="1"/>
          <w:wAfter w:w="9" w:type="dxa"/>
          <w:jc w:val="center"/>
        </w:trPr>
        <w:tc>
          <w:tcPr>
            <w:tcW w:w="15874" w:type="dxa"/>
            <w:gridSpan w:val="11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F9D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Kruskal-Wallis rank sum test; Fisher's Exact Test for Count Data with simulated p-value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br/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ab/>
              <w:t xml:space="preserve"> (based on 2000 replicates)</w:t>
            </w:r>
          </w:p>
        </w:tc>
      </w:tr>
    </w:tbl>
    <w:p w14:paraId="5CFC3115" w14:textId="77777777" w:rsidR="00A0005E" w:rsidRPr="00AC1353" w:rsidRDefault="00A0005E" w:rsidP="00A0005E"/>
    <w:p w14:paraId="51F3E69E" w14:textId="77777777" w:rsidR="00314338" w:rsidRDefault="00314338"/>
    <w:sectPr w:rsidR="00314338" w:rsidSect="00AC1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E"/>
    <w:rsid w:val="000B25E4"/>
    <w:rsid w:val="00314338"/>
    <w:rsid w:val="004A1BBA"/>
    <w:rsid w:val="007B4335"/>
    <w:rsid w:val="00856E5F"/>
    <w:rsid w:val="00887185"/>
    <w:rsid w:val="008D2AEA"/>
    <w:rsid w:val="008E500C"/>
    <w:rsid w:val="00A0005E"/>
    <w:rsid w:val="00BE1F20"/>
    <w:rsid w:val="00F9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0AEF"/>
  <w15:chartTrackingRefBased/>
  <w15:docId w15:val="{8FC94FA5-B030-482F-951D-5D45D628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05E"/>
  </w:style>
  <w:style w:type="paragraph" w:styleId="Titre1">
    <w:name w:val="heading 1"/>
    <w:basedOn w:val="Normal"/>
    <w:next w:val="Normal"/>
    <w:link w:val="Titre1Car"/>
    <w:uiPriority w:val="9"/>
    <w:qFormat/>
    <w:rsid w:val="00A0005E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005E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Kueshivi Midodji Atsou</dc:creator>
  <cp:keywords/>
  <dc:description/>
  <cp:lastModifiedBy>Kueshivi Midodji Atsou</cp:lastModifiedBy>
  <cp:revision>2</cp:revision>
  <cp:lastPrinted>2023-08-23T15:35:00Z</cp:lastPrinted>
  <dcterms:created xsi:type="dcterms:W3CDTF">2024-08-24T05:25:00Z</dcterms:created>
  <dcterms:modified xsi:type="dcterms:W3CDTF">2024-08-24T05:25:00Z</dcterms:modified>
</cp:coreProperties>
</file>