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8DB931" w14:textId="77777777" w:rsidR="00A71FCD" w:rsidRDefault="00A71FCD" w:rsidP="00D85170">
      <w:pPr>
        <w:spacing w:after="0" w:line="276" w:lineRule="auto"/>
        <w:jc w:val="both"/>
        <w:rPr>
          <w:rFonts w:ascii="Times New Roman" w:hAnsi="Times New Roman" w:cs="Times New Roman"/>
          <w:b/>
          <w:bCs/>
          <w:color w:val="000000" w:themeColor="text1"/>
          <w:lang w:val="en-CA"/>
        </w:rPr>
      </w:pPr>
    </w:p>
    <w:p w14:paraId="413AF22C" w14:textId="77777777" w:rsidR="0076717B" w:rsidRPr="0076717B" w:rsidRDefault="00A71FCD">
      <w:pPr>
        <w:spacing w:after="0" w:line="240" w:lineRule="auto"/>
        <w:rPr>
          <w:rFonts w:ascii="Times New Roman" w:hAnsi="Times New Roman" w:cs="Times New Roman"/>
          <w:b/>
          <w:bCs/>
          <w:color w:val="000000" w:themeColor="text1"/>
          <w:sz w:val="24"/>
          <w:szCs w:val="24"/>
          <w:lang w:val="en-CA"/>
        </w:rPr>
      </w:pPr>
      <w:r w:rsidRPr="0076717B">
        <w:rPr>
          <w:rFonts w:ascii="Times New Roman" w:hAnsi="Times New Roman" w:cs="Times New Roman"/>
          <w:b/>
          <w:bCs/>
          <w:color w:val="000000" w:themeColor="text1"/>
          <w:sz w:val="24"/>
          <w:szCs w:val="24"/>
          <w:lang w:val="en-CA"/>
        </w:rPr>
        <w:t>Supplemental data for</w:t>
      </w:r>
      <w:r w:rsidR="0076717B" w:rsidRPr="0076717B">
        <w:rPr>
          <w:rFonts w:ascii="Times New Roman" w:hAnsi="Times New Roman" w:cs="Times New Roman"/>
          <w:b/>
          <w:bCs/>
          <w:color w:val="000000" w:themeColor="text1"/>
          <w:sz w:val="24"/>
          <w:szCs w:val="24"/>
          <w:lang w:val="en-CA"/>
        </w:rPr>
        <w:t>:</w:t>
      </w:r>
    </w:p>
    <w:p w14:paraId="1B4B3DFA" w14:textId="77777777" w:rsidR="0076717B" w:rsidRDefault="0076717B">
      <w:pPr>
        <w:spacing w:after="0" w:line="240" w:lineRule="auto"/>
        <w:rPr>
          <w:rFonts w:ascii="Times New Roman" w:hAnsi="Times New Roman" w:cs="Times New Roman"/>
          <w:b/>
          <w:bCs/>
          <w:color w:val="000000" w:themeColor="text1"/>
          <w:lang w:val="en-CA"/>
        </w:rPr>
      </w:pPr>
    </w:p>
    <w:p w14:paraId="30956475" w14:textId="77777777" w:rsidR="0076717B" w:rsidRPr="006723FA" w:rsidRDefault="0076717B" w:rsidP="0076717B">
      <w:pPr>
        <w:spacing w:after="0" w:line="276" w:lineRule="auto"/>
        <w:jc w:val="both"/>
        <w:rPr>
          <w:rFonts w:ascii="Times New Roman" w:hAnsi="Times New Roman" w:cs="Times New Roman"/>
          <w:b/>
          <w:bCs/>
          <w:i/>
          <w:iCs/>
          <w:color w:val="000000" w:themeColor="text1"/>
          <w:sz w:val="28"/>
          <w:szCs w:val="28"/>
          <w:lang w:val="en-CA"/>
        </w:rPr>
      </w:pPr>
      <w:r w:rsidRPr="006723FA">
        <w:rPr>
          <w:rFonts w:ascii="Times New Roman" w:hAnsi="Times New Roman" w:cs="Times New Roman"/>
          <w:b/>
          <w:bCs/>
          <w:color w:val="000000" w:themeColor="text1"/>
          <w:sz w:val="28"/>
          <w:szCs w:val="28"/>
          <w:lang w:val="en-CA"/>
        </w:rPr>
        <w:t xml:space="preserve">Multi-scale dynamics influence the division potential of stomatal lineage ground cells in </w:t>
      </w:r>
      <w:r w:rsidRPr="006723FA">
        <w:rPr>
          <w:rFonts w:ascii="Times New Roman" w:hAnsi="Times New Roman" w:cs="Times New Roman"/>
          <w:b/>
          <w:bCs/>
          <w:i/>
          <w:iCs/>
          <w:color w:val="000000" w:themeColor="text1"/>
          <w:sz w:val="28"/>
          <w:szCs w:val="28"/>
          <w:lang w:val="en-CA"/>
        </w:rPr>
        <w:t>Arabidopsis</w:t>
      </w:r>
    </w:p>
    <w:p w14:paraId="6E3B9EAA" w14:textId="77777777" w:rsidR="0076717B" w:rsidRPr="00CB0E6B" w:rsidRDefault="0076717B" w:rsidP="0076717B">
      <w:pPr>
        <w:spacing w:after="0" w:line="276" w:lineRule="auto"/>
        <w:jc w:val="both"/>
        <w:rPr>
          <w:rFonts w:ascii="Times New Roman" w:hAnsi="Times New Roman" w:cs="Times New Roman"/>
          <w:color w:val="000000" w:themeColor="text1"/>
          <w:lang w:val="en-CA"/>
        </w:rPr>
      </w:pPr>
    </w:p>
    <w:p w14:paraId="0042C883" w14:textId="77777777" w:rsidR="0076717B" w:rsidRPr="00CB0E6B" w:rsidRDefault="0076717B" w:rsidP="0076717B">
      <w:pPr>
        <w:spacing w:after="0" w:line="276" w:lineRule="auto"/>
        <w:jc w:val="both"/>
        <w:rPr>
          <w:rFonts w:ascii="Times New Roman" w:hAnsi="Times New Roman" w:cs="Times New Roman"/>
          <w:color w:val="000000" w:themeColor="text1"/>
          <w:lang w:val="en-CA"/>
        </w:rPr>
      </w:pPr>
      <w:r w:rsidRPr="00CB0E6B">
        <w:rPr>
          <w:rFonts w:ascii="Times New Roman" w:hAnsi="Times New Roman" w:cs="Times New Roman"/>
          <w:color w:val="000000" w:themeColor="text1"/>
          <w:lang w:val="en-CA"/>
        </w:rPr>
        <w:t>Hannah F. Fung</w:t>
      </w:r>
      <w:r w:rsidRPr="00CB0E6B">
        <w:rPr>
          <w:rFonts w:ascii="Times New Roman" w:hAnsi="Times New Roman" w:cs="Times New Roman"/>
          <w:color w:val="000000" w:themeColor="text1"/>
          <w:vertAlign w:val="superscript"/>
          <w:lang w:val="en-CA"/>
        </w:rPr>
        <w:t>1</w:t>
      </w:r>
      <w:r w:rsidRPr="00CB0E6B">
        <w:rPr>
          <w:rFonts w:ascii="Times New Roman" w:hAnsi="Times New Roman" w:cs="Times New Roman"/>
          <w:color w:val="000000" w:themeColor="text1"/>
          <w:lang w:val="en-CA"/>
        </w:rPr>
        <w:t>, Gabriel O. Amador</w:t>
      </w:r>
      <w:r w:rsidRPr="00CB0E6B">
        <w:rPr>
          <w:rFonts w:ascii="Times New Roman" w:hAnsi="Times New Roman" w:cs="Times New Roman"/>
          <w:color w:val="000000" w:themeColor="text1"/>
          <w:vertAlign w:val="superscript"/>
          <w:lang w:val="en-CA"/>
        </w:rPr>
        <w:t>2</w:t>
      </w:r>
      <w:r w:rsidRPr="00CB0E6B">
        <w:rPr>
          <w:rFonts w:ascii="Times New Roman" w:hAnsi="Times New Roman" w:cs="Times New Roman"/>
          <w:color w:val="000000" w:themeColor="text1"/>
          <w:lang w:val="en-CA"/>
        </w:rPr>
        <w:t>, Renee Dale</w:t>
      </w:r>
      <w:r w:rsidRPr="00CB0E6B">
        <w:rPr>
          <w:rFonts w:ascii="Times New Roman" w:hAnsi="Times New Roman" w:cs="Times New Roman"/>
          <w:color w:val="000000" w:themeColor="text1"/>
          <w:vertAlign w:val="superscript"/>
          <w:lang w:val="en-CA"/>
        </w:rPr>
        <w:t>3</w:t>
      </w:r>
      <w:r w:rsidRPr="00CB0E6B">
        <w:rPr>
          <w:rFonts w:ascii="Times New Roman" w:hAnsi="Times New Roman" w:cs="Times New Roman"/>
          <w:color w:val="000000" w:themeColor="text1"/>
          <w:lang w:val="en-CA"/>
        </w:rPr>
        <w:t>, Yan Gong</w:t>
      </w:r>
      <w:r w:rsidRPr="00CB0E6B">
        <w:rPr>
          <w:rFonts w:ascii="Times New Roman" w:hAnsi="Times New Roman" w:cs="Times New Roman"/>
          <w:color w:val="000000" w:themeColor="text1"/>
          <w:vertAlign w:val="superscript"/>
          <w:lang w:val="en-CA"/>
        </w:rPr>
        <w:t>4</w:t>
      </w:r>
      <w:r w:rsidRPr="00CB0E6B">
        <w:rPr>
          <w:rFonts w:ascii="Times New Roman" w:hAnsi="Times New Roman" w:cs="Times New Roman"/>
          <w:color w:val="000000" w:themeColor="text1"/>
          <w:lang w:val="en-CA"/>
        </w:rPr>
        <w:t>, Macy Vollbrecht</w:t>
      </w:r>
      <w:r w:rsidRPr="00CB0E6B">
        <w:rPr>
          <w:rFonts w:ascii="Times New Roman" w:hAnsi="Times New Roman" w:cs="Times New Roman"/>
          <w:color w:val="000000" w:themeColor="text1"/>
          <w:vertAlign w:val="superscript"/>
          <w:lang w:val="en-CA"/>
        </w:rPr>
        <w:t>1</w:t>
      </w:r>
      <w:r w:rsidRPr="00CB0E6B">
        <w:rPr>
          <w:rFonts w:ascii="Times New Roman" w:hAnsi="Times New Roman" w:cs="Times New Roman"/>
          <w:color w:val="000000" w:themeColor="text1"/>
          <w:lang w:val="en-CA"/>
        </w:rPr>
        <w:t>, Joel M. Erberich</w:t>
      </w:r>
      <w:r w:rsidRPr="00CB0E6B">
        <w:rPr>
          <w:rFonts w:ascii="Times New Roman" w:hAnsi="Times New Roman" w:cs="Times New Roman"/>
          <w:color w:val="000000" w:themeColor="text1"/>
          <w:vertAlign w:val="superscript"/>
          <w:lang w:val="en-CA"/>
        </w:rPr>
        <w:t>1</w:t>
      </w:r>
      <w:r w:rsidRPr="00CB0E6B">
        <w:rPr>
          <w:rFonts w:ascii="Times New Roman" w:hAnsi="Times New Roman" w:cs="Times New Roman"/>
          <w:color w:val="000000" w:themeColor="text1"/>
          <w:lang w:val="en-CA"/>
        </w:rPr>
        <w:t>, Andrea Mair</w:t>
      </w:r>
      <w:r w:rsidRPr="00CB0E6B">
        <w:rPr>
          <w:rFonts w:ascii="Times New Roman" w:hAnsi="Times New Roman" w:cs="Times New Roman"/>
          <w:color w:val="000000" w:themeColor="text1"/>
          <w:vertAlign w:val="superscript"/>
          <w:lang w:val="en-CA"/>
        </w:rPr>
        <w:t>5</w:t>
      </w:r>
      <w:r w:rsidRPr="00CB0E6B">
        <w:rPr>
          <w:rFonts w:ascii="Times New Roman" w:hAnsi="Times New Roman" w:cs="Times New Roman"/>
          <w:color w:val="000000" w:themeColor="text1"/>
          <w:lang w:val="en-CA"/>
        </w:rPr>
        <w:t>, Dominique C. Bergmann</w:t>
      </w:r>
      <w:r w:rsidRPr="00CB0E6B">
        <w:rPr>
          <w:rFonts w:ascii="Times New Roman" w:hAnsi="Times New Roman" w:cs="Times New Roman"/>
          <w:color w:val="000000" w:themeColor="text1"/>
          <w:vertAlign w:val="superscript"/>
          <w:lang w:val="en-CA"/>
        </w:rPr>
        <w:t>1,5</w:t>
      </w:r>
      <w:r w:rsidRPr="00CB0E6B">
        <w:rPr>
          <w:rFonts w:ascii="Times New Roman" w:hAnsi="Times New Roman" w:cs="Times New Roman"/>
          <w:color w:val="000000" w:themeColor="text1"/>
          <w:lang w:val="en-CA"/>
        </w:rPr>
        <w:t>*</w:t>
      </w:r>
    </w:p>
    <w:p w14:paraId="1D12FAAC" w14:textId="77777777" w:rsidR="0076717B" w:rsidRPr="00CB0E6B" w:rsidRDefault="0076717B" w:rsidP="0076717B">
      <w:pPr>
        <w:spacing w:after="0" w:line="276" w:lineRule="auto"/>
        <w:jc w:val="both"/>
        <w:rPr>
          <w:rFonts w:ascii="Times New Roman" w:hAnsi="Times New Roman" w:cs="Times New Roman"/>
          <w:color w:val="000000" w:themeColor="text1"/>
          <w:lang w:val="en-CA"/>
        </w:rPr>
      </w:pPr>
    </w:p>
    <w:p w14:paraId="7C274AFC" w14:textId="77777777" w:rsidR="0076717B" w:rsidRPr="00CB0E6B" w:rsidRDefault="0076717B" w:rsidP="0076717B">
      <w:pPr>
        <w:spacing w:after="0" w:line="276" w:lineRule="auto"/>
        <w:jc w:val="both"/>
        <w:rPr>
          <w:rFonts w:ascii="Times New Roman" w:hAnsi="Times New Roman" w:cs="Times New Roman"/>
          <w:color w:val="000000" w:themeColor="text1"/>
          <w:lang w:val="en-CA"/>
        </w:rPr>
      </w:pPr>
      <w:r w:rsidRPr="00CB0E6B">
        <w:rPr>
          <w:rFonts w:ascii="Times New Roman" w:hAnsi="Times New Roman" w:cs="Times New Roman"/>
          <w:color w:val="000000" w:themeColor="text1"/>
          <w:vertAlign w:val="superscript"/>
          <w:lang w:val="en-CA"/>
        </w:rPr>
        <w:t>1</w:t>
      </w:r>
      <w:r w:rsidRPr="00CB0E6B">
        <w:rPr>
          <w:rFonts w:ascii="Times New Roman" w:hAnsi="Times New Roman" w:cs="Times New Roman"/>
          <w:color w:val="000000" w:themeColor="text1"/>
          <w:lang w:val="en-CA"/>
        </w:rPr>
        <w:t>Department of Biology, Stanford University, Stanford, CA 94305, USA</w:t>
      </w:r>
    </w:p>
    <w:p w14:paraId="0A749E1C" w14:textId="77777777" w:rsidR="0076717B" w:rsidRPr="00CB0E6B" w:rsidRDefault="0076717B" w:rsidP="0076717B">
      <w:pPr>
        <w:spacing w:after="0" w:line="276" w:lineRule="auto"/>
        <w:jc w:val="both"/>
        <w:rPr>
          <w:rFonts w:ascii="Times New Roman" w:hAnsi="Times New Roman" w:cs="Times New Roman"/>
          <w:color w:val="000000" w:themeColor="text1"/>
          <w:lang w:val="en-CA"/>
        </w:rPr>
      </w:pPr>
      <w:r w:rsidRPr="00CB0E6B">
        <w:rPr>
          <w:rFonts w:ascii="Times New Roman" w:hAnsi="Times New Roman" w:cs="Times New Roman"/>
          <w:color w:val="000000" w:themeColor="text1"/>
          <w:vertAlign w:val="superscript"/>
          <w:lang w:val="en-CA"/>
        </w:rPr>
        <w:t>2</w:t>
      </w:r>
      <w:r w:rsidRPr="00CB0E6B">
        <w:rPr>
          <w:rFonts w:ascii="Times New Roman" w:hAnsi="Times New Roman" w:cs="Times New Roman"/>
          <w:color w:val="000000" w:themeColor="text1"/>
          <w:lang w:val="en-CA"/>
        </w:rPr>
        <w:t>Department of Developmental Biology, Stanford University, Stanford, CA 94305, USA</w:t>
      </w:r>
    </w:p>
    <w:p w14:paraId="36E255B0" w14:textId="77777777" w:rsidR="0076717B" w:rsidRPr="00CB0E6B" w:rsidRDefault="0076717B" w:rsidP="0076717B">
      <w:pPr>
        <w:spacing w:after="0" w:line="276" w:lineRule="auto"/>
        <w:jc w:val="both"/>
        <w:rPr>
          <w:rFonts w:ascii="Times New Roman" w:hAnsi="Times New Roman" w:cs="Times New Roman"/>
          <w:color w:val="000000" w:themeColor="text1"/>
          <w:lang w:val="en-CA"/>
        </w:rPr>
      </w:pPr>
      <w:r w:rsidRPr="00CB0E6B">
        <w:rPr>
          <w:rFonts w:ascii="Times New Roman" w:hAnsi="Times New Roman" w:cs="Times New Roman"/>
          <w:color w:val="000000" w:themeColor="text1"/>
          <w:vertAlign w:val="superscript"/>
          <w:lang w:val="en-CA"/>
        </w:rPr>
        <w:t>3</w:t>
      </w:r>
      <w:r w:rsidRPr="00CB0E6B">
        <w:rPr>
          <w:rFonts w:ascii="Times New Roman" w:hAnsi="Times New Roman" w:cs="Times New Roman"/>
          <w:color w:val="000000" w:themeColor="text1"/>
          <w:lang w:val="en-CA"/>
        </w:rPr>
        <w:t>Donald Danforth Plant Science Center, St. Louis, MO 63132, USA</w:t>
      </w:r>
    </w:p>
    <w:p w14:paraId="23FE1FA6" w14:textId="77777777" w:rsidR="0076717B" w:rsidRPr="00CB0E6B" w:rsidRDefault="0076717B" w:rsidP="0076717B">
      <w:pPr>
        <w:spacing w:after="0" w:line="276" w:lineRule="auto"/>
        <w:jc w:val="both"/>
        <w:rPr>
          <w:rFonts w:ascii="Times New Roman" w:hAnsi="Times New Roman" w:cs="Times New Roman"/>
          <w:color w:val="000000" w:themeColor="text1"/>
          <w:lang w:val="en-CA"/>
        </w:rPr>
      </w:pPr>
      <w:r>
        <w:rPr>
          <w:rFonts w:ascii="Times New Roman" w:hAnsi="Times New Roman" w:cs="Times New Roman"/>
          <w:color w:val="000000" w:themeColor="text1"/>
          <w:vertAlign w:val="superscript"/>
          <w:lang w:val="en-CA"/>
        </w:rPr>
        <w:t>4</w:t>
      </w:r>
      <w:r w:rsidRPr="00CB0E6B">
        <w:rPr>
          <w:rFonts w:ascii="Times New Roman" w:hAnsi="Times New Roman" w:cs="Times New Roman"/>
          <w:color w:val="000000" w:themeColor="text1"/>
          <w:lang w:val="en-CA"/>
        </w:rPr>
        <w:t>Department of Organismic and Evolutionary Biology, Harvard University, Cambridge, MA 02138, USA</w:t>
      </w:r>
    </w:p>
    <w:p w14:paraId="6710ED8E" w14:textId="77777777" w:rsidR="0076717B" w:rsidRPr="00CB0E6B" w:rsidRDefault="0076717B" w:rsidP="0076717B">
      <w:pPr>
        <w:spacing w:after="0" w:line="276" w:lineRule="auto"/>
        <w:jc w:val="both"/>
        <w:rPr>
          <w:rFonts w:ascii="Times New Roman" w:hAnsi="Times New Roman" w:cs="Times New Roman"/>
          <w:color w:val="000000" w:themeColor="text1"/>
          <w:lang w:val="en-CA"/>
        </w:rPr>
      </w:pPr>
      <w:r>
        <w:rPr>
          <w:rFonts w:ascii="Times New Roman" w:hAnsi="Times New Roman" w:cs="Times New Roman"/>
          <w:color w:val="000000" w:themeColor="text1"/>
          <w:vertAlign w:val="superscript"/>
          <w:lang w:val="en-CA"/>
        </w:rPr>
        <w:t>5</w:t>
      </w:r>
      <w:r w:rsidRPr="00CB0E6B">
        <w:rPr>
          <w:rFonts w:ascii="Times New Roman" w:hAnsi="Times New Roman" w:cs="Times New Roman"/>
          <w:color w:val="000000" w:themeColor="text1"/>
          <w:lang w:val="en-CA"/>
        </w:rPr>
        <w:t>Howard Hughes Medical Institute, Stanford, CA 94305, USA</w:t>
      </w:r>
    </w:p>
    <w:p w14:paraId="0F766104" w14:textId="313DDCE0" w:rsidR="0076717B" w:rsidRPr="00CB0E6B" w:rsidRDefault="0076717B" w:rsidP="0076717B">
      <w:pPr>
        <w:spacing w:after="0" w:line="276" w:lineRule="auto"/>
        <w:jc w:val="both"/>
        <w:rPr>
          <w:rFonts w:ascii="Times New Roman" w:hAnsi="Times New Roman" w:cs="Times New Roman"/>
          <w:color w:val="000000" w:themeColor="text1"/>
          <w:lang w:val="en-CA"/>
        </w:rPr>
      </w:pPr>
      <w:r w:rsidRPr="00CB0E6B">
        <w:rPr>
          <w:rFonts w:ascii="Times New Roman" w:hAnsi="Times New Roman" w:cs="Times New Roman"/>
          <w:color w:val="000000" w:themeColor="text1"/>
          <w:lang w:val="en-CA"/>
        </w:rPr>
        <w:t xml:space="preserve">*Corresponding author: </w:t>
      </w:r>
      <w:r w:rsidR="0014333F">
        <w:rPr>
          <w:rFonts w:ascii="Times New Roman" w:hAnsi="Times New Roman" w:cs="Times New Roman"/>
          <w:color w:val="000000" w:themeColor="text1"/>
          <w:lang w:val="en-CA"/>
        </w:rPr>
        <w:t>d</w:t>
      </w:r>
      <w:r w:rsidRPr="00CB0E6B">
        <w:rPr>
          <w:rFonts w:ascii="Times New Roman" w:hAnsi="Times New Roman" w:cs="Times New Roman"/>
          <w:color w:val="000000" w:themeColor="text1"/>
          <w:lang w:val="en-CA"/>
        </w:rPr>
        <w:t>bergmann@stanford.edu</w:t>
      </w:r>
    </w:p>
    <w:p w14:paraId="643605D7" w14:textId="0D694A12" w:rsidR="00A71FCD" w:rsidRDefault="00A71FCD">
      <w:pPr>
        <w:spacing w:after="0" w:line="240" w:lineRule="auto"/>
        <w:rPr>
          <w:rFonts w:ascii="Times New Roman" w:hAnsi="Times New Roman" w:cs="Times New Roman"/>
          <w:b/>
          <w:bCs/>
          <w:color w:val="000000" w:themeColor="text1"/>
          <w:lang w:val="en-CA"/>
        </w:rPr>
      </w:pPr>
      <w:r>
        <w:rPr>
          <w:rFonts w:ascii="Times New Roman" w:hAnsi="Times New Roman" w:cs="Times New Roman"/>
          <w:b/>
          <w:bCs/>
          <w:color w:val="000000" w:themeColor="text1"/>
          <w:lang w:val="en-CA"/>
        </w:rPr>
        <w:t xml:space="preserve"> </w:t>
      </w:r>
    </w:p>
    <w:p w14:paraId="7836984E" w14:textId="77777777" w:rsidR="00A71FCD" w:rsidRDefault="00A71FCD">
      <w:pPr>
        <w:spacing w:after="0" w:line="240" w:lineRule="auto"/>
        <w:rPr>
          <w:rFonts w:ascii="Times New Roman" w:hAnsi="Times New Roman" w:cs="Times New Roman"/>
          <w:b/>
          <w:bCs/>
          <w:color w:val="000000" w:themeColor="text1"/>
          <w:lang w:val="en-CA"/>
        </w:rPr>
      </w:pPr>
    </w:p>
    <w:p w14:paraId="344F1EE7" w14:textId="6208017F" w:rsidR="00A71FCD" w:rsidRPr="0076717B" w:rsidRDefault="0076717B">
      <w:pPr>
        <w:spacing w:after="0" w:line="240" w:lineRule="auto"/>
        <w:rPr>
          <w:rFonts w:ascii="Times New Roman" w:hAnsi="Times New Roman" w:cs="Times New Roman"/>
          <w:b/>
          <w:bCs/>
          <w:color w:val="000000" w:themeColor="text1"/>
          <w:sz w:val="24"/>
          <w:szCs w:val="24"/>
          <w:lang w:val="en-CA"/>
        </w:rPr>
      </w:pPr>
      <w:r w:rsidRPr="0076717B">
        <w:rPr>
          <w:rFonts w:ascii="Times New Roman" w:hAnsi="Times New Roman" w:cs="Times New Roman"/>
          <w:b/>
          <w:bCs/>
          <w:color w:val="000000" w:themeColor="text1"/>
          <w:sz w:val="24"/>
          <w:szCs w:val="24"/>
          <w:lang w:val="en-CA"/>
        </w:rPr>
        <w:t>Contents:</w:t>
      </w:r>
    </w:p>
    <w:p w14:paraId="52779FE1" w14:textId="77777777" w:rsidR="0076717B" w:rsidRPr="0076717B" w:rsidRDefault="0076717B">
      <w:pPr>
        <w:spacing w:after="0" w:line="240" w:lineRule="auto"/>
        <w:rPr>
          <w:rFonts w:ascii="Times New Roman" w:hAnsi="Times New Roman" w:cs="Times New Roman"/>
          <w:b/>
          <w:bCs/>
          <w:color w:val="000000" w:themeColor="text1"/>
          <w:sz w:val="24"/>
          <w:szCs w:val="24"/>
          <w:lang w:val="en-CA"/>
        </w:rPr>
      </w:pPr>
    </w:p>
    <w:p w14:paraId="6D93B8C1" w14:textId="523D4ECF" w:rsidR="00A71FCD" w:rsidRPr="0076717B" w:rsidRDefault="00A71FCD">
      <w:pPr>
        <w:spacing w:after="0" w:line="240" w:lineRule="auto"/>
        <w:rPr>
          <w:rFonts w:ascii="Times New Roman" w:hAnsi="Times New Roman" w:cs="Times New Roman"/>
          <w:b/>
          <w:bCs/>
          <w:color w:val="000000" w:themeColor="text1"/>
          <w:sz w:val="24"/>
          <w:szCs w:val="24"/>
          <w:lang w:val="en-CA"/>
        </w:rPr>
      </w:pPr>
      <w:r w:rsidRPr="0076717B">
        <w:rPr>
          <w:rFonts w:ascii="Times New Roman" w:hAnsi="Times New Roman" w:cs="Times New Roman"/>
          <w:b/>
          <w:bCs/>
          <w:color w:val="000000" w:themeColor="text1"/>
          <w:sz w:val="24"/>
          <w:szCs w:val="24"/>
          <w:lang w:val="en-CA"/>
        </w:rPr>
        <w:t>Supplemental Figure</w:t>
      </w:r>
      <w:r w:rsidR="0076717B" w:rsidRPr="0076717B">
        <w:rPr>
          <w:rFonts w:ascii="Times New Roman" w:hAnsi="Times New Roman" w:cs="Times New Roman"/>
          <w:b/>
          <w:bCs/>
          <w:color w:val="000000" w:themeColor="text1"/>
          <w:sz w:val="24"/>
          <w:szCs w:val="24"/>
          <w:lang w:val="en-CA"/>
        </w:rPr>
        <w:t>s</w:t>
      </w:r>
      <w:r w:rsidRPr="0076717B">
        <w:rPr>
          <w:rFonts w:ascii="Times New Roman" w:hAnsi="Times New Roman" w:cs="Times New Roman"/>
          <w:b/>
          <w:bCs/>
          <w:color w:val="000000" w:themeColor="text1"/>
          <w:sz w:val="24"/>
          <w:szCs w:val="24"/>
          <w:lang w:val="en-CA"/>
        </w:rPr>
        <w:t xml:space="preserve"> S1-S7</w:t>
      </w:r>
    </w:p>
    <w:p w14:paraId="61D15D83" w14:textId="77777777" w:rsidR="002371AA" w:rsidRDefault="002371AA">
      <w:pPr>
        <w:spacing w:after="0" w:line="240" w:lineRule="auto"/>
        <w:rPr>
          <w:rFonts w:ascii="Times New Roman" w:hAnsi="Times New Roman" w:cs="Times New Roman"/>
          <w:b/>
          <w:bCs/>
          <w:color w:val="000000" w:themeColor="text1"/>
          <w:sz w:val="24"/>
          <w:szCs w:val="24"/>
          <w:lang w:val="en-CA"/>
        </w:rPr>
      </w:pPr>
    </w:p>
    <w:p w14:paraId="7C73DE0A" w14:textId="0ED022BD" w:rsidR="00A71FCD" w:rsidRDefault="00A71FCD">
      <w:pPr>
        <w:spacing w:after="0" w:line="240" w:lineRule="auto"/>
        <w:rPr>
          <w:rFonts w:ascii="Times New Roman" w:hAnsi="Times New Roman" w:cs="Times New Roman"/>
          <w:b/>
          <w:bCs/>
          <w:color w:val="000000" w:themeColor="text1"/>
          <w:lang w:val="en-CA"/>
        </w:rPr>
      </w:pPr>
      <w:r w:rsidRPr="0076717B">
        <w:rPr>
          <w:rFonts w:ascii="Times New Roman" w:hAnsi="Times New Roman" w:cs="Times New Roman"/>
          <w:b/>
          <w:bCs/>
          <w:color w:val="000000" w:themeColor="text1"/>
          <w:sz w:val="24"/>
          <w:szCs w:val="24"/>
          <w:lang w:val="en-CA"/>
        </w:rPr>
        <w:t>Supplemental Tables S1-S6</w:t>
      </w:r>
      <w:r>
        <w:rPr>
          <w:rFonts w:ascii="Times New Roman" w:hAnsi="Times New Roman" w:cs="Times New Roman"/>
          <w:b/>
          <w:bCs/>
          <w:color w:val="000000" w:themeColor="text1"/>
          <w:lang w:val="en-CA"/>
        </w:rPr>
        <w:br w:type="page"/>
      </w:r>
    </w:p>
    <w:p w14:paraId="42B2BD1F" w14:textId="720672ED" w:rsidR="00D85170" w:rsidRPr="00CB0E6B" w:rsidRDefault="00D85170" w:rsidP="00D85170">
      <w:pPr>
        <w:spacing w:after="0" w:line="276" w:lineRule="auto"/>
        <w:jc w:val="both"/>
        <w:rPr>
          <w:rFonts w:ascii="Times New Roman" w:hAnsi="Times New Roman" w:cs="Times New Roman"/>
          <w:b/>
          <w:bCs/>
          <w:color w:val="000000" w:themeColor="text1"/>
          <w:lang w:val="en-CA"/>
        </w:rPr>
      </w:pPr>
      <w:r w:rsidRPr="00CB0E6B">
        <w:rPr>
          <w:rFonts w:ascii="Times New Roman" w:hAnsi="Times New Roman" w:cs="Times New Roman"/>
          <w:b/>
          <w:bCs/>
          <w:i/>
          <w:iCs/>
          <w:noProof/>
          <w:color w:val="000000" w:themeColor="text1"/>
          <w:lang w:val="en-CA"/>
        </w:rPr>
        <w:lastRenderedPageBreak/>
        <w:drawing>
          <wp:inline distT="0" distB="0" distL="0" distR="0" wp14:anchorId="42FADF57" wp14:editId="1F829A66">
            <wp:extent cx="5486400" cy="6016786"/>
            <wp:effectExtent l="0" t="0" r="0" b="3175"/>
            <wp:docPr id="1410867789" name="Picture 5" descr="A screenshot of a paper with a graph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867789" name="Picture 5" descr="A screenshot of a paper with a graph and numbers&#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86400" cy="6016786"/>
                    </a:xfrm>
                    <a:prstGeom prst="rect">
                      <a:avLst/>
                    </a:prstGeom>
                  </pic:spPr>
                </pic:pic>
              </a:graphicData>
            </a:graphic>
          </wp:inline>
        </w:drawing>
      </w:r>
    </w:p>
    <w:p w14:paraId="5E0E2EEB" w14:textId="77777777" w:rsidR="00D85170" w:rsidRPr="00CB0E6B" w:rsidRDefault="00D85170" w:rsidP="00D85170">
      <w:pPr>
        <w:spacing w:after="0" w:line="276" w:lineRule="auto"/>
        <w:jc w:val="both"/>
        <w:rPr>
          <w:rFonts w:ascii="Times New Roman" w:hAnsi="Times New Roman" w:cs="Times New Roman"/>
          <w:b/>
          <w:bCs/>
          <w:color w:val="000000" w:themeColor="text1"/>
          <w:lang w:val="en-CA"/>
        </w:rPr>
      </w:pPr>
    </w:p>
    <w:p w14:paraId="612AD359" w14:textId="77777777" w:rsidR="00D85170" w:rsidRDefault="00D85170" w:rsidP="00D85170">
      <w:pPr>
        <w:spacing w:after="0" w:line="276" w:lineRule="auto"/>
        <w:jc w:val="both"/>
        <w:rPr>
          <w:rFonts w:ascii="Times New Roman" w:hAnsi="Times New Roman" w:cs="Times New Roman"/>
          <w:color w:val="000000" w:themeColor="text1"/>
          <w:lang w:val="en-CA"/>
        </w:rPr>
      </w:pPr>
      <w:bookmarkStart w:id="0" w:name="_Hlk133235783"/>
      <w:bookmarkStart w:id="1" w:name="_Toc167709720"/>
      <w:r w:rsidRPr="00D85170">
        <w:rPr>
          <w:rStyle w:val="VNHeading3Char"/>
          <w:rFonts w:cs="Times New Roman"/>
          <w:b/>
          <w:bCs/>
          <w:i w:val="0"/>
          <w:iCs w:val="0"/>
          <w:color w:val="000000" w:themeColor="text1"/>
          <w:lang w:val="en-CA"/>
        </w:rPr>
        <w:t xml:space="preserve">Supplemental Figure 1. </w:t>
      </w:r>
      <w:bookmarkEnd w:id="0"/>
      <w:r w:rsidRPr="00D85170">
        <w:rPr>
          <w:rStyle w:val="VNHeading3Char"/>
          <w:rFonts w:cs="Times New Roman"/>
          <w:b/>
          <w:bCs/>
          <w:i w:val="0"/>
          <w:iCs w:val="0"/>
          <w:color w:val="000000" w:themeColor="text1"/>
          <w:lang w:val="en-CA"/>
        </w:rPr>
        <w:t>Additional details on the time-lapse and decision tree analyses.</w:t>
      </w:r>
      <w:bookmarkEnd w:id="1"/>
      <w:r w:rsidRPr="00CB0E6B">
        <w:rPr>
          <w:rFonts w:ascii="Times New Roman" w:hAnsi="Times New Roman" w:cs="Times New Roman"/>
          <w:color w:val="000000" w:themeColor="text1"/>
          <w:lang w:val="en-CA"/>
        </w:rPr>
        <w:t xml:space="preserve"> (A) List of features at birth that were tested for predictive value in the decision tree analysis. (B) Proportion of SLGCs born on 3-dpg that divided by 7-dpg vs. proportion of cells that divided by 5-dpg. </w:t>
      </w:r>
      <w:proofErr w:type="gramStart"/>
      <w:r w:rsidRPr="00CB0E6B">
        <w:rPr>
          <w:rFonts w:ascii="Times New Roman" w:hAnsi="Times New Roman" w:cs="Times New Roman"/>
          <w:color w:val="000000" w:themeColor="text1"/>
          <w:lang w:val="en-CA"/>
        </w:rPr>
        <w:t>The vast majority of</w:t>
      </w:r>
      <w:proofErr w:type="gramEnd"/>
      <w:r w:rsidRPr="00CB0E6B">
        <w:rPr>
          <w:rFonts w:ascii="Times New Roman" w:hAnsi="Times New Roman" w:cs="Times New Roman"/>
          <w:color w:val="000000" w:themeColor="text1"/>
          <w:lang w:val="en-CA"/>
        </w:rPr>
        <w:t xml:space="preserve"> cells divided between 3- and 5-dpg. (C) The number of nodes, maximum depth, and accuracy for different cost complexity parameter values (effective α). The parameter value that maximized testing accuracy is highlighted in yellow. (D) The feature importance scores (total reduction in Gini impurity) for all features tested. These values were derived from a random forest classifier with 1,000 trees.</w:t>
      </w:r>
    </w:p>
    <w:p w14:paraId="1893D7B7"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3BABF077"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61784A91"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18DCD1E5" w14:textId="77777777" w:rsidR="00D85170" w:rsidRPr="00CB0E6B" w:rsidRDefault="00D85170" w:rsidP="00D85170">
      <w:pPr>
        <w:spacing w:after="0" w:line="276" w:lineRule="auto"/>
        <w:jc w:val="both"/>
        <w:rPr>
          <w:rFonts w:ascii="Times New Roman" w:hAnsi="Times New Roman" w:cs="Times New Roman"/>
          <w:b/>
          <w:bCs/>
          <w:color w:val="000000" w:themeColor="text1"/>
          <w:lang w:val="en-CA"/>
        </w:rPr>
      </w:pPr>
      <w:r w:rsidRPr="00CB0E6B">
        <w:rPr>
          <w:rFonts w:ascii="Times New Roman" w:hAnsi="Times New Roman" w:cs="Times New Roman"/>
          <w:b/>
          <w:bCs/>
          <w:noProof/>
          <w:color w:val="000000" w:themeColor="text1"/>
          <w:lang w:val="en-CA"/>
        </w:rPr>
        <w:lastRenderedPageBreak/>
        <w:drawing>
          <wp:inline distT="0" distB="0" distL="0" distR="0" wp14:anchorId="2E8B4D77" wp14:editId="304E464E">
            <wp:extent cx="5486400" cy="2505710"/>
            <wp:effectExtent l="0" t="0" r="3810" b="5715"/>
            <wp:docPr id="2061740461" name="Picture 2" descr="A diagram of a nuclear are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740461" name="Picture 2" descr="A diagram of a nuclear area&#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2505710"/>
                    </a:xfrm>
                    <a:prstGeom prst="rect">
                      <a:avLst/>
                    </a:prstGeom>
                  </pic:spPr>
                </pic:pic>
              </a:graphicData>
            </a:graphic>
          </wp:inline>
        </w:drawing>
      </w:r>
    </w:p>
    <w:p w14:paraId="6A6CF171" w14:textId="77777777" w:rsidR="00D85170" w:rsidRPr="00CB0E6B" w:rsidRDefault="00D85170" w:rsidP="00D85170">
      <w:pPr>
        <w:spacing w:after="0" w:line="276" w:lineRule="auto"/>
        <w:jc w:val="both"/>
        <w:rPr>
          <w:rFonts w:ascii="Times New Roman" w:hAnsi="Times New Roman" w:cs="Times New Roman"/>
          <w:b/>
          <w:bCs/>
          <w:color w:val="000000" w:themeColor="text1"/>
          <w:lang w:val="en-CA"/>
        </w:rPr>
      </w:pPr>
    </w:p>
    <w:p w14:paraId="70775F2E" w14:textId="77777777" w:rsidR="00D85170" w:rsidRDefault="00D85170" w:rsidP="00D85170">
      <w:pPr>
        <w:spacing w:after="0" w:line="276" w:lineRule="auto"/>
        <w:jc w:val="both"/>
        <w:rPr>
          <w:rFonts w:ascii="Times New Roman" w:hAnsi="Times New Roman" w:cs="Times New Roman"/>
          <w:color w:val="000000" w:themeColor="text1"/>
          <w:lang w:val="en-CA"/>
        </w:rPr>
      </w:pPr>
      <w:bookmarkStart w:id="2" w:name="_Hlk133235813"/>
      <w:bookmarkStart w:id="3" w:name="_Toc167709722"/>
      <w:r w:rsidRPr="00D85170">
        <w:rPr>
          <w:rStyle w:val="VNHeading3Char"/>
          <w:rFonts w:cs="Times New Roman"/>
          <w:b/>
          <w:bCs/>
          <w:i w:val="0"/>
          <w:iCs w:val="0"/>
          <w:color w:val="000000" w:themeColor="text1"/>
          <w:lang w:val="en-CA"/>
        </w:rPr>
        <w:t xml:space="preserve">Supplemental Figure 2. </w:t>
      </w:r>
      <w:bookmarkEnd w:id="2"/>
      <w:r w:rsidRPr="00D85170">
        <w:rPr>
          <w:rStyle w:val="VNHeading3Char"/>
          <w:rFonts w:cs="Times New Roman"/>
          <w:b/>
          <w:bCs/>
          <w:i w:val="0"/>
          <w:iCs w:val="0"/>
          <w:color w:val="000000" w:themeColor="text1"/>
          <w:lang w:val="en-CA"/>
        </w:rPr>
        <w:t>CDT1A dynamics after birth and the relationship between cell and nuclear areas.</w:t>
      </w:r>
      <w:bookmarkEnd w:id="3"/>
      <w:r w:rsidRPr="00CB0E6B">
        <w:rPr>
          <w:rFonts w:ascii="Times New Roman" w:hAnsi="Times New Roman" w:cs="Times New Roman"/>
          <w:b/>
          <w:bCs/>
          <w:color w:val="000000" w:themeColor="text1"/>
          <w:lang w:val="en-CA"/>
        </w:rPr>
        <w:t xml:space="preserve"> </w:t>
      </w:r>
      <w:r w:rsidRPr="00CB0E6B">
        <w:rPr>
          <w:rFonts w:ascii="Times New Roman" w:hAnsi="Times New Roman" w:cs="Times New Roman"/>
          <w:color w:val="000000" w:themeColor="text1"/>
          <w:lang w:val="en-CA"/>
        </w:rPr>
        <w:t xml:space="preserve">(A) CDT1A-CFP (from the </w:t>
      </w:r>
      <w:proofErr w:type="spellStart"/>
      <w:r w:rsidRPr="00CB0E6B">
        <w:rPr>
          <w:rFonts w:ascii="Times New Roman" w:hAnsi="Times New Roman" w:cs="Times New Roman"/>
          <w:color w:val="000000" w:themeColor="text1"/>
          <w:lang w:val="en-CA"/>
        </w:rPr>
        <w:t>PlaCCI</w:t>
      </w:r>
      <w:proofErr w:type="spellEnd"/>
      <w:r w:rsidRPr="00CB0E6B">
        <w:rPr>
          <w:rFonts w:ascii="Times New Roman" w:hAnsi="Times New Roman" w:cs="Times New Roman"/>
          <w:color w:val="000000" w:themeColor="text1"/>
          <w:lang w:val="en-CA"/>
        </w:rPr>
        <w:t xml:space="preserve"> reporter line; </w:t>
      </w:r>
      <w:proofErr w:type="spellStart"/>
      <w:r w:rsidRPr="00CB0E6B">
        <w:rPr>
          <w:rFonts w:ascii="Times New Roman" w:hAnsi="Times New Roman" w:cs="Times New Roman"/>
          <w:color w:val="000000" w:themeColor="text1"/>
          <w:lang w:val="en-CA"/>
        </w:rPr>
        <w:t>Desvoyes</w:t>
      </w:r>
      <w:proofErr w:type="spellEnd"/>
      <w:r w:rsidRPr="00CB0E6B">
        <w:rPr>
          <w:rFonts w:ascii="Times New Roman" w:hAnsi="Times New Roman" w:cs="Times New Roman"/>
          <w:color w:val="000000" w:themeColor="text1"/>
          <w:lang w:val="en-CA"/>
        </w:rPr>
        <w:t xml:space="preserve"> et al., 2020) intensities over time, coloured by behaviour. In dividing cells (ACD), CDT1A-CFP increased ~300 minutes after birth. Lines and bands are means and bootstrapped 95% confidence intervals. </w:t>
      </w:r>
      <w:r w:rsidRPr="00CB0E6B">
        <w:rPr>
          <w:rFonts w:ascii="Times New Roman" w:hAnsi="Times New Roman" w:cs="Times New Roman"/>
          <w:i/>
          <w:iCs/>
          <w:color w:val="000000" w:themeColor="text1"/>
          <w:lang w:val="en-CA"/>
        </w:rPr>
        <w:t>N</w:t>
      </w:r>
      <w:r w:rsidRPr="00CB0E6B">
        <w:rPr>
          <w:rFonts w:ascii="Times New Roman" w:hAnsi="Times New Roman" w:cs="Times New Roman"/>
          <w:color w:val="000000" w:themeColor="text1"/>
          <w:lang w:val="en-CA"/>
        </w:rPr>
        <w:t xml:space="preserve"> = 20 cells, 10 cells per behaviour. (B) SLGC nuclear area vs. cell area. Axes are ln-transformed. The black line and grey band are linear model predictions and 95% confidence intervals. </w:t>
      </w:r>
      <w:r w:rsidRPr="00CB0E6B">
        <w:rPr>
          <w:rFonts w:ascii="Times New Roman" w:hAnsi="Times New Roman" w:cs="Times New Roman"/>
          <w:i/>
          <w:iCs/>
          <w:color w:val="000000" w:themeColor="text1"/>
          <w:lang w:val="en-CA"/>
        </w:rPr>
        <w:t>N</w:t>
      </w:r>
      <w:r w:rsidRPr="00CB0E6B">
        <w:rPr>
          <w:rFonts w:ascii="Times New Roman" w:hAnsi="Times New Roman" w:cs="Times New Roman"/>
          <w:color w:val="000000" w:themeColor="text1"/>
          <w:lang w:val="en-CA"/>
        </w:rPr>
        <w:t xml:space="preserve"> = 3 individuals, 50 cells per individual.</w:t>
      </w:r>
    </w:p>
    <w:p w14:paraId="23A0011E"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5F680E00"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08722A9A"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0911717A"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5CE44ABF"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51C008F2"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37EBA186"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52C8C756"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7BEC7DEE"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5E99A066"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33F2B433"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3F806FA9"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1E729D35"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2C50E050"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40B431CD"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56A20D56"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233B3F0F"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1282D4E4"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3A69A65B"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165086E8"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7916EDB3"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3514C264"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52F364E1"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0FB003AF" w14:textId="77777777" w:rsidR="00D85170" w:rsidRPr="00CB0E6B" w:rsidRDefault="00D85170" w:rsidP="00D85170">
      <w:pPr>
        <w:spacing w:after="0" w:line="276" w:lineRule="auto"/>
        <w:jc w:val="both"/>
        <w:rPr>
          <w:rFonts w:ascii="Times New Roman" w:hAnsi="Times New Roman" w:cs="Times New Roman"/>
          <w:b/>
          <w:bCs/>
          <w:color w:val="000000" w:themeColor="text1"/>
          <w:lang w:val="en-CA"/>
        </w:rPr>
      </w:pPr>
      <w:r w:rsidRPr="00CB0E6B">
        <w:rPr>
          <w:rFonts w:ascii="Times New Roman" w:hAnsi="Times New Roman" w:cs="Times New Roman"/>
          <w:b/>
          <w:bCs/>
          <w:noProof/>
          <w:color w:val="000000" w:themeColor="text1"/>
          <w:lang w:val="en-CA"/>
          <w14:ligatures w14:val="standardContextual"/>
        </w:rPr>
        <w:lastRenderedPageBreak/>
        <w:drawing>
          <wp:inline distT="0" distB="0" distL="0" distR="0" wp14:anchorId="3454F4AD" wp14:editId="3A3B4F57">
            <wp:extent cx="5943600" cy="4427855"/>
            <wp:effectExtent l="0" t="0" r="0" b="4445"/>
            <wp:docPr id="1738746667" name="Picture 2"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746667" name="Picture 2" descr="A collage of images of cell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427855"/>
                    </a:xfrm>
                    <a:prstGeom prst="rect">
                      <a:avLst/>
                    </a:prstGeom>
                  </pic:spPr>
                </pic:pic>
              </a:graphicData>
            </a:graphic>
          </wp:inline>
        </w:drawing>
      </w:r>
    </w:p>
    <w:p w14:paraId="6E8A00E7" w14:textId="77777777" w:rsidR="00D85170" w:rsidRPr="00CB0E6B" w:rsidRDefault="00D85170" w:rsidP="00D85170">
      <w:pPr>
        <w:spacing w:after="0" w:line="276" w:lineRule="auto"/>
        <w:jc w:val="both"/>
        <w:rPr>
          <w:rFonts w:ascii="Times New Roman" w:hAnsi="Times New Roman" w:cs="Times New Roman"/>
          <w:b/>
          <w:bCs/>
          <w:color w:val="000000" w:themeColor="text1"/>
          <w:lang w:val="en-CA"/>
        </w:rPr>
      </w:pPr>
    </w:p>
    <w:p w14:paraId="3F517DD4" w14:textId="23CF3A29" w:rsidR="00D85170" w:rsidRDefault="00D85170" w:rsidP="00D85170">
      <w:pPr>
        <w:spacing w:after="0" w:line="276" w:lineRule="auto"/>
        <w:jc w:val="both"/>
        <w:rPr>
          <w:rFonts w:ascii="Times New Roman" w:hAnsi="Times New Roman" w:cs="Times New Roman"/>
          <w:color w:val="000000" w:themeColor="text1"/>
          <w:lang w:val="en-CA"/>
        </w:rPr>
      </w:pPr>
      <w:bookmarkStart w:id="4" w:name="_Toc167709724"/>
      <w:bookmarkStart w:id="5" w:name="_Hlk133235837"/>
      <w:r w:rsidRPr="00D85170">
        <w:rPr>
          <w:rStyle w:val="VNHeading3Char"/>
          <w:rFonts w:cs="Times New Roman"/>
          <w:b/>
          <w:bCs/>
          <w:i w:val="0"/>
          <w:iCs w:val="0"/>
          <w:color w:val="000000" w:themeColor="text1"/>
          <w:lang w:val="en-CA"/>
        </w:rPr>
        <w:t>Supplemental Figure 3. The epidermis-specific expression of a D-type cyclin induces large SLGCs to divide.</w:t>
      </w:r>
      <w:bookmarkEnd w:id="4"/>
      <w:r w:rsidRPr="00CB0E6B">
        <w:rPr>
          <w:rFonts w:ascii="Times New Roman" w:hAnsi="Times New Roman" w:cs="Times New Roman"/>
          <w:b/>
          <w:bCs/>
          <w:color w:val="000000" w:themeColor="text1"/>
          <w:lang w:val="en-CA"/>
        </w:rPr>
        <w:t xml:space="preserve"> </w:t>
      </w:r>
      <w:bookmarkEnd w:id="5"/>
      <w:r w:rsidRPr="00CB0E6B">
        <w:rPr>
          <w:rFonts w:ascii="Times New Roman" w:hAnsi="Times New Roman" w:cs="Times New Roman"/>
          <w:color w:val="000000" w:themeColor="text1"/>
          <w:lang w:val="en-CA"/>
        </w:rPr>
        <w:t>(A)</w:t>
      </w:r>
      <w:r w:rsidRPr="00CB0E6B">
        <w:rPr>
          <w:rFonts w:ascii="Times New Roman" w:hAnsi="Times New Roman" w:cs="Times New Roman"/>
          <w:b/>
          <w:bCs/>
          <w:color w:val="000000" w:themeColor="text1"/>
          <w:lang w:val="en-CA"/>
        </w:rPr>
        <w:t xml:space="preserve"> </w:t>
      </w:r>
      <w:r w:rsidRPr="00CB0E6B">
        <w:rPr>
          <w:rFonts w:ascii="Times New Roman" w:hAnsi="Times New Roman" w:cs="Times New Roman"/>
          <w:color w:val="000000" w:themeColor="text1"/>
          <w:lang w:val="en-CA"/>
        </w:rPr>
        <w:t xml:space="preserve">Micrograph of a 3-dpg cotyledon expressing a plasma membrane </w:t>
      </w:r>
      <w:r w:rsidR="00F35775">
        <w:rPr>
          <w:rFonts w:ascii="Times New Roman" w:hAnsi="Times New Roman" w:cs="Times New Roman"/>
          <w:color w:val="000000" w:themeColor="text1"/>
          <w:lang w:val="en-CA"/>
        </w:rPr>
        <w:t xml:space="preserve">(PM) </w:t>
      </w:r>
      <w:r w:rsidRPr="00CB0E6B">
        <w:rPr>
          <w:rFonts w:ascii="Times New Roman" w:hAnsi="Times New Roman" w:cs="Times New Roman"/>
          <w:color w:val="000000" w:themeColor="text1"/>
          <w:lang w:val="en-CA"/>
        </w:rPr>
        <w:t xml:space="preserve">marker and the D-type cyclin CYCD7;1 (CYCD7) under the epidermis-specific </w:t>
      </w:r>
      <w:r w:rsidRPr="00CB0E6B">
        <w:rPr>
          <w:rFonts w:ascii="Times New Roman" w:hAnsi="Times New Roman" w:cs="Times New Roman"/>
          <w:i/>
          <w:iCs/>
          <w:color w:val="000000" w:themeColor="text1"/>
          <w:lang w:val="en-CA"/>
        </w:rPr>
        <w:t xml:space="preserve">ATML1 </w:t>
      </w:r>
      <w:r w:rsidRPr="00CB0E6B">
        <w:rPr>
          <w:rFonts w:ascii="Times New Roman" w:hAnsi="Times New Roman" w:cs="Times New Roman"/>
          <w:color w:val="000000" w:themeColor="text1"/>
          <w:lang w:val="en-CA"/>
        </w:rPr>
        <w:t>promoter (</w:t>
      </w:r>
      <w:r w:rsidRPr="00CB0E6B">
        <w:rPr>
          <w:rFonts w:ascii="Times New Roman" w:hAnsi="Times New Roman" w:cs="Times New Roman"/>
          <w:i/>
          <w:iCs/>
          <w:color w:val="000000" w:themeColor="text1"/>
          <w:lang w:val="en-CA"/>
        </w:rPr>
        <w:t>pATML</w:t>
      </w:r>
      <w:proofErr w:type="gramStart"/>
      <w:r w:rsidRPr="00CB0E6B">
        <w:rPr>
          <w:rFonts w:ascii="Times New Roman" w:hAnsi="Times New Roman" w:cs="Times New Roman"/>
          <w:i/>
          <w:iCs/>
          <w:color w:val="000000" w:themeColor="text1"/>
          <w:lang w:val="en-CA"/>
        </w:rPr>
        <w:t>1::</w:t>
      </w:r>
      <w:proofErr w:type="gramEnd"/>
      <w:r w:rsidRPr="00CB0E6B">
        <w:rPr>
          <w:rFonts w:ascii="Times New Roman" w:hAnsi="Times New Roman" w:cs="Times New Roman"/>
          <w:i/>
          <w:iCs/>
          <w:color w:val="000000" w:themeColor="text1"/>
          <w:lang w:val="en-CA"/>
        </w:rPr>
        <w:t>CYCD7;1-YFP</w:t>
      </w:r>
      <w:r w:rsidRPr="00CB0E6B">
        <w:rPr>
          <w:rFonts w:ascii="Times New Roman" w:hAnsi="Times New Roman" w:cs="Times New Roman"/>
          <w:color w:val="000000" w:themeColor="text1"/>
          <w:lang w:val="en-CA"/>
        </w:rPr>
        <w:t>)</w:t>
      </w:r>
      <w:r w:rsidRPr="00CB0E6B">
        <w:rPr>
          <w:rFonts w:ascii="Times New Roman" w:hAnsi="Times New Roman" w:cs="Times New Roman"/>
          <w:i/>
          <w:iCs/>
          <w:color w:val="000000" w:themeColor="text1"/>
          <w:lang w:val="en-CA"/>
        </w:rPr>
        <w:t xml:space="preserve">. </w:t>
      </w:r>
      <w:r w:rsidRPr="00CB0E6B">
        <w:rPr>
          <w:rFonts w:ascii="Times New Roman" w:hAnsi="Times New Roman" w:cs="Times New Roman"/>
          <w:color w:val="000000" w:themeColor="text1"/>
          <w:lang w:val="en-CA"/>
        </w:rPr>
        <w:t>Scale bar: 100 µm.</w:t>
      </w:r>
      <w:r w:rsidRPr="00CB0E6B">
        <w:rPr>
          <w:rFonts w:ascii="Times New Roman" w:hAnsi="Times New Roman" w:cs="Times New Roman"/>
          <w:b/>
          <w:bCs/>
          <w:color w:val="000000" w:themeColor="text1"/>
          <w:lang w:val="en-CA"/>
        </w:rPr>
        <w:t xml:space="preserve"> </w:t>
      </w:r>
      <w:r w:rsidRPr="00CB0E6B">
        <w:rPr>
          <w:rFonts w:ascii="Times New Roman" w:hAnsi="Times New Roman" w:cs="Times New Roman"/>
          <w:color w:val="000000" w:themeColor="text1"/>
          <w:lang w:val="en-CA"/>
        </w:rPr>
        <w:t xml:space="preserve">(B) </w:t>
      </w:r>
      <w:r w:rsidRPr="00CB0E6B">
        <w:rPr>
          <w:rFonts w:ascii="Times New Roman" w:hAnsi="Times New Roman" w:cs="Times New Roman"/>
          <w:iCs/>
          <w:color w:val="000000" w:themeColor="text1"/>
          <w:lang w:val="en-CA"/>
        </w:rPr>
        <w:t xml:space="preserve">The </w:t>
      </w:r>
      <w:r w:rsidRPr="00CB0E6B">
        <w:rPr>
          <w:rFonts w:ascii="Times New Roman" w:hAnsi="Times New Roman" w:cs="Times New Roman"/>
          <w:i/>
          <w:color w:val="000000" w:themeColor="text1"/>
          <w:lang w:val="en-CA"/>
        </w:rPr>
        <w:t>pATML</w:t>
      </w:r>
      <w:proofErr w:type="gramStart"/>
      <w:r w:rsidRPr="00CB0E6B">
        <w:rPr>
          <w:rFonts w:ascii="Times New Roman" w:hAnsi="Times New Roman" w:cs="Times New Roman"/>
          <w:i/>
          <w:color w:val="000000" w:themeColor="text1"/>
          <w:lang w:val="en-CA"/>
        </w:rPr>
        <w:t>1::</w:t>
      </w:r>
      <w:proofErr w:type="gramEnd"/>
      <w:r w:rsidRPr="00CB0E6B">
        <w:rPr>
          <w:rFonts w:ascii="Times New Roman" w:hAnsi="Times New Roman" w:cs="Times New Roman"/>
          <w:i/>
          <w:color w:val="000000" w:themeColor="text1"/>
          <w:lang w:val="en-CA"/>
        </w:rPr>
        <w:t xml:space="preserve">CYCD7;1-YFP </w:t>
      </w:r>
      <w:r w:rsidRPr="00CB0E6B">
        <w:rPr>
          <w:rFonts w:ascii="Times New Roman" w:hAnsi="Times New Roman" w:cs="Times New Roman"/>
          <w:iCs/>
          <w:color w:val="000000" w:themeColor="text1"/>
          <w:lang w:val="en-CA"/>
        </w:rPr>
        <w:t xml:space="preserve">construct was present in all epidermal cells at 3 </w:t>
      </w:r>
      <w:proofErr w:type="spellStart"/>
      <w:r w:rsidRPr="00CB0E6B">
        <w:rPr>
          <w:rFonts w:ascii="Times New Roman" w:hAnsi="Times New Roman" w:cs="Times New Roman"/>
          <w:iCs/>
          <w:color w:val="000000" w:themeColor="text1"/>
          <w:lang w:val="en-CA"/>
        </w:rPr>
        <w:t>dpg</w:t>
      </w:r>
      <w:proofErr w:type="spellEnd"/>
      <w:r w:rsidRPr="00CB0E6B">
        <w:rPr>
          <w:rFonts w:ascii="Times New Roman" w:hAnsi="Times New Roman" w:cs="Times New Roman"/>
          <w:iCs/>
          <w:color w:val="000000" w:themeColor="text1"/>
          <w:lang w:val="en-CA"/>
        </w:rPr>
        <w:t xml:space="preserve"> (left). The same region 51 hours later (right). Large, dividing SLGCs are outlined in black. Scale bar: 20 µm. (C) Cell areas of SLGCs that divided (ACD) or differentiated (Diff.) in </w:t>
      </w:r>
      <w:r w:rsidR="00344ECC">
        <w:rPr>
          <w:rFonts w:ascii="Times New Roman" w:hAnsi="Times New Roman" w:cs="Times New Roman"/>
          <w:iCs/>
          <w:color w:val="000000" w:themeColor="text1"/>
          <w:lang w:val="en-CA"/>
        </w:rPr>
        <w:t xml:space="preserve">a </w:t>
      </w:r>
      <w:r w:rsidRPr="00CB0E6B">
        <w:rPr>
          <w:rFonts w:ascii="Times New Roman" w:hAnsi="Times New Roman" w:cs="Times New Roman"/>
          <w:iCs/>
          <w:color w:val="000000" w:themeColor="text1"/>
          <w:lang w:val="en-CA"/>
        </w:rPr>
        <w:t xml:space="preserve">3-dpg cotyledon expressing </w:t>
      </w:r>
      <w:r w:rsidRPr="00CB0E6B">
        <w:rPr>
          <w:rFonts w:ascii="Times New Roman" w:hAnsi="Times New Roman" w:cs="Times New Roman"/>
          <w:i/>
          <w:color w:val="000000" w:themeColor="text1"/>
          <w:lang w:val="en-CA"/>
        </w:rPr>
        <w:t>ATML1</w:t>
      </w:r>
      <w:proofErr w:type="gramStart"/>
      <w:r w:rsidRPr="00CB0E6B">
        <w:rPr>
          <w:rFonts w:ascii="Times New Roman" w:hAnsi="Times New Roman" w:cs="Times New Roman"/>
          <w:i/>
          <w:color w:val="000000" w:themeColor="text1"/>
          <w:lang w:val="en-CA"/>
        </w:rPr>
        <w:t>p::</w:t>
      </w:r>
      <w:proofErr w:type="gramEnd"/>
      <w:r w:rsidRPr="00CB0E6B">
        <w:rPr>
          <w:rFonts w:ascii="Times New Roman" w:hAnsi="Times New Roman" w:cs="Times New Roman"/>
          <w:i/>
          <w:color w:val="000000" w:themeColor="text1"/>
          <w:lang w:val="en-CA"/>
        </w:rPr>
        <w:t xml:space="preserve">CYCD7;1-YFP. </w:t>
      </w:r>
      <w:r w:rsidRPr="00CB0E6B">
        <w:rPr>
          <w:rFonts w:ascii="Times New Roman" w:hAnsi="Times New Roman" w:cs="Times New Roman"/>
          <w:color w:val="000000" w:themeColor="text1"/>
          <w:lang w:val="en-CA"/>
        </w:rPr>
        <w:t xml:space="preserve">The </w:t>
      </w:r>
      <w:r w:rsidRPr="00CB0E6B">
        <w:rPr>
          <w:rFonts w:ascii="Times New Roman" w:hAnsi="Times New Roman" w:cs="Times New Roman"/>
          <w:i/>
          <w:iCs/>
          <w:color w:val="000000" w:themeColor="text1"/>
          <w:lang w:val="en-CA"/>
        </w:rPr>
        <w:t>P</w:t>
      </w:r>
      <w:r w:rsidRPr="00CB0E6B">
        <w:rPr>
          <w:rFonts w:ascii="Times New Roman" w:hAnsi="Times New Roman" w:cs="Times New Roman"/>
          <w:color w:val="000000" w:themeColor="text1"/>
          <w:lang w:val="en-CA"/>
        </w:rPr>
        <w:t xml:space="preserve">-value is calculated by a Wilcoxon rank-sum test. </w:t>
      </w:r>
      <w:r w:rsidRPr="00CB0E6B">
        <w:rPr>
          <w:rFonts w:ascii="Times New Roman" w:hAnsi="Times New Roman" w:cs="Times New Roman"/>
          <w:i/>
          <w:iCs/>
          <w:color w:val="000000" w:themeColor="text1"/>
          <w:lang w:val="en-CA"/>
        </w:rPr>
        <w:t>N</w:t>
      </w:r>
      <w:r w:rsidRPr="00CB0E6B">
        <w:rPr>
          <w:rFonts w:ascii="Times New Roman" w:hAnsi="Times New Roman" w:cs="Times New Roman"/>
          <w:color w:val="000000" w:themeColor="text1"/>
          <w:lang w:val="en-CA"/>
        </w:rPr>
        <w:t xml:space="preserve"> = 110 cells. (D)</w:t>
      </w:r>
      <w:r w:rsidRPr="00CB0E6B">
        <w:rPr>
          <w:rFonts w:ascii="Times New Roman" w:hAnsi="Times New Roman" w:cs="Times New Roman"/>
          <w:b/>
          <w:bCs/>
          <w:color w:val="000000" w:themeColor="text1"/>
          <w:lang w:val="en-CA"/>
        </w:rPr>
        <w:t xml:space="preserve"> </w:t>
      </w:r>
      <w:r w:rsidRPr="00CB0E6B">
        <w:rPr>
          <w:rFonts w:ascii="Times New Roman" w:hAnsi="Times New Roman" w:cs="Times New Roman"/>
          <w:color w:val="000000" w:themeColor="text1"/>
          <w:lang w:val="en-CA"/>
        </w:rPr>
        <w:t xml:space="preserve">SPCH intensity vs. cell area in </w:t>
      </w:r>
      <w:r w:rsidRPr="00CB0E6B">
        <w:rPr>
          <w:rFonts w:ascii="Times New Roman" w:hAnsi="Times New Roman" w:cs="Times New Roman"/>
          <w:i/>
          <w:iCs/>
          <w:color w:val="000000" w:themeColor="text1"/>
          <w:lang w:val="en-CA"/>
        </w:rPr>
        <w:t xml:space="preserve">spch-3 </w:t>
      </w:r>
      <w:r w:rsidRPr="00CB0E6B">
        <w:rPr>
          <w:rFonts w:ascii="Times New Roman" w:hAnsi="Times New Roman" w:cs="Times New Roman"/>
          <w:color w:val="000000" w:themeColor="text1"/>
          <w:lang w:val="en-CA"/>
        </w:rPr>
        <w:t xml:space="preserve">cotyledons expressing the SPCH translational reporter or a </w:t>
      </w:r>
      <w:proofErr w:type="spellStart"/>
      <w:proofErr w:type="gramStart"/>
      <w:r w:rsidRPr="00CB0E6B">
        <w:rPr>
          <w:rFonts w:ascii="Times New Roman" w:hAnsi="Times New Roman" w:cs="Times New Roman"/>
          <w:i/>
          <w:iCs/>
          <w:color w:val="000000" w:themeColor="text1"/>
          <w:lang w:val="en-CA"/>
        </w:rPr>
        <w:t>pSPCH</w:t>
      </w:r>
      <w:proofErr w:type="spellEnd"/>
      <w:r w:rsidRPr="00CB0E6B">
        <w:rPr>
          <w:rFonts w:ascii="Times New Roman" w:hAnsi="Times New Roman" w:cs="Times New Roman"/>
          <w:i/>
          <w:iCs/>
          <w:color w:val="000000" w:themeColor="text1"/>
          <w:lang w:val="en-CA"/>
        </w:rPr>
        <w:t>::</w:t>
      </w:r>
      <w:proofErr w:type="gramEnd"/>
      <w:r w:rsidRPr="00CB0E6B">
        <w:rPr>
          <w:rFonts w:ascii="Times New Roman" w:hAnsi="Times New Roman" w:cs="Times New Roman"/>
          <w:i/>
          <w:iCs/>
          <w:color w:val="000000" w:themeColor="text1"/>
          <w:lang w:val="en-CA"/>
        </w:rPr>
        <w:t xml:space="preserve">SPCH-YFP </w:t>
      </w:r>
      <w:r w:rsidRPr="00CB0E6B">
        <w:rPr>
          <w:rFonts w:ascii="Times New Roman" w:hAnsi="Times New Roman" w:cs="Times New Roman"/>
          <w:color w:val="000000" w:themeColor="text1"/>
          <w:lang w:val="en-CA"/>
        </w:rPr>
        <w:t>transgene that overproduces SPCH (SPCH++)</w:t>
      </w:r>
      <w:r w:rsidRPr="00CB0E6B">
        <w:rPr>
          <w:rFonts w:ascii="Times New Roman" w:hAnsi="Times New Roman" w:cs="Times New Roman"/>
          <w:i/>
          <w:iCs/>
          <w:color w:val="000000" w:themeColor="text1"/>
          <w:lang w:val="en-CA"/>
        </w:rPr>
        <w:t>. P</w:t>
      </w:r>
      <w:r w:rsidRPr="00CB0E6B">
        <w:rPr>
          <w:rFonts w:ascii="Times New Roman" w:hAnsi="Times New Roman" w:cs="Times New Roman"/>
          <w:color w:val="000000" w:themeColor="text1"/>
          <w:lang w:val="en-CA"/>
        </w:rPr>
        <w:t xml:space="preserve">-values are from a mixed-effects model with cell area and genotype as fixed effects and individual as a random effect. </w:t>
      </w:r>
      <w:r w:rsidRPr="00CB0E6B">
        <w:rPr>
          <w:rFonts w:ascii="Times New Roman" w:hAnsi="Times New Roman" w:cs="Times New Roman"/>
          <w:i/>
          <w:iCs/>
          <w:color w:val="000000" w:themeColor="text1"/>
          <w:lang w:val="en-CA"/>
        </w:rPr>
        <w:t>N</w:t>
      </w:r>
      <w:r w:rsidRPr="00CB0E6B">
        <w:rPr>
          <w:rFonts w:ascii="Times New Roman" w:hAnsi="Times New Roman" w:cs="Times New Roman"/>
          <w:color w:val="000000" w:themeColor="text1"/>
          <w:lang w:val="en-CA"/>
        </w:rPr>
        <w:t xml:space="preserve"> = 4-6 individuals per genotype, 85-154 cells per individual.</w:t>
      </w:r>
    </w:p>
    <w:p w14:paraId="5F8B375B"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56FB39CD"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3B43C770"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676096B6"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53FAAEC2"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068D5023"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42A8AD8F"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006E1EBF" w14:textId="77777777" w:rsidR="00D85170" w:rsidRPr="00CB0E6B" w:rsidRDefault="00D85170" w:rsidP="00D85170">
      <w:pPr>
        <w:spacing w:after="0" w:line="276" w:lineRule="auto"/>
        <w:jc w:val="both"/>
        <w:rPr>
          <w:rStyle w:val="VNHeading3Char"/>
          <w:rFonts w:cs="Times New Roman"/>
          <w:i w:val="0"/>
          <w:iCs w:val="0"/>
          <w:color w:val="000000" w:themeColor="text1"/>
          <w:lang w:val="en-CA"/>
        </w:rPr>
      </w:pPr>
    </w:p>
    <w:p w14:paraId="384DE527" w14:textId="77777777" w:rsidR="00D85170" w:rsidRPr="00CB0E6B" w:rsidRDefault="00D85170" w:rsidP="00D85170">
      <w:pPr>
        <w:spacing w:after="0" w:line="276" w:lineRule="auto"/>
        <w:jc w:val="both"/>
        <w:rPr>
          <w:rStyle w:val="VNHeading3Char"/>
          <w:rFonts w:cs="Times New Roman"/>
          <w:i w:val="0"/>
          <w:iCs w:val="0"/>
          <w:color w:val="000000" w:themeColor="text1"/>
          <w:lang w:val="en-CA"/>
        </w:rPr>
      </w:pPr>
      <w:r w:rsidRPr="00CB0E6B">
        <w:rPr>
          <w:rFonts w:ascii="Times New Roman" w:eastAsiaTheme="majorEastAsia" w:hAnsi="Times New Roman" w:cs="Times New Roman"/>
          <w:noProof/>
          <w:color w:val="000000" w:themeColor="text1"/>
          <w:lang w:val="en-CA"/>
          <w14:ligatures w14:val="standardContextual"/>
        </w:rPr>
        <w:lastRenderedPageBreak/>
        <w:drawing>
          <wp:inline distT="0" distB="0" distL="0" distR="0" wp14:anchorId="292B240D" wp14:editId="34B21EA4">
            <wp:extent cx="5943600" cy="3007360"/>
            <wp:effectExtent l="0" t="0" r="0" b="2540"/>
            <wp:docPr id="115266490" name="Picture 1"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66490" name="Picture 1" descr="A collage of graphs and diagram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007360"/>
                    </a:xfrm>
                    <a:prstGeom prst="rect">
                      <a:avLst/>
                    </a:prstGeom>
                  </pic:spPr>
                </pic:pic>
              </a:graphicData>
            </a:graphic>
          </wp:inline>
        </w:drawing>
      </w:r>
    </w:p>
    <w:p w14:paraId="1F5CDBBE" w14:textId="77777777" w:rsidR="00D85170" w:rsidRPr="00CB0E6B" w:rsidRDefault="00D85170" w:rsidP="00D85170">
      <w:pPr>
        <w:spacing w:after="0" w:line="276" w:lineRule="auto"/>
        <w:jc w:val="both"/>
        <w:rPr>
          <w:rStyle w:val="VNHeading3Char"/>
          <w:rFonts w:cs="Times New Roman"/>
          <w:b/>
          <w:bCs/>
          <w:i w:val="0"/>
          <w:iCs w:val="0"/>
          <w:color w:val="000000" w:themeColor="text1"/>
          <w:lang w:val="en-CA"/>
        </w:rPr>
      </w:pPr>
      <w:bookmarkStart w:id="6" w:name="_Toc167709726"/>
    </w:p>
    <w:p w14:paraId="4866C1F1" w14:textId="6A1528A2" w:rsidR="00D85170" w:rsidRPr="00CB0E6B" w:rsidRDefault="00D85170" w:rsidP="00D85170">
      <w:pPr>
        <w:spacing w:after="0" w:line="276" w:lineRule="auto"/>
        <w:jc w:val="both"/>
        <w:rPr>
          <w:rFonts w:ascii="Times New Roman" w:hAnsi="Times New Roman" w:cs="Times New Roman"/>
          <w:iCs/>
          <w:color w:val="000000" w:themeColor="text1"/>
          <w:lang w:val="en-CA"/>
        </w:rPr>
      </w:pPr>
      <w:r w:rsidRPr="00D85170">
        <w:rPr>
          <w:rStyle w:val="VNHeading3Char"/>
          <w:rFonts w:cs="Times New Roman"/>
          <w:b/>
          <w:bCs/>
          <w:i w:val="0"/>
          <w:iCs w:val="0"/>
          <w:color w:val="000000" w:themeColor="text1"/>
          <w:lang w:val="en-CA"/>
        </w:rPr>
        <w:t>Supplemental Figure 4. The effect of signaling neighbours on SPCH degradation rate is not explained by the number of adjacent stomata or GMCs.</w:t>
      </w:r>
      <w:bookmarkEnd w:id="6"/>
      <w:r w:rsidRPr="00CB0E6B">
        <w:rPr>
          <w:rFonts w:ascii="Times New Roman" w:hAnsi="Times New Roman" w:cs="Times New Roman"/>
          <w:b/>
          <w:bCs/>
          <w:color w:val="000000" w:themeColor="text1"/>
          <w:lang w:val="en-CA"/>
        </w:rPr>
        <w:t xml:space="preserve"> </w:t>
      </w:r>
      <w:r w:rsidRPr="00CB0E6B">
        <w:rPr>
          <w:rFonts w:ascii="Times New Roman" w:hAnsi="Times New Roman" w:cs="Times New Roman"/>
          <w:iCs/>
          <w:color w:val="000000" w:themeColor="text1"/>
          <w:lang w:val="en-CA"/>
        </w:rPr>
        <w:t>(A) The decay constant (how fast SPCH is degraded) in dividing (ACD) or differentiating (Diff.) cells. The more negative the constant, the higher the degradation rate. (B) The decay constant vs. cell area at birth (ln-transformed) among cells where SPCH levels declined. The black line and grey band are linear model predictions and 95% confidence intervals.</w:t>
      </w:r>
      <w:r w:rsidRPr="00CB0E6B">
        <w:rPr>
          <w:rFonts w:ascii="Times New Roman" w:hAnsi="Times New Roman" w:cs="Times New Roman"/>
          <w:iCs/>
          <w:color w:val="C00000"/>
          <w:lang w:val="en-CA"/>
        </w:rPr>
        <w:t xml:space="preserve"> </w:t>
      </w:r>
      <w:r w:rsidRPr="00CB0E6B">
        <w:rPr>
          <w:rFonts w:ascii="Times New Roman" w:hAnsi="Times New Roman" w:cs="Times New Roman"/>
          <w:iCs/>
          <w:color w:val="000000" w:themeColor="text1"/>
          <w:lang w:val="en-CA"/>
        </w:rPr>
        <w:t xml:space="preserve">(C-D) Multiple logistic regression of the probability of division on the number of signaling neighbours and the </w:t>
      </w:r>
      <w:r w:rsidR="007318E3">
        <w:rPr>
          <w:rFonts w:ascii="Times New Roman" w:hAnsi="Times New Roman" w:cs="Times New Roman"/>
          <w:iCs/>
          <w:color w:val="000000" w:themeColor="text1"/>
          <w:lang w:val="en-CA"/>
        </w:rPr>
        <w:t xml:space="preserve">total </w:t>
      </w:r>
      <w:r w:rsidRPr="00CB0E6B">
        <w:rPr>
          <w:rFonts w:ascii="Times New Roman" w:hAnsi="Times New Roman" w:cs="Times New Roman"/>
          <w:iCs/>
          <w:color w:val="000000" w:themeColor="text1"/>
          <w:lang w:val="en-CA"/>
        </w:rPr>
        <w:t xml:space="preserve">number of neighbours (C) or the fraction of the cell perimeter in contact with a signaling neighbour (D). Lines and bands are logistic model predictions and standard errors. </w:t>
      </w:r>
      <w:r w:rsidRPr="00CB0E6B">
        <w:rPr>
          <w:rFonts w:ascii="Times New Roman" w:hAnsi="Times New Roman" w:cs="Times New Roman"/>
          <w:i/>
          <w:iCs/>
          <w:color w:val="000000" w:themeColor="text1"/>
          <w:lang w:val="en-CA"/>
        </w:rPr>
        <w:t>P</w:t>
      </w:r>
      <w:r w:rsidRPr="00CB0E6B">
        <w:rPr>
          <w:rFonts w:ascii="Times New Roman" w:hAnsi="Times New Roman" w:cs="Times New Roman"/>
          <w:iCs/>
          <w:color w:val="000000" w:themeColor="text1"/>
          <w:lang w:val="en-CA"/>
        </w:rPr>
        <w:t>-values</w:t>
      </w:r>
      <w:r w:rsidRPr="00CB0E6B">
        <w:rPr>
          <w:rFonts w:ascii="Times New Roman" w:hAnsi="Times New Roman" w:cs="Times New Roman"/>
          <w:i/>
          <w:iCs/>
          <w:color w:val="000000" w:themeColor="text1"/>
          <w:lang w:val="en-CA"/>
        </w:rPr>
        <w:t xml:space="preserve"> </w:t>
      </w:r>
      <w:r w:rsidRPr="00CB0E6B">
        <w:rPr>
          <w:rFonts w:ascii="Times New Roman" w:hAnsi="Times New Roman" w:cs="Times New Roman"/>
          <w:iCs/>
          <w:color w:val="000000" w:themeColor="text1"/>
          <w:lang w:val="en-CA"/>
        </w:rPr>
        <w:t xml:space="preserve">are from the logistic regressions. </w:t>
      </w:r>
      <w:r w:rsidRPr="00CB0E6B">
        <w:rPr>
          <w:rFonts w:ascii="Times New Roman" w:hAnsi="Times New Roman" w:cs="Times New Roman"/>
          <w:i/>
          <w:iCs/>
          <w:color w:val="000000" w:themeColor="text1"/>
          <w:lang w:val="en-CA"/>
        </w:rPr>
        <w:t>N</w:t>
      </w:r>
      <w:r w:rsidRPr="00CB0E6B">
        <w:rPr>
          <w:rFonts w:ascii="Times New Roman" w:hAnsi="Times New Roman" w:cs="Times New Roman"/>
          <w:iCs/>
          <w:color w:val="000000" w:themeColor="text1"/>
          <w:lang w:val="en-CA"/>
        </w:rPr>
        <w:t xml:space="preserve"> = 75 cells. (E-F) The decay constant by the number of adjacent stomata (E) or GMCs (F). (G-H) The proportion of SLGCs that divided by the number of adjacent stomata (G) or GMCs (H). (</w:t>
      </w:r>
      <w:proofErr w:type="gramStart"/>
      <w:r w:rsidRPr="00CB0E6B">
        <w:rPr>
          <w:rFonts w:ascii="Times New Roman" w:hAnsi="Times New Roman" w:cs="Times New Roman"/>
          <w:iCs/>
          <w:color w:val="000000" w:themeColor="text1"/>
          <w:lang w:val="en-CA"/>
        </w:rPr>
        <w:t>A,E</w:t>
      </w:r>
      <w:proofErr w:type="gramEnd"/>
      <w:r w:rsidRPr="00CB0E6B">
        <w:rPr>
          <w:rFonts w:ascii="Times New Roman" w:hAnsi="Times New Roman" w:cs="Times New Roman"/>
          <w:iCs/>
          <w:color w:val="000000" w:themeColor="text1"/>
          <w:lang w:val="en-CA"/>
        </w:rPr>
        <w:t>-H) Black circles and lines are means and standard deviations. (</w:t>
      </w:r>
      <w:proofErr w:type="gramStart"/>
      <w:r w:rsidRPr="00CB0E6B">
        <w:rPr>
          <w:rFonts w:ascii="Times New Roman" w:hAnsi="Times New Roman" w:cs="Times New Roman"/>
          <w:iCs/>
          <w:color w:val="000000" w:themeColor="text1"/>
          <w:lang w:val="en-CA"/>
        </w:rPr>
        <w:t>A,B</w:t>
      </w:r>
      <w:proofErr w:type="gramEnd"/>
      <w:r w:rsidRPr="00CB0E6B">
        <w:rPr>
          <w:rFonts w:ascii="Times New Roman" w:hAnsi="Times New Roman" w:cs="Times New Roman"/>
          <w:iCs/>
          <w:color w:val="000000" w:themeColor="text1"/>
          <w:lang w:val="en-CA"/>
        </w:rPr>
        <w:t xml:space="preserve">,E-H) </w:t>
      </w:r>
      <w:r w:rsidRPr="00CB0E6B">
        <w:rPr>
          <w:rFonts w:ascii="Times New Roman" w:hAnsi="Times New Roman" w:cs="Times New Roman"/>
          <w:i/>
          <w:color w:val="000000" w:themeColor="text1"/>
          <w:lang w:val="en-CA"/>
        </w:rPr>
        <w:t>P</w:t>
      </w:r>
      <w:r w:rsidRPr="00CB0E6B">
        <w:rPr>
          <w:rFonts w:ascii="Times New Roman" w:hAnsi="Times New Roman" w:cs="Times New Roman"/>
          <w:iCs/>
          <w:color w:val="000000" w:themeColor="text1"/>
          <w:lang w:val="en-CA"/>
        </w:rPr>
        <w:t xml:space="preserve">-values are from mixed-effects models with individual as a random effect (A-B,E-F) or chi-squared tests for trend in proportions (G-H). </w:t>
      </w:r>
      <w:r w:rsidRPr="00CB0E6B">
        <w:rPr>
          <w:rFonts w:ascii="Times New Roman" w:hAnsi="Times New Roman" w:cs="Times New Roman"/>
          <w:i/>
          <w:color w:val="000000" w:themeColor="text1"/>
          <w:lang w:val="en-CA"/>
        </w:rPr>
        <w:t>N</w:t>
      </w:r>
      <w:r w:rsidRPr="00CB0E6B">
        <w:rPr>
          <w:rFonts w:ascii="Times New Roman" w:hAnsi="Times New Roman" w:cs="Times New Roman"/>
          <w:iCs/>
          <w:color w:val="000000" w:themeColor="text1"/>
          <w:lang w:val="en-CA"/>
        </w:rPr>
        <w:t xml:space="preserve"> = 4 individuals, 50-75 cells per individual.</w:t>
      </w:r>
    </w:p>
    <w:p w14:paraId="4860E6C5" w14:textId="77777777" w:rsidR="00EE0E3E" w:rsidRDefault="00EE0E3E"/>
    <w:p w14:paraId="31FF8557" w14:textId="77777777" w:rsidR="00D85170" w:rsidRDefault="00D85170"/>
    <w:p w14:paraId="6B0DE1D8" w14:textId="77777777" w:rsidR="00D85170" w:rsidRDefault="00D85170"/>
    <w:p w14:paraId="61FD2E37" w14:textId="77777777" w:rsidR="00D85170" w:rsidRDefault="00D85170"/>
    <w:p w14:paraId="3FD3A4E7" w14:textId="77777777" w:rsidR="00D85170" w:rsidRDefault="00D85170"/>
    <w:p w14:paraId="3E049DA9" w14:textId="77777777" w:rsidR="00D85170" w:rsidRDefault="00D85170"/>
    <w:p w14:paraId="5F38CCD2" w14:textId="77777777" w:rsidR="00D85170" w:rsidRDefault="00D85170"/>
    <w:p w14:paraId="7723BBC8" w14:textId="77777777" w:rsidR="00D85170" w:rsidRDefault="00D85170"/>
    <w:p w14:paraId="4CB68915" w14:textId="77777777" w:rsidR="00D85170" w:rsidRDefault="00D85170"/>
    <w:p w14:paraId="1A50CA0E" w14:textId="77777777" w:rsidR="00D85170" w:rsidRPr="00CB0E6B" w:rsidRDefault="00D85170" w:rsidP="00D85170">
      <w:pPr>
        <w:spacing w:after="0" w:line="276" w:lineRule="auto"/>
        <w:jc w:val="both"/>
        <w:rPr>
          <w:rStyle w:val="VNHeading3Char"/>
          <w:rFonts w:cs="Times New Roman"/>
          <w:b/>
          <w:bCs/>
          <w:color w:val="000000" w:themeColor="text1"/>
          <w:lang w:val="en-CA"/>
        </w:rPr>
      </w:pPr>
      <w:bookmarkStart w:id="7" w:name="_Toc167709729"/>
      <w:r>
        <w:rPr>
          <w:rFonts w:ascii="Times New Roman" w:eastAsiaTheme="majorEastAsia" w:hAnsi="Times New Roman" w:cs="Times New Roman"/>
          <w:b/>
          <w:bCs/>
          <w:i/>
          <w:iCs/>
          <w:noProof/>
          <w:color w:val="000000" w:themeColor="text1"/>
          <w:lang w:val="en-CA"/>
          <w14:ligatures w14:val="standardContextual"/>
        </w:rPr>
        <w:lastRenderedPageBreak/>
        <w:drawing>
          <wp:inline distT="0" distB="0" distL="0" distR="0" wp14:anchorId="70C724F3" wp14:editId="3118CD24">
            <wp:extent cx="5943600" cy="5398770"/>
            <wp:effectExtent l="0" t="0" r="0" b="0"/>
            <wp:docPr id="1046572071" name="Picture 1" descr="A diagram of a cell divis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572071" name="Picture 1" descr="A diagram of a cell divisio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5398770"/>
                    </a:xfrm>
                    <a:prstGeom prst="rect">
                      <a:avLst/>
                    </a:prstGeom>
                  </pic:spPr>
                </pic:pic>
              </a:graphicData>
            </a:graphic>
          </wp:inline>
        </w:drawing>
      </w:r>
    </w:p>
    <w:p w14:paraId="28642F3D" w14:textId="77777777" w:rsidR="00D85170" w:rsidRPr="00CB0E6B" w:rsidRDefault="00D85170" w:rsidP="00D85170">
      <w:pPr>
        <w:spacing w:after="0" w:line="276" w:lineRule="auto"/>
        <w:jc w:val="both"/>
        <w:rPr>
          <w:rStyle w:val="VNHeading3Char"/>
          <w:rFonts w:cs="Times New Roman"/>
          <w:b/>
          <w:bCs/>
          <w:i w:val="0"/>
          <w:iCs w:val="0"/>
          <w:color w:val="000000" w:themeColor="text1"/>
          <w:lang w:val="en-CA"/>
        </w:rPr>
      </w:pPr>
    </w:p>
    <w:p w14:paraId="2674FAD3" w14:textId="62BD3C1E" w:rsidR="00D85170" w:rsidRPr="00CB0E6B" w:rsidRDefault="00D85170" w:rsidP="00D85170">
      <w:pPr>
        <w:spacing w:after="0" w:line="276" w:lineRule="auto"/>
        <w:jc w:val="both"/>
        <w:rPr>
          <w:rFonts w:ascii="Times New Roman" w:hAnsi="Times New Roman" w:cs="Times New Roman"/>
          <w:iCs/>
          <w:color w:val="000000" w:themeColor="text1"/>
          <w:lang w:val="en-CA"/>
        </w:rPr>
      </w:pPr>
      <w:r w:rsidRPr="00D85170">
        <w:rPr>
          <w:rStyle w:val="VNHeading3Char"/>
          <w:rFonts w:cs="Times New Roman"/>
          <w:b/>
          <w:bCs/>
          <w:i w:val="0"/>
          <w:iCs w:val="0"/>
          <w:color w:val="000000" w:themeColor="text1"/>
          <w:lang w:val="en-CA"/>
        </w:rPr>
        <w:t>Supplemental Figure 5. Diagram of the lineage decision tree model.</w:t>
      </w:r>
      <w:bookmarkEnd w:id="7"/>
      <w:r w:rsidRPr="00CB0E6B">
        <w:rPr>
          <w:rFonts w:ascii="Times New Roman" w:hAnsi="Times New Roman" w:cs="Times New Roman"/>
          <w:b/>
          <w:bCs/>
          <w:color w:val="000000" w:themeColor="text1"/>
          <w:lang w:val="en-CA"/>
        </w:rPr>
        <w:t xml:space="preserve"> </w:t>
      </w:r>
      <w:r w:rsidRPr="00CB0E6B">
        <w:rPr>
          <w:rFonts w:ascii="Times New Roman" w:hAnsi="Times New Roman" w:cs="Times New Roman"/>
          <w:iCs/>
          <w:color w:val="000000" w:themeColor="text1"/>
          <w:lang w:val="en-CA"/>
        </w:rPr>
        <w:t xml:space="preserve">The model begins with 1,000 mother cells, each with a randomly drawn starting size, SPCH intensity, and number of signaling neighbours </w:t>
      </w:r>
      <w:r w:rsidRPr="00AB71A2">
        <w:rPr>
          <w:rFonts w:ascii="Times New Roman" w:hAnsi="Times New Roman" w:cs="Times New Roman"/>
          <w:iCs/>
          <w:color w:val="000000" w:themeColor="text1"/>
          <w:lang w:val="en-CA"/>
        </w:rPr>
        <w:t>(</w:t>
      </w:r>
      <w:r w:rsidR="002371AA">
        <w:rPr>
          <w:rFonts w:ascii="Times New Roman" w:hAnsi="Times New Roman" w:cs="Times New Roman"/>
          <w:iCs/>
          <w:color w:val="000000" w:themeColor="text1"/>
          <w:lang w:val="en-CA"/>
        </w:rPr>
        <w:t xml:space="preserve">derived from empirical data; </w:t>
      </w:r>
      <w:r>
        <w:rPr>
          <w:rFonts w:ascii="Times New Roman" w:hAnsi="Times New Roman" w:cs="Times New Roman"/>
          <w:iCs/>
          <w:color w:val="000000" w:themeColor="text1"/>
          <w:lang w:val="en-CA"/>
        </w:rPr>
        <w:t xml:space="preserve">see </w:t>
      </w:r>
      <w:r w:rsidRPr="00D85170">
        <w:rPr>
          <w:rFonts w:ascii="Times New Roman" w:hAnsi="Times New Roman" w:cs="Times New Roman"/>
          <w:iCs/>
          <w:color w:val="000000" w:themeColor="text1"/>
          <w:lang w:val="en-CA"/>
        </w:rPr>
        <w:t>Supplemental Tables 2 and 3 for</w:t>
      </w:r>
      <w:r>
        <w:rPr>
          <w:rFonts w:ascii="Times New Roman" w:hAnsi="Times New Roman" w:cs="Times New Roman"/>
          <w:iCs/>
          <w:color w:val="000000" w:themeColor="text1"/>
          <w:lang w:val="en-CA"/>
        </w:rPr>
        <w:t xml:space="preserve"> fitted parameters). </w:t>
      </w:r>
      <w:r w:rsidRPr="00CB0E6B">
        <w:rPr>
          <w:rFonts w:ascii="Times New Roman" w:hAnsi="Times New Roman" w:cs="Times New Roman"/>
          <w:iCs/>
          <w:color w:val="000000" w:themeColor="text1"/>
          <w:lang w:val="en-CA"/>
        </w:rPr>
        <w:t>The mother cells divide with a randomly drawn asymmetry, forming a smaller meristemoid and a larger SLGC. Based on experimental measurements</w:t>
      </w:r>
      <w:r w:rsidR="002371AA">
        <w:rPr>
          <w:rFonts w:ascii="Times New Roman" w:hAnsi="Times New Roman" w:cs="Times New Roman"/>
          <w:iCs/>
          <w:color w:val="000000" w:themeColor="text1"/>
          <w:lang w:val="en-CA"/>
        </w:rPr>
        <w:t xml:space="preserve"> (Supplemental Figure 6)</w:t>
      </w:r>
      <w:r w:rsidRPr="00CB0E6B">
        <w:rPr>
          <w:rFonts w:ascii="Times New Roman" w:hAnsi="Times New Roman" w:cs="Times New Roman"/>
          <w:iCs/>
          <w:color w:val="000000" w:themeColor="text1"/>
          <w:lang w:val="en-CA"/>
        </w:rPr>
        <w:t>, each SLGC is assumed to inherit two-thirds of its mother’s SPCH intensity and to have one signaling neighbour more than its mother. To identify the model that best recapitulated the data, we simulated across modes of SPCH degradation and modes of fate determination in a factorial manner.</w:t>
      </w:r>
    </w:p>
    <w:p w14:paraId="07B484F2" w14:textId="77777777" w:rsidR="00D85170" w:rsidRDefault="00D85170"/>
    <w:p w14:paraId="468F5A6D" w14:textId="77777777" w:rsidR="00D85170" w:rsidRDefault="00D85170"/>
    <w:p w14:paraId="2C9D0CC2" w14:textId="77777777" w:rsidR="00D85170" w:rsidRDefault="00D85170"/>
    <w:p w14:paraId="1ACED36B" w14:textId="77777777" w:rsidR="00D85170" w:rsidRDefault="00D85170"/>
    <w:p w14:paraId="64385805" w14:textId="77777777" w:rsidR="00D85170" w:rsidRDefault="00D85170"/>
    <w:p w14:paraId="34E76762" w14:textId="77777777" w:rsidR="00D85170" w:rsidRPr="00CB0E6B" w:rsidRDefault="00D85170" w:rsidP="00D85170">
      <w:pPr>
        <w:spacing w:after="0" w:line="276" w:lineRule="auto"/>
        <w:jc w:val="both"/>
        <w:rPr>
          <w:rFonts w:ascii="Times New Roman" w:hAnsi="Times New Roman" w:cs="Times New Roman"/>
          <w:b/>
          <w:bCs/>
          <w:color w:val="000000" w:themeColor="text1"/>
          <w:lang w:val="en-CA"/>
        </w:rPr>
      </w:pPr>
      <w:r>
        <w:rPr>
          <w:rFonts w:ascii="Times New Roman" w:hAnsi="Times New Roman" w:cs="Times New Roman"/>
          <w:b/>
          <w:bCs/>
          <w:noProof/>
          <w:color w:val="000000" w:themeColor="text1"/>
          <w:lang w:val="en-CA"/>
          <w14:ligatures w14:val="standardContextual"/>
        </w:rPr>
        <w:drawing>
          <wp:inline distT="0" distB="0" distL="0" distR="0" wp14:anchorId="4D9E84D9" wp14:editId="127517A5">
            <wp:extent cx="5943600" cy="2072640"/>
            <wp:effectExtent l="0" t="0" r="0" b="0"/>
            <wp:docPr id="1998275145" name="Picture 1" descr="A graph of a number of individua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275145" name="Picture 1" descr="A graph of a number of individuals&#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072640"/>
                    </a:xfrm>
                    <a:prstGeom prst="rect">
                      <a:avLst/>
                    </a:prstGeom>
                  </pic:spPr>
                </pic:pic>
              </a:graphicData>
            </a:graphic>
          </wp:inline>
        </w:drawing>
      </w:r>
    </w:p>
    <w:p w14:paraId="2C75F5A4" w14:textId="77777777" w:rsidR="00D85170" w:rsidRPr="00CB0E6B" w:rsidRDefault="00D85170" w:rsidP="00D85170">
      <w:pPr>
        <w:spacing w:after="0" w:line="276" w:lineRule="auto"/>
        <w:jc w:val="both"/>
        <w:rPr>
          <w:rFonts w:ascii="Times New Roman" w:hAnsi="Times New Roman" w:cs="Times New Roman"/>
          <w:b/>
          <w:bCs/>
          <w:color w:val="000000" w:themeColor="text1"/>
          <w:lang w:val="en-CA"/>
        </w:rPr>
      </w:pPr>
    </w:p>
    <w:p w14:paraId="445D62A7" w14:textId="77777777" w:rsidR="00D85170" w:rsidRDefault="00D85170" w:rsidP="00D85170">
      <w:pPr>
        <w:spacing w:after="0" w:line="276" w:lineRule="auto"/>
        <w:jc w:val="both"/>
        <w:rPr>
          <w:rFonts w:ascii="Times New Roman" w:hAnsi="Times New Roman" w:cs="Times New Roman"/>
          <w:color w:val="000000" w:themeColor="text1"/>
          <w:lang w:val="en-CA"/>
        </w:rPr>
      </w:pPr>
      <w:r w:rsidRPr="00CB0E6B">
        <w:rPr>
          <w:rFonts w:ascii="Times New Roman" w:hAnsi="Times New Roman" w:cs="Times New Roman"/>
          <w:b/>
          <w:bCs/>
          <w:color w:val="000000" w:themeColor="text1"/>
          <w:lang w:val="en-CA"/>
        </w:rPr>
        <w:t xml:space="preserve">Supplemental Figure 6. SLGCs inherit approximately two-thirds of their mothers’ SPCH intensities and have one signaling neighbour more than their mothers. </w:t>
      </w:r>
      <w:r w:rsidRPr="00CB0E6B">
        <w:rPr>
          <w:rFonts w:ascii="Times New Roman" w:hAnsi="Times New Roman" w:cs="Times New Roman"/>
          <w:color w:val="000000" w:themeColor="text1"/>
          <w:lang w:val="en-CA"/>
        </w:rPr>
        <w:t xml:space="preserve">(A) SPCH intensity at birth vs. mother SPCH intensity before division. The black line and grey band are linear model predictions and 95% confidence intervals. </w:t>
      </w:r>
      <w:r w:rsidRPr="00CB0E6B">
        <w:rPr>
          <w:rFonts w:ascii="Times New Roman" w:hAnsi="Times New Roman" w:cs="Times New Roman"/>
          <w:i/>
          <w:iCs/>
          <w:color w:val="000000" w:themeColor="text1"/>
          <w:lang w:val="en-CA"/>
        </w:rPr>
        <w:t>N</w:t>
      </w:r>
      <w:r w:rsidRPr="00CB0E6B">
        <w:rPr>
          <w:rFonts w:ascii="Times New Roman" w:hAnsi="Times New Roman" w:cs="Times New Roman"/>
          <w:color w:val="000000" w:themeColor="text1"/>
          <w:lang w:val="en-CA"/>
        </w:rPr>
        <w:t xml:space="preserve"> = 4 individuals, 50-75 cells per individual. (B) The proportion of SLGCs with one signaling neighbour more than their mothers (blue) and the same number of signaling neighbours as their mothers (pink). </w:t>
      </w:r>
      <w:r w:rsidRPr="00CB0E6B">
        <w:rPr>
          <w:rFonts w:ascii="Times New Roman" w:hAnsi="Times New Roman" w:cs="Times New Roman"/>
          <w:i/>
          <w:iCs/>
          <w:color w:val="000000" w:themeColor="text1"/>
          <w:lang w:val="en-CA"/>
        </w:rPr>
        <w:t>N</w:t>
      </w:r>
      <w:r w:rsidRPr="00CB0E6B">
        <w:rPr>
          <w:rFonts w:ascii="Times New Roman" w:hAnsi="Times New Roman" w:cs="Times New Roman"/>
          <w:color w:val="000000" w:themeColor="text1"/>
          <w:lang w:val="en-CA"/>
        </w:rPr>
        <w:t xml:space="preserve"> = 2 individuals, 50-75 cells per individual.</w:t>
      </w:r>
    </w:p>
    <w:p w14:paraId="286D8B7A"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63CDD912"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7C2C8E98"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1DF338EA"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6ED2335D"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306C1902"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5D691545"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7A6566F5"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6F0DDEFE"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20EC629F"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5FA5A657"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0EB9FBB4"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005A9AFA"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01A7072A"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16245938"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3125957B"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19FED35F"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6F0A8EA5"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799FD9EF"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1FB7CF23"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28AC2353"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54D551DA"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44CA077E"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0D2992DE"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4280D19B"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14180F26" w14:textId="77777777" w:rsidR="00D85170" w:rsidRDefault="00D85170" w:rsidP="00D85170">
      <w:pPr>
        <w:spacing w:after="0" w:line="276" w:lineRule="auto"/>
        <w:jc w:val="both"/>
        <w:rPr>
          <w:rFonts w:ascii="Times New Roman" w:hAnsi="Times New Roman" w:cs="Times New Roman"/>
          <w:color w:val="000000" w:themeColor="text1"/>
          <w:lang w:val="en-CA"/>
        </w:rPr>
      </w:pPr>
    </w:p>
    <w:p w14:paraId="25924452" w14:textId="77777777" w:rsidR="00D85170" w:rsidRDefault="00D85170" w:rsidP="00D85170">
      <w:pPr>
        <w:spacing w:after="0" w:line="276" w:lineRule="auto"/>
        <w:jc w:val="both"/>
        <w:rPr>
          <w:rFonts w:ascii="Times New Roman" w:hAnsi="Times New Roman" w:cs="Times New Roman"/>
          <w:b/>
          <w:bCs/>
          <w:color w:val="000000" w:themeColor="text1"/>
          <w:lang w:val="en-CA"/>
        </w:rPr>
      </w:pPr>
      <w:r>
        <w:rPr>
          <w:rFonts w:ascii="Times New Roman" w:hAnsi="Times New Roman" w:cs="Times New Roman"/>
          <w:b/>
          <w:bCs/>
          <w:noProof/>
          <w:color w:val="000000" w:themeColor="text1"/>
          <w:lang w:val="en-CA"/>
          <w14:ligatures w14:val="standardContextual"/>
        </w:rPr>
        <w:drawing>
          <wp:inline distT="0" distB="0" distL="0" distR="0" wp14:anchorId="5C4623B3" wp14:editId="2C77FEC2">
            <wp:extent cx="5783385" cy="5751255"/>
            <wp:effectExtent l="0" t="0" r="0" b="1905"/>
            <wp:docPr id="542654497"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654497" name="Picture 1" descr="A screenshot of a graph&#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88659" cy="5756500"/>
                    </a:xfrm>
                    <a:prstGeom prst="rect">
                      <a:avLst/>
                    </a:prstGeom>
                  </pic:spPr>
                </pic:pic>
              </a:graphicData>
            </a:graphic>
          </wp:inline>
        </w:drawing>
      </w:r>
    </w:p>
    <w:p w14:paraId="7753B263" w14:textId="77777777" w:rsidR="00D85170" w:rsidRDefault="00D85170" w:rsidP="00D85170">
      <w:pPr>
        <w:spacing w:after="0" w:line="276" w:lineRule="auto"/>
        <w:jc w:val="both"/>
        <w:rPr>
          <w:rFonts w:ascii="Times New Roman" w:hAnsi="Times New Roman" w:cs="Times New Roman"/>
          <w:b/>
          <w:bCs/>
          <w:color w:val="000000" w:themeColor="text1"/>
          <w:lang w:val="en-CA"/>
        </w:rPr>
      </w:pPr>
    </w:p>
    <w:p w14:paraId="60EF6D6F" w14:textId="607CBD53" w:rsidR="00D85170" w:rsidRPr="00CB0E6B" w:rsidRDefault="00D85170" w:rsidP="00D85170">
      <w:pPr>
        <w:spacing w:after="0" w:line="276" w:lineRule="auto"/>
        <w:jc w:val="both"/>
        <w:rPr>
          <w:rFonts w:ascii="Times New Roman" w:hAnsi="Times New Roman" w:cs="Times New Roman"/>
          <w:color w:val="000000" w:themeColor="text1"/>
          <w:lang w:val="en-CA"/>
        </w:rPr>
      </w:pPr>
      <w:r>
        <w:rPr>
          <w:rFonts w:ascii="Times New Roman" w:hAnsi="Times New Roman" w:cs="Times New Roman"/>
          <w:b/>
          <w:bCs/>
          <w:color w:val="000000" w:themeColor="text1"/>
          <w:lang w:val="en-CA"/>
        </w:rPr>
        <w:t xml:space="preserve">Supplemental Figure 7. A fate-determining program with size, [SPCH], and signaling neighbours outperforms one with [SPCH] alone. </w:t>
      </w:r>
      <w:r>
        <w:rPr>
          <w:rFonts w:ascii="Times New Roman" w:hAnsi="Times New Roman" w:cs="Times New Roman"/>
          <w:color w:val="000000" w:themeColor="text1"/>
          <w:lang w:val="en-CA"/>
        </w:rPr>
        <w:t>(A-B) The birth sizes (A) and [SPCH] at the dip (B) of dividing (ACD) and differentiating SLGCs in the data, compared to those in the [SPCH] model</w:t>
      </w:r>
      <w:r w:rsidR="009A42E4">
        <w:rPr>
          <w:rFonts w:ascii="Times New Roman" w:hAnsi="Times New Roman" w:cs="Times New Roman"/>
          <w:color w:val="000000" w:themeColor="text1"/>
          <w:lang w:val="en-CA"/>
        </w:rPr>
        <w:t xml:space="preserve"> with the lowest error</w:t>
      </w:r>
      <w:r>
        <w:rPr>
          <w:rFonts w:ascii="Times New Roman" w:hAnsi="Times New Roman" w:cs="Times New Roman"/>
          <w:color w:val="000000" w:themeColor="text1"/>
          <w:lang w:val="en-CA"/>
        </w:rPr>
        <w:t xml:space="preserve"> </w:t>
      </w:r>
      <w:r w:rsidR="0066753C">
        <w:rPr>
          <w:rFonts w:ascii="Times New Roman" w:hAnsi="Times New Roman" w:cs="Times New Roman"/>
          <w:color w:val="000000" w:themeColor="text1"/>
          <w:lang w:val="en-CA"/>
        </w:rPr>
        <w:t xml:space="preserve">(“[SPCH]”) </w:t>
      </w:r>
      <w:r>
        <w:rPr>
          <w:rFonts w:ascii="Times New Roman" w:hAnsi="Times New Roman" w:cs="Times New Roman"/>
          <w:color w:val="000000" w:themeColor="text1"/>
          <w:lang w:val="en-CA"/>
        </w:rPr>
        <w:t>and the top model</w:t>
      </w:r>
      <w:r w:rsidR="0066753C">
        <w:rPr>
          <w:rFonts w:ascii="Times New Roman" w:hAnsi="Times New Roman" w:cs="Times New Roman"/>
          <w:color w:val="000000" w:themeColor="text1"/>
          <w:lang w:val="en-CA"/>
        </w:rPr>
        <w:t xml:space="preserve"> (“Top”)</w:t>
      </w:r>
      <w:r>
        <w:rPr>
          <w:rFonts w:ascii="Times New Roman" w:hAnsi="Times New Roman" w:cs="Times New Roman"/>
          <w:color w:val="000000" w:themeColor="text1"/>
          <w:lang w:val="en-CA"/>
        </w:rPr>
        <w:t>. In the [SPCH] model, degradation rates scale with both signaling neighbours and size, and only [SPCH] is considered in the fate-determining process. In the top model, degradation rates scale with signaling neighbours</w:t>
      </w:r>
      <w:r w:rsidR="000A55AD">
        <w:rPr>
          <w:rFonts w:ascii="Times New Roman" w:hAnsi="Times New Roman" w:cs="Times New Roman"/>
          <w:color w:val="000000" w:themeColor="text1"/>
          <w:lang w:val="en-CA"/>
        </w:rPr>
        <w:t xml:space="preserve"> alone</w:t>
      </w:r>
      <w:r>
        <w:rPr>
          <w:rFonts w:ascii="Times New Roman" w:hAnsi="Times New Roman" w:cs="Times New Roman"/>
          <w:color w:val="000000" w:themeColor="text1"/>
          <w:lang w:val="en-CA"/>
        </w:rPr>
        <w:t xml:space="preserve">, and size, [SPCH], and signaling neighbours are all considered in the fate-determining process. (C) The proportion of SLGCs that divided given the number of signaling neighbours in the data (pink), [SPCH] model (orange), and top model (blue). (A-C) Circles and lines are means and standard deviations. Data: </w:t>
      </w:r>
      <w:r>
        <w:rPr>
          <w:rFonts w:ascii="Times New Roman" w:hAnsi="Times New Roman" w:cs="Times New Roman"/>
          <w:i/>
          <w:iCs/>
          <w:color w:val="000000" w:themeColor="text1"/>
          <w:lang w:val="en-CA"/>
        </w:rPr>
        <w:t>N</w:t>
      </w:r>
      <w:r>
        <w:rPr>
          <w:rFonts w:ascii="Times New Roman" w:hAnsi="Times New Roman" w:cs="Times New Roman"/>
          <w:color w:val="000000" w:themeColor="text1"/>
          <w:lang w:val="en-CA"/>
        </w:rPr>
        <w:t xml:space="preserve"> = 4 individual plants, 50-75 cells per individual. Models: </w:t>
      </w:r>
      <w:r>
        <w:rPr>
          <w:rFonts w:ascii="Times New Roman" w:hAnsi="Times New Roman" w:cs="Times New Roman"/>
          <w:i/>
          <w:iCs/>
          <w:color w:val="000000" w:themeColor="text1"/>
          <w:lang w:val="en-CA"/>
        </w:rPr>
        <w:t>N</w:t>
      </w:r>
      <w:r>
        <w:rPr>
          <w:rFonts w:ascii="Times New Roman" w:hAnsi="Times New Roman" w:cs="Times New Roman"/>
          <w:color w:val="000000" w:themeColor="text1"/>
          <w:lang w:val="en-CA"/>
        </w:rPr>
        <w:t xml:space="preserve"> = 4 individual plants, 1,000 cells per individual.</w:t>
      </w:r>
    </w:p>
    <w:p w14:paraId="6A24EC83" w14:textId="77777777" w:rsidR="00D85170" w:rsidRPr="00CB0E6B" w:rsidRDefault="00D85170" w:rsidP="00D85170">
      <w:pPr>
        <w:spacing w:after="0" w:line="276" w:lineRule="auto"/>
        <w:jc w:val="both"/>
        <w:rPr>
          <w:rFonts w:ascii="Times New Roman" w:hAnsi="Times New Roman" w:cs="Times New Roman"/>
          <w:color w:val="000000" w:themeColor="text1"/>
          <w:lang w:val="en-CA"/>
        </w:rPr>
      </w:pPr>
    </w:p>
    <w:p w14:paraId="3F61D500" w14:textId="77777777" w:rsidR="00D85170" w:rsidRPr="00CB0E6B" w:rsidRDefault="00D85170" w:rsidP="00D85170">
      <w:pPr>
        <w:spacing w:after="120" w:line="276" w:lineRule="auto"/>
        <w:jc w:val="both"/>
        <w:rPr>
          <w:rFonts w:ascii="Times New Roman" w:hAnsi="Times New Roman" w:cs="Times New Roman"/>
          <w:b/>
          <w:bCs/>
          <w:i/>
          <w:iCs/>
          <w:color w:val="000000" w:themeColor="text1"/>
          <w:lang w:val="en-CA"/>
        </w:rPr>
      </w:pPr>
      <w:r w:rsidRPr="00CB0E6B">
        <w:rPr>
          <w:rFonts w:ascii="Times New Roman" w:hAnsi="Times New Roman" w:cs="Times New Roman"/>
          <w:b/>
          <w:bCs/>
          <w:color w:val="000000" w:themeColor="text1"/>
          <w:lang w:val="en-CA"/>
        </w:rPr>
        <w:t>Supplemental Table 1. Estimates of SPCH-YFP bleaching rates, compared to overall rates of decline in SPCH-YFP intensities from 0 to ~200 minutes after birth.</w:t>
      </w:r>
    </w:p>
    <w:tbl>
      <w:tblPr>
        <w:tblStyle w:val="TableGrid"/>
        <w:tblW w:w="0" w:type="auto"/>
        <w:tblLook w:val="04A0" w:firstRow="1" w:lastRow="0" w:firstColumn="1" w:lastColumn="0" w:noHBand="0" w:noVBand="1"/>
      </w:tblPr>
      <w:tblGrid>
        <w:gridCol w:w="1195"/>
        <w:gridCol w:w="988"/>
        <w:gridCol w:w="1084"/>
        <w:gridCol w:w="2398"/>
        <w:gridCol w:w="1350"/>
        <w:gridCol w:w="2335"/>
      </w:tblGrid>
      <w:tr w:rsidR="00D85170" w:rsidRPr="00EA5EA5" w14:paraId="08E11428" w14:textId="77777777" w:rsidTr="00AB71A2">
        <w:tc>
          <w:tcPr>
            <w:tcW w:w="1195" w:type="dxa"/>
          </w:tcPr>
          <w:p w14:paraId="27352BB5" w14:textId="77777777" w:rsidR="00D85170" w:rsidRPr="00EA5EA5" w:rsidRDefault="00D85170" w:rsidP="00AB71A2">
            <w:pPr>
              <w:spacing w:after="0" w:line="276" w:lineRule="auto"/>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Individual</w:t>
            </w:r>
          </w:p>
        </w:tc>
        <w:tc>
          <w:tcPr>
            <w:tcW w:w="988" w:type="dxa"/>
          </w:tcPr>
          <w:p w14:paraId="3DDA75E7" w14:textId="77777777" w:rsidR="00D85170" w:rsidRPr="00EA5EA5" w:rsidRDefault="00D85170" w:rsidP="00AB71A2">
            <w:pPr>
              <w:spacing w:after="0" w:line="276" w:lineRule="auto"/>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Slope</w:t>
            </w:r>
          </w:p>
        </w:tc>
        <w:tc>
          <w:tcPr>
            <w:tcW w:w="1084" w:type="dxa"/>
          </w:tcPr>
          <w:p w14:paraId="00E9ECC6" w14:textId="77777777" w:rsidR="00D85170" w:rsidRPr="00EA5EA5" w:rsidRDefault="00D85170" w:rsidP="00AB71A2">
            <w:pPr>
              <w:spacing w:after="0" w:line="276" w:lineRule="auto"/>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Intercept</w:t>
            </w:r>
          </w:p>
        </w:tc>
        <w:tc>
          <w:tcPr>
            <w:tcW w:w="2398" w:type="dxa"/>
          </w:tcPr>
          <w:p w14:paraId="292D10D8" w14:textId="77777777" w:rsidR="00D85170" w:rsidRPr="00EA5EA5" w:rsidRDefault="00D85170" w:rsidP="00AB71A2">
            <w:pPr>
              <w:spacing w:after="0" w:line="276" w:lineRule="auto"/>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Bleaching rate (slope/intercept, per hr)</w:t>
            </w:r>
          </w:p>
        </w:tc>
        <w:tc>
          <w:tcPr>
            <w:tcW w:w="1350" w:type="dxa"/>
          </w:tcPr>
          <w:p w14:paraId="40EBE8B1" w14:textId="77777777" w:rsidR="00D85170" w:rsidRPr="00EA5EA5" w:rsidRDefault="00D85170" w:rsidP="00AB71A2">
            <w:pPr>
              <w:spacing w:after="0" w:line="276" w:lineRule="auto"/>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Mean decay constant (λ)</w:t>
            </w:r>
          </w:p>
        </w:tc>
        <w:tc>
          <w:tcPr>
            <w:tcW w:w="2335" w:type="dxa"/>
          </w:tcPr>
          <w:p w14:paraId="354A9273" w14:textId="77777777" w:rsidR="00D85170" w:rsidRPr="00EA5EA5" w:rsidRDefault="00D85170" w:rsidP="00AB71A2">
            <w:pPr>
              <w:spacing w:after="0" w:line="276" w:lineRule="auto"/>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Overall rate of decline</w:t>
            </w:r>
            <w:r w:rsidRPr="00EA5EA5">
              <w:rPr>
                <w:rFonts w:ascii="Times New Roman" w:hAnsi="Times New Roman" w:cs="Times New Roman"/>
                <w:b/>
                <w:bCs/>
                <w:color w:val="000000" w:themeColor="text1"/>
                <w:sz w:val="20"/>
                <w:szCs w:val="20"/>
                <w:lang w:val="en-CA"/>
              </w:rPr>
              <w:br/>
              <w:t>(% SPCH lost per hr)</w:t>
            </w:r>
          </w:p>
        </w:tc>
      </w:tr>
      <w:tr w:rsidR="00D85170" w:rsidRPr="00EA5EA5" w14:paraId="4DCB2E22" w14:textId="77777777" w:rsidTr="00AB71A2">
        <w:tc>
          <w:tcPr>
            <w:tcW w:w="1195" w:type="dxa"/>
          </w:tcPr>
          <w:p w14:paraId="3DCEF5DC"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w:t>
            </w:r>
          </w:p>
        </w:tc>
        <w:tc>
          <w:tcPr>
            <w:tcW w:w="988" w:type="dxa"/>
          </w:tcPr>
          <w:p w14:paraId="47BABCA8"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-235.61</w:t>
            </w:r>
          </w:p>
        </w:tc>
        <w:tc>
          <w:tcPr>
            <w:tcW w:w="1084" w:type="dxa"/>
          </w:tcPr>
          <w:p w14:paraId="61E45AA9"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14125</w:t>
            </w:r>
          </w:p>
        </w:tc>
        <w:tc>
          <w:tcPr>
            <w:tcW w:w="2398" w:type="dxa"/>
          </w:tcPr>
          <w:p w14:paraId="1076F93D"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-1.67%</w:t>
            </w:r>
          </w:p>
        </w:tc>
        <w:tc>
          <w:tcPr>
            <w:tcW w:w="1350" w:type="dxa"/>
          </w:tcPr>
          <w:p w14:paraId="3F444598"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-0.649</w:t>
            </w:r>
          </w:p>
        </w:tc>
        <w:tc>
          <w:tcPr>
            <w:tcW w:w="2335" w:type="dxa"/>
          </w:tcPr>
          <w:p w14:paraId="392EA70B"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-42.4%</w:t>
            </w:r>
          </w:p>
        </w:tc>
      </w:tr>
      <w:tr w:rsidR="00D85170" w:rsidRPr="00EA5EA5" w14:paraId="4A2690A1" w14:textId="77777777" w:rsidTr="00AB71A2">
        <w:tc>
          <w:tcPr>
            <w:tcW w:w="1195" w:type="dxa"/>
          </w:tcPr>
          <w:p w14:paraId="06B59FBA"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2</w:t>
            </w:r>
          </w:p>
        </w:tc>
        <w:tc>
          <w:tcPr>
            <w:tcW w:w="988" w:type="dxa"/>
          </w:tcPr>
          <w:p w14:paraId="00BD6017"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-257.20</w:t>
            </w:r>
          </w:p>
        </w:tc>
        <w:tc>
          <w:tcPr>
            <w:tcW w:w="1084" w:type="dxa"/>
          </w:tcPr>
          <w:p w14:paraId="7C1C0AB3"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13163</w:t>
            </w:r>
          </w:p>
        </w:tc>
        <w:tc>
          <w:tcPr>
            <w:tcW w:w="2398" w:type="dxa"/>
          </w:tcPr>
          <w:p w14:paraId="5AD365A5"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-1.95%</w:t>
            </w:r>
          </w:p>
        </w:tc>
        <w:tc>
          <w:tcPr>
            <w:tcW w:w="1350" w:type="dxa"/>
          </w:tcPr>
          <w:p w14:paraId="7AEF509E"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-0.640</w:t>
            </w:r>
          </w:p>
        </w:tc>
        <w:tc>
          <w:tcPr>
            <w:tcW w:w="2335" w:type="dxa"/>
          </w:tcPr>
          <w:p w14:paraId="49F4A9E5"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-44.0%</w:t>
            </w:r>
          </w:p>
        </w:tc>
      </w:tr>
      <w:tr w:rsidR="00D85170" w:rsidRPr="00EA5EA5" w14:paraId="7A09DD72" w14:textId="77777777" w:rsidTr="00AB71A2">
        <w:tc>
          <w:tcPr>
            <w:tcW w:w="1195" w:type="dxa"/>
          </w:tcPr>
          <w:p w14:paraId="4487538B"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3</w:t>
            </w:r>
          </w:p>
        </w:tc>
        <w:tc>
          <w:tcPr>
            <w:tcW w:w="988" w:type="dxa"/>
          </w:tcPr>
          <w:p w14:paraId="169CDA49"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-339.80</w:t>
            </w:r>
          </w:p>
        </w:tc>
        <w:tc>
          <w:tcPr>
            <w:tcW w:w="1084" w:type="dxa"/>
          </w:tcPr>
          <w:p w14:paraId="1A6ECD62"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15290</w:t>
            </w:r>
          </w:p>
        </w:tc>
        <w:tc>
          <w:tcPr>
            <w:tcW w:w="2398" w:type="dxa"/>
          </w:tcPr>
          <w:p w14:paraId="27C9D82F"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-2.22%</w:t>
            </w:r>
          </w:p>
        </w:tc>
        <w:tc>
          <w:tcPr>
            <w:tcW w:w="1350" w:type="dxa"/>
          </w:tcPr>
          <w:p w14:paraId="057743AB"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-0.404</w:t>
            </w:r>
          </w:p>
        </w:tc>
        <w:tc>
          <w:tcPr>
            <w:tcW w:w="2335" w:type="dxa"/>
          </w:tcPr>
          <w:p w14:paraId="4B6B9A43"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-30.2%</w:t>
            </w:r>
          </w:p>
        </w:tc>
      </w:tr>
      <w:tr w:rsidR="00D85170" w:rsidRPr="00EA5EA5" w14:paraId="142DB9A1" w14:textId="77777777" w:rsidTr="00AB71A2">
        <w:tc>
          <w:tcPr>
            <w:tcW w:w="1195" w:type="dxa"/>
          </w:tcPr>
          <w:p w14:paraId="678147D6"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4</w:t>
            </w:r>
          </w:p>
        </w:tc>
        <w:tc>
          <w:tcPr>
            <w:tcW w:w="988" w:type="dxa"/>
          </w:tcPr>
          <w:p w14:paraId="65ADCC75"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-212.90</w:t>
            </w:r>
          </w:p>
        </w:tc>
        <w:tc>
          <w:tcPr>
            <w:tcW w:w="1084" w:type="dxa"/>
          </w:tcPr>
          <w:p w14:paraId="57899E09"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14647</w:t>
            </w:r>
          </w:p>
        </w:tc>
        <w:tc>
          <w:tcPr>
            <w:tcW w:w="2398" w:type="dxa"/>
          </w:tcPr>
          <w:p w14:paraId="5580B0EF"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-1.45%</w:t>
            </w:r>
          </w:p>
        </w:tc>
        <w:tc>
          <w:tcPr>
            <w:tcW w:w="1350" w:type="dxa"/>
          </w:tcPr>
          <w:p w14:paraId="4510AFB8"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-0.280</w:t>
            </w:r>
          </w:p>
        </w:tc>
        <w:tc>
          <w:tcPr>
            <w:tcW w:w="2335" w:type="dxa"/>
          </w:tcPr>
          <w:p w14:paraId="2C31F917" w14:textId="77777777" w:rsidR="00D85170" w:rsidRPr="00EA5EA5" w:rsidRDefault="00D85170"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-22.7%</w:t>
            </w:r>
          </w:p>
        </w:tc>
      </w:tr>
    </w:tbl>
    <w:p w14:paraId="65F33C6B" w14:textId="77777777" w:rsidR="00D85170" w:rsidRDefault="00D85170"/>
    <w:p w14:paraId="27C68E6A" w14:textId="77777777" w:rsidR="00683D18" w:rsidRDefault="00683D18"/>
    <w:p w14:paraId="7AF77FF8" w14:textId="77777777" w:rsidR="00683D18" w:rsidRDefault="00683D18"/>
    <w:p w14:paraId="72478983" w14:textId="77777777" w:rsidR="00683D18" w:rsidRDefault="00683D18"/>
    <w:p w14:paraId="0DABBD66" w14:textId="77777777" w:rsidR="00683D18" w:rsidRDefault="00683D18"/>
    <w:p w14:paraId="249E4962" w14:textId="77777777" w:rsidR="00683D18" w:rsidRDefault="00683D18"/>
    <w:p w14:paraId="1A22DEF2" w14:textId="77777777" w:rsidR="00683D18" w:rsidRDefault="00683D18"/>
    <w:p w14:paraId="281D5CC0" w14:textId="77777777" w:rsidR="00683D18" w:rsidRDefault="00683D18"/>
    <w:p w14:paraId="722107B6" w14:textId="77777777" w:rsidR="00683D18" w:rsidRDefault="00683D18"/>
    <w:p w14:paraId="2A3528BE" w14:textId="77777777" w:rsidR="00683D18" w:rsidRDefault="00683D18"/>
    <w:p w14:paraId="5287C5A6" w14:textId="77777777" w:rsidR="00683D18" w:rsidRDefault="00683D18"/>
    <w:p w14:paraId="1916B1F5" w14:textId="77777777" w:rsidR="00683D18" w:rsidRDefault="00683D18"/>
    <w:p w14:paraId="541EBD6C" w14:textId="77777777" w:rsidR="00683D18" w:rsidRDefault="00683D18"/>
    <w:p w14:paraId="08ADE5C3" w14:textId="77777777" w:rsidR="00683D18" w:rsidRDefault="00683D18"/>
    <w:p w14:paraId="408AF75F" w14:textId="77777777" w:rsidR="00683D18" w:rsidRDefault="00683D18"/>
    <w:p w14:paraId="09FC60BB" w14:textId="77777777" w:rsidR="00683D18" w:rsidRDefault="00683D18"/>
    <w:p w14:paraId="4D962C21" w14:textId="77777777" w:rsidR="00683D18" w:rsidRDefault="00683D18"/>
    <w:p w14:paraId="3091B40E" w14:textId="77777777" w:rsidR="00683D18" w:rsidRDefault="00683D18"/>
    <w:p w14:paraId="237945F3" w14:textId="77777777" w:rsidR="00683D18" w:rsidRDefault="00683D18"/>
    <w:p w14:paraId="274E878F" w14:textId="77777777" w:rsidR="00683D18" w:rsidRDefault="00683D18"/>
    <w:p w14:paraId="182C12B8" w14:textId="77777777" w:rsidR="00683D18" w:rsidRDefault="00683D18"/>
    <w:p w14:paraId="66615BAE" w14:textId="77777777" w:rsidR="00683D18" w:rsidRDefault="00683D18"/>
    <w:p w14:paraId="6C1395F0" w14:textId="77777777" w:rsidR="00683D18" w:rsidRDefault="00683D18"/>
    <w:p w14:paraId="2416BEA1" w14:textId="77777777" w:rsidR="00683D18" w:rsidRPr="00CB0E6B" w:rsidRDefault="00683D18" w:rsidP="00683D18">
      <w:pPr>
        <w:spacing w:after="0" w:line="276" w:lineRule="auto"/>
        <w:jc w:val="both"/>
        <w:rPr>
          <w:rFonts w:ascii="Times New Roman" w:hAnsi="Times New Roman" w:cs="Times New Roman"/>
          <w:b/>
          <w:bCs/>
          <w:color w:val="000000" w:themeColor="text1"/>
          <w:lang w:val="en-CA"/>
        </w:rPr>
      </w:pPr>
      <w:r w:rsidRPr="00CB0E6B">
        <w:rPr>
          <w:rFonts w:ascii="Times New Roman" w:hAnsi="Times New Roman" w:cs="Times New Roman"/>
          <w:b/>
          <w:bCs/>
          <w:color w:val="000000" w:themeColor="text1"/>
          <w:lang w:val="en-CA"/>
        </w:rPr>
        <w:lastRenderedPageBreak/>
        <w:t>Supplemental Table 2. Fitted parameters for simulations.</w:t>
      </w:r>
    </w:p>
    <w:p w14:paraId="179BD938" w14:textId="77777777" w:rsidR="00683D18" w:rsidRPr="00CB0E6B" w:rsidRDefault="00683D18" w:rsidP="00683D18">
      <w:pPr>
        <w:spacing w:after="120" w:line="276" w:lineRule="auto"/>
        <w:jc w:val="both"/>
        <w:rPr>
          <w:rFonts w:ascii="Times New Roman" w:hAnsi="Times New Roman" w:cs="Times New Roman"/>
          <w:color w:val="000000" w:themeColor="text1"/>
          <w:lang w:val="en-CA"/>
        </w:rPr>
      </w:pPr>
      <w:r w:rsidRPr="00CB0E6B">
        <w:rPr>
          <w:rFonts w:ascii="Times New Roman" w:hAnsi="Times New Roman" w:cs="Times New Roman"/>
          <w:color w:val="000000" w:themeColor="text1"/>
          <w:lang w:val="en-CA"/>
        </w:rPr>
        <w:t>*Parameters for neighbour-based degradation. **Parameters for neighbour- and size-based degradation.</w:t>
      </w:r>
    </w:p>
    <w:tbl>
      <w:tblPr>
        <w:tblStyle w:val="TableGrid"/>
        <w:tblW w:w="0" w:type="auto"/>
        <w:tblLook w:val="04A0" w:firstRow="1" w:lastRow="0" w:firstColumn="1" w:lastColumn="0" w:noHBand="0" w:noVBand="1"/>
      </w:tblPr>
      <w:tblGrid>
        <w:gridCol w:w="2790"/>
        <w:gridCol w:w="1261"/>
        <w:gridCol w:w="1326"/>
        <w:gridCol w:w="1326"/>
        <w:gridCol w:w="1326"/>
        <w:gridCol w:w="1321"/>
      </w:tblGrid>
      <w:tr w:rsidR="00683D18" w:rsidRPr="00EA5EA5" w14:paraId="3B5B38A9" w14:textId="77777777" w:rsidTr="00AB71A2">
        <w:tc>
          <w:tcPr>
            <w:tcW w:w="2875" w:type="dxa"/>
            <w:vMerge w:val="restart"/>
          </w:tcPr>
          <w:p w14:paraId="50E8EBB2" w14:textId="77777777" w:rsidR="00683D18" w:rsidRPr="00EA5EA5" w:rsidRDefault="00683D18" w:rsidP="00AB71A2">
            <w:pPr>
              <w:spacing w:after="0" w:line="276" w:lineRule="auto"/>
              <w:jc w:val="both"/>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Variable</w:t>
            </w:r>
          </w:p>
        </w:tc>
        <w:tc>
          <w:tcPr>
            <w:tcW w:w="1128" w:type="dxa"/>
            <w:vMerge w:val="restart"/>
          </w:tcPr>
          <w:p w14:paraId="12A6E7E7" w14:textId="77777777" w:rsidR="00683D18" w:rsidRPr="00EA5EA5" w:rsidRDefault="00683D18" w:rsidP="00AB71A2">
            <w:pPr>
              <w:spacing w:after="0" w:line="276" w:lineRule="auto"/>
              <w:jc w:val="both"/>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Distribution</w:t>
            </w:r>
          </w:p>
        </w:tc>
        <w:tc>
          <w:tcPr>
            <w:tcW w:w="5347" w:type="dxa"/>
            <w:gridSpan w:val="4"/>
          </w:tcPr>
          <w:p w14:paraId="281B5366" w14:textId="77777777" w:rsidR="00683D18" w:rsidRPr="00EA5EA5" w:rsidRDefault="00683D18" w:rsidP="00AB71A2">
            <w:pPr>
              <w:spacing w:after="0" w:line="276" w:lineRule="auto"/>
              <w:jc w:val="both"/>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Fitted parameters</w:t>
            </w:r>
          </w:p>
        </w:tc>
      </w:tr>
      <w:tr w:rsidR="00683D18" w:rsidRPr="00EA5EA5" w14:paraId="01EC0CC6" w14:textId="77777777" w:rsidTr="00AB71A2">
        <w:tc>
          <w:tcPr>
            <w:tcW w:w="2875" w:type="dxa"/>
            <w:vMerge/>
          </w:tcPr>
          <w:p w14:paraId="3599859C" w14:textId="77777777" w:rsidR="00683D18" w:rsidRPr="00EA5EA5" w:rsidRDefault="00683D18" w:rsidP="00AB71A2">
            <w:pPr>
              <w:spacing w:after="0" w:line="276" w:lineRule="auto"/>
              <w:jc w:val="both"/>
              <w:rPr>
                <w:rFonts w:ascii="Times New Roman" w:hAnsi="Times New Roman" w:cs="Times New Roman"/>
                <w:color w:val="000000" w:themeColor="text1"/>
                <w:sz w:val="20"/>
                <w:szCs w:val="20"/>
                <w:lang w:val="en-CA"/>
              </w:rPr>
            </w:pPr>
          </w:p>
        </w:tc>
        <w:tc>
          <w:tcPr>
            <w:tcW w:w="1128" w:type="dxa"/>
            <w:vMerge/>
          </w:tcPr>
          <w:p w14:paraId="5DA77FD2" w14:textId="77777777" w:rsidR="00683D18" w:rsidRPr="00EA5EA5" w:rsidRDefault="00683D18" w:rsidP="00AB71A2">
            <w:pPr>
              <w:spacing w:after="0" w:line="276" w:lineRule="auto"/>
              <w:jc w:val="both"/>
              <w:rPr>
                <w:rFonts w:ascii="Times New Roman" w:hAnsi="Times New Roman" w:cs="Times New Roman"/>
                <w:color w:val="000000" w:themeColor="text1"/>
                <w:sz w:val="20"/>
                <w:szCs w:val="20"/>
                <w:lang w:val="en-CA"/>
              </w:rPr>
            </w:pPr>
          </w:p>
        </w:tc>
        <w:tc>
          <w:tcPr>
            <w:tcW w:w="1338" w:type="dxa"/>
          </w:tcPr>
          <w:p w14:paraId="7DDF866F" w14:textId="70D0F3DE" w:rsidR="00683D18" w:rsidRPr="00EA5EA5" w:rsidRDefault="00610114" w:rsidP="00AB71A2">
            <w:pPr>
              <w:spacing w:after="0" w:line="276" w:lineRule="auto"/>
              <w:jc w:val="both"/>
              <w:rPr>
                <w:rFonts w:ascii="Times New Roman" w:hAnsi="Times New Roman" w:cs="Times New Roman"/>
                <w:b/>
                <w:bCs/>
                <w:color w:val="000000" w:themeColor="text1"/>
                <w:sz w:val="20"/>
                <w:szCs w:val="20"/>
                <w:lang w:val="en-CA"/>
              </w:rPr>
            </w:pPr>
            <w:r>
              <w:rPr>
                <w:rFonts w:ascii="Times New Roman" w:hAnsi="Times New Roman" w:cs="Times New Roman"/>
                <w:b/>
                <w:bCs/>
                <w:color w:val="000000" w:themeColor="text1"/>
                <w:sz w:val="20"/>
                <w:szCs w:val="20"/>
                <w:lang w:val="en-CA"/>
              </w:rPr>
              <w:t>Individual</w:t>
            </w:r>
            <w:r w:rsidR="00683D18" w:rsidRPr="00EA5EA5">
              <w:rPr>
                <w:rFonts w:ascii="Times New Roman" w:hAnsi="Times New Roman" w:cs="Times New Roman"/>
                <w:b/>
                <w:bCs/>
                <w:color w:val="000000" w:themeColor="text1"/>
                <w:sz w:val="20"/>
                <w:szCs w:val="20"/>
                <w:lang w:val="en-CA"/>
              </w:rPr>
              <w:t xml:space="preserve"> 1</w:t>
            </w:r>
          </w:p>
        </w:tc>
        <w:tc>
          <w:tcPr>
            <w:tcW w:w="1338" w:type="dxa"/>
          </w:tcPr>
          <w:p w14:paraId="033546CA" w14:textId="7DF17748" w:rsidR="00683D18" w:rsidRPr="00EA5EA5" w:rsidRDefault="00610114" w:rsidP="00AB71A2">
            <w:pPr>
              <w:spacing w:after="0" w:line="276" w:lineRule="auto"/>
              <w:jc w:val="both"/>
              <w:rPr>
                <w:rFonts w:ascii="Times New Roman" w:hAnsi="Times New Roman" w:cs="Times New Roman"/>
                <w:b/>
                <w:bCs/>
                <w:color w:val="000000" w:themeColor="text1"/>
                <w:sz w:val="20"/>
                <w:szCs w:val="20"/>
                <w:lang w:val="en-CA"/>
              </w:rPr>
            </w:pPr>
            <w:r>
              <w:rPr>
                <w:rFonts w:ascii="Times New Roman" w:hAnsi="Times New Roman" w:cs="Times New Roman"/>
                <w:b/>
                <w:bCs/>
                <w:color w:val="000000" w:themeColor="text1"/>
                <w:sz w:val="20"/>
                <w:szCs w:val="20"/>
                <w:lang w:val="en-CA"/>
              </w:rPr>
              <w:t>Individual</w:t>
            </w:r>
            <w:r w:rsidR="00683D18" w:rsidRPr="00EA5EA5">
              <w:rPr>
                <w:rFonts w:ascii="Times New Roman" w:hAnsi="Times New Roman" w:cs="Times New Roman"/>
                <w:b/>
                <w:bCs/>
                <w:color w:val="000000" w:themeColor="text1"/>
                <w:sz w:val="20"/>
                <w:szCs w:val="20"/>
                <w:lang w:val="en-CA"/>
              </w:rPr>
              <w:t xml:space="preserve"> 2</w:t>
            </w:r>
          </w:p>
        </w:tc>
        <w:tc>
          <w:tcPr>
            <w:tcW w:w="1338" w:type="dxa"/>
          </w:tcPr>
          <w:p w14:paraId="2DE96D9B" w14:textId="6CE9F832" w:rsidR="00683D18" w:rsidRPr="00EA5EA5" w:rsidRDefault="00610114" w:rsidP="00AB71A2">
            <w:pPr>
              <w:spacing w:after="0" w:line="276" w:lineRule="auto"/>
              <w:jc w:val="both"/>
              <w:rPr>
                <w:rFonts w:ascii="Times New Roman" w:hAnsi="Times New Roman" w:cs="Times New Roman"/>
                <w:b/>
                <w:bCs/>
                <w:color w:val="000000" w:themeColor="text1"/>
                <w:sz w:val="20"/>
                <w:szCs w:val="20"/>
                <w:lang w:val="en-CA"/>
              </w:rPr>
            </w:pPr>
            <w:r>
              <w:rPr>
                <w:rFonts w:ascii="Times New Roman" w:hAnsi="Times New Roman" w:cs="Times New Roman"/>
                <w:b/>
                <w:bCs/>
                <w:color w:val="000000" w:themeColor="text1"/>
                <w:sz w:val="20"/>
                <w:szCs w:val="20"/>
                <w:lang w:val="en-CA"/>
              </w:rPr>
              <w:t>Individual</w:t>
            </w:r>
            <w:r w:rsidR="00683D18" w:rsidRPr="00EA5EA5">
              <w:rPr>
                <w:rFonts w:ascii="Times New Roman" w:hAnsi="Times New Roman" w:cs="Times New Roman"/>
                <w:b/>
                <w:bCs/>
                <w:color w:val="000000" w:themeColor="text1"/>
                <w:sz w:val="20"/>
                <w:szCs w:val="20"/>
                <w:lang w:val="en-CA"/>
              </w:rPr>
              <w:t xml:space="preserve"> 3</w:t>
            </w:r>
          </w:p>
        </w:tc>
        <w:tc>
          <w:tcPr>
            <w:tcW w:w="1333" w:type="dxa"/>
          </w:tcPr>
          <w:p w14:paraId="6F1E8BF4" w14:textId="425499C2" w:rsidR="00683D18" w:rsidRPr="00EA5EA5" w:rsidRDefault="00610114" w:rsidP="00AB71A2">
            <w:pPr>
              <w:spacing w:after="0" w:line="276" w:lineRule="auto"/>
              <w:jc w:val="both"/>
              <w:rPr>
                <w:rFonts w:ascii="Times New Roman" w:hAnsi="Times New Roman" w:cs="Times New Roman"/>
                <w:b/>
                <w:bCs/>
                <w:color w:val="000000" w:themeColor="text1"/>
                <w:sz w:val="20"/>
                <w:szCs w:val="20"/>
                <w:lang w:val="en-CA"/>
              </w:rPr>
            </w:pPr>
            <w:r>
              <w:rPr>
                <w:rFonts w:ascii="Times New Roman" w:hAnsi="Times New Roman" w:cs="Times New Roman"/>
                <w:b/>
                <w:bCs/>
                <w:color w:val="000000" w:themeColor="text1"/>
                <w:sz w:val="20"/>
                <w:szCs w:val="20"/>
                <w:lang w:val="en-CA"/>
              </w:rPr>
              <w:t>Individual</w:t>
            </w:r>
            <w:r w:rsidR="00683D18" w:rsidRPr="00EA5EA5">
              <w:rPr>
                <w:rFonts w:ascii="Times New Roman" w:hAnsi="Times New Roman" w:cs="Times New Roman"/>
                <w:b/>
                <w:bCs/>
                <w:color w:val="000000" w:themeColor="text1"/>
                <w:sz w:val="20"/>
                <w:szCs w:val="20"/>
                <w:lang w:val="en-CA"/>
              </w:rPr>
              <w:t xml:space="preserve"> 4</w:t>
            </w:r>
          </w:p>
        </w:tc>
      </w:tr>
      <w:tr w:rsidR="00683D18" w:rsidRPr="00EA5EA5" w14:paraId="54B45D15" w14:textId="77777777" w:rsidTr="00AB71A2">
        <w:tc>
          <w:tcPr>
            <w:tcW w:w="2875" w:type="dxa"/>
          </w:tcPr>
          <w:p w14:paraId="57B2C897" w14:textId="77777777" w:rsidR="00683D18" w:rsidRPr="00EA5EA5" w:rsidRDefault="00683D18"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Division asymmetry</w:t>
            </w:r>
          </w:p>
        </w:tc>
        <w:tc>
          <w:tcPr>
            <w:tcW w:w="1128" w:type="dxa"/>
          </w:tcPr>
          <w:p w14:paraId="00C63FB3" w14:textId="77777777" w:rsidR="00683D18" w:rsidRPr="00EA5EA5" w:rsidRDefault="00683D18"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Beta</w:t>
            </w:r>
          </w:p>
        </w:tc>
        <w:tc>
          <w:tcPr>
            <w:tcW w:w="1338" w:type="dxa"/>
          </w:tcPr>
          <w:p w14:paraId="50865D4A"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α = 6.796 </w:t>
            </w:r>
          </w:p>
          <w:p w14:paraId="4DB5C09E"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sz w:val="20"/>
                <w:szCs w:val="20"/>
                <w:lang w:val="en-CA"/>
              </w:rPr>
              <w:t xml:space="preserve">β = 14.278 </w:t>
            </w:r>
          </w:p>
        </w:tc>
        <w:tc>
          <w:tcPr>
            <w:tcW w:w="1338" w:type="dxa"/>
          </w:tcPr>
          <w:p w14:paraId="50AB3F72"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α = 9.706</w:t>
            </w:r>
          </w:p>
          <w:p w14:paraId="54ADCE48"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sz w:val="20"/>
                <w:szCs w:val="20"/>
                <w:lang w:val="en-CA"/>
              </w:rPr>
              <w:t xml:space="preserve">β = 18.582 </w:t>
            </w:r>
          </w:p>
        </w:tc>
        <w:tc>
          <w:tcPr>
            <w:tcW w:w="1338" w:type="dxa"/>
          </w:tcPr>
          <w:p w14:paraId="2ACF8024"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α = 5.696 </w:t>
            </w:r>
          </w:p>
          <w:p w14:paraId="7573B2B3"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sz w:val="20"/>
                <w:szCs w:val="20"/>
                <w:lang w:val="en-CA"/>
              </w:rPr>
              <w:t xml:space="preserve">β = 13.385 </w:t>
            </w:r>
          </w:p>
        </w:tc>
        <w:tc>
          <w:tcPr>
            <w:tcW w:w="1333" w:type="dxa"/>
          </w:tcPr>
          <w:p w14:paraId="729B841F"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α = 5.850 </w:t>
            </w:r>
          </w:p>
          <w:p w14:paraId="53288648"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sz w:val="20"/>
                <w:szCs w:val="20"/>
                <w:lang w:val="en-CA"/>
              </w:rPr>
              <w:t>β = 10.253</w:t>
            </w:r>
          </w:p>
        </w:tc>
      </w:tr>
      <w:tr w:rsidR="00683D18" w:rsidRPr="00EA5EA5" w14:paraId="2D9890F2" w14:textId="77777777" w:rsidTr="00AB71A2">
        <w:tc>
          <w:tcPr>
            <w:tcW w:w="2875" w:type="dxa"/>
          </w:tcPr>
          <w:p w14:paraId="2663E22C"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Number of signaling neighbours of mother cell</w:t>
            </w:r>
            <w:r w:rsidRPr="00EA5EA5">
              <w:rPr>
                <w:rFonts w:ascii="Times New Roman" w:hAnsi="Times New Roman" w:cs="Times New Roman"/>
                <w:color w:val="000000" w:themeColor="text1"/>
                <w:sz w:val="20"/>
                <w:szCs w:val="20"/>
                <w:lang w:val="en-CA"/>
              </w:rPr>
              <w:softHyphen/>
            </w:r>
            <w:r w:rsidRPr="00EA5EA5">
              <w:rPr>
                <w:rFonts w:ascii="Times New Roman" w:hAnsi="Times New Roman" w:cs="Times New Roman"/>
                <w:color w:val="000000" w:themeColor="text1"/>
                <w:sz w:val="20"/>
                <w:szCs w:val="20"/>
                <w:lang w:val="en-CA"/>
              </w:rPr>
              <w:softHyphen/>
            </w:r>
            <w:r w:rsidRPr="00EA5EA5">
              <w:rPr>
                <w:rFonts w:ascii="Times New Roman" w:hAnsi="Times New Roman" w:cs="Times New Roman"/>
                <w:color w:val="000000" w:themeColor="text1"/>
                <w:sz w:val="20"/>
                <w:szCs w:val="20"/>
                <w:lang w:val="en-CA"/>
              </w:rPr>
              <w:softHyphen/>
            </w:r>
          </w:p>
        </w:tc>
        <w:tc>
          <w:tcPr>
            <w:tcW w:w="1128" w:type="dxa"/>
          </w:tcPr>
          <w:p w14:paraId="60E868E8" w14:textId="77777777" w:rsidR="00683D18" w:rsidRPr="00EA5EA5" w:rsidRDefault="00683D18"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Poisson</w:t>
            </w:r>
          </w:p>
        </w:tc>
        <w:tc>
          <w:tcPr>
            <w:tcW w:w="1338" w:type="dxa"/>
          </w:tcPr>
          <w:p w14:paraId="4F0D6B97"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λ = 0.597</w:t>
            </w:r>
          </w:p>
        </w:tc>
        <w:tc>
          <w:tcPr>
            <w:tcW w:w="1338" w:type="dxa"/>
          </w:tcPr>
          <w:p w14:paraId="50E55B7E"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λ = 0.507</w:t>
            </w:r>
          </w:p>
        </w:tc>
        <w:tc>
          <w:tcPr>
            <w:tcW w:w="1338" w:type="dxa"/>
          </w:tcPr>
          <w:p w14:paraId="09F3D03C"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λ = 0.467</w:t>
            </w:r>
          </w:p>
        </w:tc>
        <w:tc>
          <w:tcPr>
            <w:tcW w:w="1333" w:type="dxa"/>
          </w:tcPr>
          <w:p w14:paraId="69885101"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λ = 0.200</w:t>
            </w:r>
          </w:p>
        </w:tc>
      </w:tr>
      <w:tr w:rsidR="00683D18" w:rsidRPr="00EA5EA5" w14:paraId="6B5962FD" w14:textId="77777777" w:rsidTr="00AB71A2">
        <w:tc>
          <w:tcPr>
            <w:tcW w:w="2875" w:type="dxa"/>
          </w:tcPr>
          <w:p w14:paraId="50FD57E0"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Mother cell size before division (µm</w:t>
            </w:r>
            <w:r w:rsidRPr="00EA5EA5">
              <w:rPr>
                <w:rFonts w:ascii="Times New Roman" w:hAnsi="Times New Roman" w:cs="Times New Roman"/>
                <w:color w:val="000000" w:themeColor="text1"/>
                <w:sz w:val="20"/>
                <w:szCs w:val="20"/>
                <w:vertAlign w:val="superscript"/>
                <w:lang w:val="en-CA"/>
              </w:rPr>
              <w:t>2</w:t>
            </w:r>
            <w:r w:rsidRPr="00EA5EA5">
              <w:rPr>
                <w:rFonts w:ascii="Times New Roman" w:hAnsi="Times New Roman" w:cs="Times New Roman"/>
                <w:color w:val="000000" w:themeColor="text1"/>
                <w:sz w:val="20"/>
                <w:szCs w:val="20"/>
                <w:lang w:val="en-CA"/>
              </w:rPr>
              <w:t>)</w:t>
            </w:r>
          </w:p>
        </w:tc>
        <w:tc>
          <w:tcPr>
            <w:tcW w:w="1128" w:type="dxa"/>
          </w:tcPr>
          <w:p w14:paraId="2220FC8D" w14:textId="77777777" w:rsidR="00683D18" w:rsidRPr="00EA5EA5" w:rsidRDefault="00683D18"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Gamma</w:t>
            </w:r>
          </w:p>
        </w:tc>
        <w:tc>
          <w:tcPr>
            <w:tcW w:w="1338" w:type="dxa"/>
          </w:tcPr>
          <w:p w14:paraId="66856E55"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sz w:val="20"/>
                <w:szCs w:val="20"/>
                <w:lang w:val="en-CA"/>
              </w:rPr>
              <w:t xml:space="preserve">α = 5.033 </w:t>
            </w:r>
            <w:r w:rsidRPr="00EA5EA5">
              <w:rPr>
                <w:rFonts w:ascii="Times New Roman" w:hAnsi="Times New Roman" w:cs="Times New Roman"/>
                <w:color w:val="000000"/>
                <w:sz w:val="20"/>
                <w:szCs w:val="20"/>
                <w:lang w:val="en-CA"/>
              </w:rPr>
              <w:br/>
              <w:t>β = 28.878</w:t>
            </w:r>
          </w:p>
        </w:tc>
        <w:tc>
          <w:tcPr>
            <w:tcW w:w="1338" w:type="dxa"/>
          </w:tcPr>
          <w:p w14:paraId="27E6AD2A"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sz w:val="20"/>
                <w:szCs w:val="20"/>
                <w:lang w:val="en-CA"/>
              </w:rPr>
              <w:t xml:space="preserve">α = 8.168 </w:t>
            </w:r>
            <w:r w:rsidRPr="00EA5EA5">
              <w:rPr>
                <w:rFonts w:ascii="Times New Roman" w:hAnsi="Times New Roman" w:cs="Times New Roman"/>
                <w:color w:val="000000"/>
                <w:sz w:val="20"/>
                <w:szCs w:val="20"/>
                <w:lang w:val="en-CA"/>
              </w:rPr>
              <w:br/>
              <w:t>β = 12.561</w:t>
            </w:r>
          </w:p>
        </w:tc>
        <w:tc>
          <w:tcPr>
            <w:tcW w:w="1338" w:type="dxa"/>
          </w:tcPr>
          <w:p w14:paraId="578DE884"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sz w:val="20"/>
                <w:szCs w:val="20"/>
                <w:lang w:val="en-CA"/>
              </w:rPr>
              <w:t xml:space="preserve">α = 3.668 </w:t>
            </w:r>
            <w:r w:rsidRPr="00EA5EA5">
              <w:rPr>
                <w:rFonts w:ascii="Times New Roman" w:hAnsi="Times New Roman" w:cs="Times New Roman"/>
                <w:color w:val="000000"/>
                <w:sz w:val="20"/>
                <w:szCs w:val="20"/>
                <w:lang w:val="en-CA"/>
              </w:rPr>
              <w:br/>
              <w:t>β = 38.219</w:t>
            </w:r>
          </w:p>
        </w:tc>
        <w:tc>
          <w:tcPr>
            <w:tcW w:w="1333" w:type="dxa"/>
          </w:tcPr>
          <w:p w14:paraId="7A1DFBFF"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sz w:val="20"/>
                <w:szCs w:val="20"/>
                <w:lang w:val="en-CA"/>
              </w:rPr>
              <w:t>α = 2.822</w:t>
            </w:r>
            <w:r w:rsidRPr="00EA5EA5">
              <w:rPr>
                <w:rFonts w:ascii="Times New Roman" w:hAnsi="Times New Roman" w:cs="Times New Roman"/>
                <w:color w:val="000000"/>
                <w:sz w:val="20"/>
                <w:szCs w:val="20"/>
                <w:lang w:val="en-CA"/>
              </w:rPr>
              <w:br/>
              <w:t>β = 28.414</w:t>
            </w:r>
          </w:p>
        </w:tc>
      </w:tr>
      <w:tr w:rsidR="00683D18" w:rsidRPr="00EA5EA5" w14:paraId="0A86E1F1" w14:textId="77777777" w:rsidTr="00AB71A2">
        <w:tc>
          <w:tcPr>
            <w:tcW w:w="2875" w:type="dxa"/>
          </w:tcPr>
          <w:p w14:paraId="5F377FC4"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Mother SPCH intensity before division (</w:t>
            </w:r>
            <w:proofErr w:type="spellStart"/>
            <w:r w:rsidRPr="00EA5EA5">
              <w:rPr>
                <w:rFonts w:ascii="Times New Roman" w:hAnsi="Times New Roman" w:cs="Times New Roman"/>
                <w:color w:val="000000" w:themeColor="text1"/>
                <w:sz w:val="20"/>
                <w:szCs w:val="20"/>
                <w:lang w:val="en-CA"/>
              </w:rPr>
              <w:t>a.u</w:t>
            </w:r>
            <w:proofErr w:type="spellEnd"/>
            <w:r w:rsidRPr="00EA5EA5">
              <w:rPr>
                <w:rFonts w:ascii="Times New Roman" w:hAnsi="Times New Roman" w:cs="Times New Roman"/>
                <w:color w:val="000000" w:themeColor="text1"/>
                <w:sz w:val="20"/>
                <w:szCs w:val="20"/>
                <w:lang w:val="en-CA"/>
              </w:rPr>
              <w:t>.)</w:t>
            </w:r>
          </w:p>
        </w:tc>
        <w:tc>
          <w:tcPr>
            <w:tcW w:w="1128" w:type="dxa"/>
          </w:tcPr>
          <w:p w14:paraId="6F2D65C8" w14:textId="77777777" w:rsidR="00683D18" w:rsidRPr="00EA5EA5" w:rsidRDefault="00683D18" w:rsidP="00AB71A2">
            <w:pPr>
              <w:spacing w:after="0" w:line="276" w:lineRule="auto"/>
              <w:jc w:val="both"/>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Normal</w:t>
            </w:r>
          </w:p>
        </w:tc>
        <w:tc>
          <w:tcPr>
            <w:tcW w:w="1338" w:type="dxa"/>
          </w:tcPr>
          <w:p w14:paraId="3BA692DB"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μ = 2.688 </w:t>
            </w:r>
          </w:p>
          <w:p w14:paraId="005CB64D"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σ = 1.025 </w:t>
            </w:r>
          </w:p>
        </w:tc>
        <w:tc>
          <w:tcPr>
            <w:tcW w:w="1338" w:type="dxa"/>
          </w:tcPr>
          <w:p w14:paraId="7FCA5A2C"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μ = 2.398 </w:t>
            </w:r>
          </w:p>
          <w:p w14:paraId="10F23EA7"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σ = 0.776 </w:t>
            </w:r>
          </w:p>
        </w:tc>
        <w:tc>
          <w:tcPr>
            <w:tcW w:w="1338" w:type="dxa"/>
          </w:tcPr>
          <w:p w14:paraId="385A477D"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μ = 2.267 </w:t>
            </w:r>
          </w:p>
          <w:p w14:paraId="7A755070"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σ = 1.121 </w:t>
            </w:r>
          </w:p>
        </w:tc>
        <w:tc>
          <w:tcPr>
            <w:tcW w:w="1333" w:type="dxa"/>
          </w:tcPr>
          <w:p w14:paraId="019BC437"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μ = 2.749 </w:t>
            </w:r>
          </w:p>
          <w:p w14:paraId="4FC31845"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σ = 1.076</w:t>
            </w:r>
          </w:p>
        </w:tc>
      </w:tr>
      <w:tr w:rsidR="00683D18" w:rsidRPr="00EA5EA5" w14:paraId="37C977AF" w14:textId="77777777" w:rsidTr="00AB71A2">
        <w:tc>
          <w:tcPr>
            <w:tcW w:w="2875" w:type="dxa"/>
          </w:tcPr>
          <w:p w14:paraId="73969571"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SLGC growth rate (%/hr)</w:t>
            </w:r>
          </w:p>
        </w:tc>
        <w:tc>
          <w:tcPr>
            <w:tcW w:w="1128" w:type="dxa"/>
          </w:tcPr>
          <w:p w14:paraId="72F00769" w14:textId="77777777" w:rsidR="00683D18" w:rsidRPr="00EA5EA5" w:rsidRDefault="00683D18" w:rsidP="00AB71A2">
            <w:pPr>
              <w:spacing w:after="0" w:line="276" w:lineRule="auto"/>
              <w:jc w:val="both"/>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Mean</w:t>
            </w:r>
          </w:p>
        </w:tc>
        <w:tc>
          <w:tcPr>
            <w:tcW w:w="1338" w:type="dxa"/>
          </w:tcPr>
          <w:p w14:paraId="7D592E9E"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1.013</w:t>
            </w:r>
          </w:p>
        </w:tc>
        <w:tc>
          <w:tcPr>
            <w:tcW w:w="1338" w:type="dxa"/>
          </w:tcPr>
          <w:p w14:paraId="615E5DC1"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1.011</w:t>
            </w:r>
          </w:p>
        </w:tc>
        <w:tc>
          <w:tcPr>
            <w:tcW w:w="1338" w:type="dxa"/>
          </w:tcPr>
          <w:p w14:paraId="7C3FA6C7"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1.010</w:t>
            </w:r>
          </w:p>
        </w:tc>
        <w:tc>
          <w:tcPr>
            <w:tcW w:w="1333" w:type="dxa"/>
          </w:tcPr>
          <w:p w14:paraId="30EE0F30"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1.006</w:t>
            </w:r>
          </w:p>
        </w:tc>
      </w:tr>
      <w:tr w:rsidR="00683D18" w:rsidRPr="00EA5EA5" w14:paraId="508C0112" w14:textId="77777777" w:rsidTr="00AB71A2">
        <w:tc>
          <w:tcPr>
            <w:tcW w:w="2875" w:type="dxa"/>
          </w:tcPr>
          <w:p w14:paraId="470146D8"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Randomly drawn degradation rates (λ)</w:t>
            </w:r>
          </w:p>
        </w:tc>
        <w:tc>
          <w:tcPr>
            <w:tcW w:w="1128" w:type="dxa"/>
          </w:tcPr>
          <w:p w14:paraId="1707B73F" w14:textId="77777777" w:rsidR="00683D18" w:rsidRPr="00EA5EA5" w:rsidRDefault="00683D18" w:rsidP="00AB71A2">
            <w:pPr>
              <w:spacing w:after="0" w:line="276" w:lineRule="auto"/>
              <w:jc w:val="both"/>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Exponential</w:t>
            </w:r>
          </w:p>
        </w:tc>
        <w:tc>
          <w:tcPr>
            <w:tcW w:w="1338" w:type="dxa"/>
          </w:tcPr>
          <w:p w14:paraId="1E0D9925"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0.6644</w:t>
            </w:r>
          </w:p>
        </w:tc>
        <w:tc>
          <w:tcPr>
            <w:tcW w:w="1338" w:type="dxa"/>
          </w:tcPr>
          <w:p w14:paraId="0AB8EF32"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0.6410</w:t>
            </w:r>
          </w:p>
        </w:tc>
        <w:tc>
          <w:tcPr>
            <w:tcW w:w="1338" w:type="dxa"/>
          </w:tcPr>
          <w:p w14:paraId="73BD00F7"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0.4193</w:t>
            </w:r>
          </w:p>
        </w:tc>
        <w:tc>
          <w:tcPr>
            <w:tcW w:w="1333" w:type="dxa"/>
          </w:tcPr>
          <w:p w14:paraId="34DAFF97"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0.2823</w:t>
            </w:r>
          </w:p>
        </w:tc>
      </w:tr>
      <w:tr w:rsidR="00683D18" w:rsidRPr="00EA5EA5" w14:paraId="0C348263" w14:textId="77777777" w:rsidTr="00AB71A2">
        <w:tc>
          <w:tcPr>
            <w:tcW w:w="2875" w:type="dxa"/>
          </w:tcPr>
          <w:p w14:paraId="2611F8BE"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Degradation rates (λ) for cells with 1 neighbour*</w:t>
            </w:r>
          </w:p>
        </w:tc>
        <w:tc>
          <w:tcPr>
            <w:tcW w:w="1128" w:type="dxa"/>
          </w:tcPr>
          <w:p w14:paraId="1A804567" w14:textId="77777777" w:rsidR="00683D18" w:rsidRPr="00EA5EA5" w:rsidRDefault="00683D18" w:rsidP="00AB71A2">
            <w:pPr>
              <w:spacing w:after="0" w:line="276" w:lineRule="auto"/>
              <w:jc w:val="both"/>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Exponential</w:t>
            </w:r>
          </w:p>
        </w:tc>
        <w:tc>
          <w:tcPr>
            <w:tcW w:w="1338" w:type="dxa"/>
          </w:tcPr>
          <w:p w14:paraId="45F3329F"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μ = 0.5417 </w:t>
            </w:r>
          </w:p>
        </w:tc>
        <w:tc>
          <w:tcPr>
            <w:tcW w:w="1338" w:type="dxa"/>
          </w:tcPr>
          <w:p w14:paraId="1DE9CC10"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μ = 0.5878 </w:t>
            </w:r>
          </w:p>
        </w:tc>
        <w:tc>
          <w:tcPr>
            <w:tcW w:w="1338" w:type="dxa"/>
          </w:tcPr>
          <w:p w14:paraId="2D465489"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 xml:space="preserve">μ = 0.3429 </w:t>
            </w:r>
          </w:p>
        </w:tc>
        <w:tc>
          <w:tcPr>
            <w:tcW w:w="1333" w:type="dxa"/>
          </w:tcPr>
          <w:p w14:paraId="7E25D39F"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μ = 0.2494</w:t>
            </w:r>
          </w:p>
        </w:tc>
      </w:tr>
      <w:tr w:rsidR="00683D18" w:rsidRPr="00EA5EA5" w14:paraId="13E9DC5E" w14:textId="77777777" w:rsidTr="00AB71A2">
        <w:tc>
          <w:tcPr>
            <w:tcW w:w="2875" w:type="dxa"/>
          </w:tcPr>
          <w:p w14:paraId="557ABABF"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Degradation rates (λ) for cells with 2+ neighbours*</w:t>
            </w:r>
          </w:p>
        </w:tc>
        <w:tc>
          <w:tcPr>
            <w:tcW w:w="1128" w:type="dxa"/>
          </w:tcPr>
          <w:p w14:paraId="605B26B9" w14:textId="77777777" w:rsidR="00683D18" w:rsidRPr="00EA5EA5" w:rsidRDefault="00683D18" w:rsidP="00AB71A2">
            <w:pPr>
              <w:spacing w:after="0" w:line="276" w:lineRule="auto"/>
              <w:jc w:val="both"/>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Exponential</w:t>
            </w:r>
          </w:p>
        </w:tc>
        <w:tc>
          <w:tcPr>
            <w:tcW w:w="1338" w:type="dxa"/>
          </w:tcPr>
          <w:p w14:paraId="23E97248"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0.7755</w:t>
            </w:r>
          </w:p>
        </w:tc>
        <w:tc>
          <w:tcPr>
            <w:tcW w:w="1338" w:type="dxa"/>
          </w:tcPr>
          <w:p w14:paraId="4DD1FD49"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0.7009</w:t>
            </w:r>
          </w:p>
        </w:tc>
        <w:tc>
          <w:tcPr>
            <w:tcW w:w="1338" w:type="dxa"/>
          </w:tcPr>
          <w:p w14:paraId="0BEEBE27"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0.5098</w:t>
            </w:r>
          </w:p>
        </w:tc>
        <w:tc>
          <w:tcPr>
            <w:tcW w:w="1333" w:type="dxa"/>
          </w:tcPr>
          <w:p w14:paraId="61018F78"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0.4005</w:t>
            </w:r>
          </w:p>
        </w:tc>
      </w:tr>
      <w:tr w:rsidR="00683D18" w:rsidRPr="00EA5EA5" w14:paraId="1DC1A410" w14:textId="77777777" w:rsidTr="00AB71A2">
        <w:tc>
          <w:tcPr>
            <w:tcW w:w="2875" w:type="dxa"/>
          </w:tcPr>
          <w:p w14:paraId="0DB7B999"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Size-based, per-micron degradation rates</w:t>
            </w:r>
          </w:p>
        </w:tc>
        <w:tc>
          <w:tcPr>
            <w:tcW w:w="1128" w:type="dxa"/>
          </w:tcPr>
          <w:p w14:paraId="5C57E5F1" w14:textId="77777777" w:rsidR="00683D18" w:rsidRPr="00EA5EA5" w:rsidRDefault="00683D18" w:rsidP="00AB71A2">
            <w:pPr>
              <w:spacing w:after="0" w:line="276" w:lineRule="auto"/>
              <w:jc w:val="both"/>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Exponential</w:t>
            </w:r>
          </w:p>
        </w:tc>
        <w:tc>
          <w:tcPr>
            <w:tcW w:w="1338" w:type="dxa"/>
          </w:tcPr>
          <w:p w14:paraId="331D33B5"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0.0079</w:t>
            </w:r>
          </w:p>
        </w:tc>
        <w:tc>
          <w:tcPr>
            <w:tcW w:w="1338" w:type="dxa"/>
          </w:tcPr>
          <w:p w14:paraId="0255627A"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0.102</w:t>
            </w:r>
          </w:p>
        </w:tc>
        <w:tc>
          <w:tcPr>
            <w:tcW w:w="1338" w:type="dxa"/>
          </w:tcPr>
          <w:p w14:paraId="20AF8CE2"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0.0056</w:t>
            </w:r>
          </w:p>
        </w:tc>
        <w:tc>
          <w:tcPr>
            <w:tcW w:w="1333" w:type="dxa"/>
          </w:tcPr>
          <w:p w14:paraId="09BC742D"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0.0068</w:t>
            </w:r>
          </w:p>
        </w:tc>
      </w:tr>
      <w:tr w:rsidR="00683D18" w:rsidRPr="00EA5EA5" w14:paraId="607655FE" w14:textId="77777777" w:rsidTr="00AB71A2">
        <w:tc>
          <w:tcPr>
            <w:tcW w:w="2875" w:type="dxa"/>
          </w:tcPr>
          <w:p w14:paraId="28BFB8C1"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Size-based, per-micron degradation rates for cells with 1 neighbour**</w:t>
            </w:r>
          </w:p>
        </w:tc>
        <w:tc>
          <w:tcPr>
            <w:tcW w:w="1128" w:type="dxa"/>
          </w:tcPr>
          <w:p w14:paraId="5E1F8DC4" w14:textId="77777777" w:rsidR="00683D18" w:rsidRPr="00EA5EA5" w:rsidRDefault="00683D18" w:rsidP="00AB71A2">
            <w:pPr>
              <w:spacing w:after="0" w:line="276" w:lineRule="auto"/>
              <w:jc w:val="both"/>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Exponential</w:t>
            </w:r>
          </w:p>
        </w:tc>
        <w:tc>
          <w:tcPr>
            <w:tcW w:w="1338" w:type="dxa"/>
          </w:tcPr>
          <w:p w14:paraId="7B8E873E"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0.0075</w:t>
            </w:r>
          </w:p>
        </w:tc>
        <w:tc>
          <w:tcPr>
            <w:tcW w:w="1338" w:type="dxa"/>
          </w:tcPr>
          <w:p w14:paraId="25E75D12"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0.108</w:t>
            </w:r>
          </w:p>
        </w:tc>
        <w:tc>
          <w:tcPr>
            <w:tcW w:w="1338" w:type="dxa"/>
          </w:tcPr>
          <w:p w14:paraId="37EA45A5"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0.0049</w:t>
            </w:r>
          </w:p>
        </w:tc>
        <w:tc>
          <w:tcPr>
            <w:tcW w:w="1333" w:type="dxa"/>
          </w:tcPr>
          <w:p w14:paraId="317E9712"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0.0072</w:t>
            </w:r>
          </w:p>
        </w:tc>
      </w:tr>
      <w:tr w:rsidR="00683D18" w:rsidRPr="00EA5EA5" w14:paraId="6F1F4B17" w14:textId="77777777" w:rsidTr="00AB71A2">
        <w:tc>
          <w:tcPr>
            <w:tcW w:w="2875" w:type="dxa"/>
          </w:tcPr>
          <w:p w14:paraId="36CDE3EA"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Size-based, per-micron degradation rates for cells with 2+ neighbours**</w:t>
            </w:r>
          </w:p>
        </w:tc>
        <w:tc>
          <w:tcPr>
            <w:tcW w:w="1128" w:type="dxa"/>
          </w:tcPr>
          <w:p w14:paraId="13AD5E67" w14:textId="77777777" w:rsidR="00683D18" w:rsidRPr="00EA5EA5" w:rsidRDefault="00683D18" w:rsidP="00AB71A2">
            <w:pPr>
              <w:spacing w:after="0" w:line="276" w:lineRule="auto"/>
              <w:jc w:val="both"/>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Exponential</w:t>
            </w:r>
          </w:p>
        </w:tc>
        <w:tc>
          <w:tcPr>
            <w:tcW w:w="1338" w:type="dxa"/>
          </w:tcPr>
          <w:p w14:paraId="7D0B5973"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0.0082</w:t>
            </w:r>
          </w:p>
        </w:tc>
        <w:tc>
          <w:tcPr>
            <w:tcW w:w="1338" w:type="dxa"/>
          </w:tcPr>
          <w:p w14:paraId="37738E48"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0.0096</w:t>
            </w:r>
          </w:p>
        </w:tc>
        <w:tc>
          <w:tcPr>
            <w:tcW w:w="1338" w:type="dxa"/>
          </w:tcPr>
          <w:p w14:paraId="67264396"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0.0063</w:t>
            </w:r>
          </w:p>
        </w:tc>
        <w:tc>
          <w:tcPr>
            <w:tcW w:w="1333" w:type="dxa"/>
          </w:tcPr>
          <w:p w14:paraId="41FBACC1"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µ = 0.0052</w:t>
            </w:r>
          </w:p>
        </w:tc>
      </w:tr>
      <w:tr w:rsidR="00683D18" w:rsidRPr="00EA5EA5" w14:paraId="70534B1D" w14:textId="77777777" w:rsidTr="00AB71A2">
        <w:tc>
          <w:tcPr>
            <w:tcW w:w="2875" w:type="dxa"/>
          </w:tcPr>
          <w:p w14:paraId="1E90AF89" w14:textId="77777777" w:rsidR="00683D18" w:rsidRPr="00EA5EA5" w:rsidRDefault="00683D18" w:rsidP="00AB71A2">
            <w:pPr>
              <w:spacing w:after="0" w:line="276"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Duration of degradation (hr)</w:t>
            </w:r>
          </w:p>
        </w:tc>
        <w:tc>
          <w:tcPr>
            <w:tcW w:w="1128" w:type="dxa"/>
          </w:tcPr>
          <w:p w14:paraId="2FAAF01D" w14:textId="77777777" w:rsidR="00683D18" w:rsidRPr="00EA5EA5" w:rsidRDefault="00683D18" w:rsidP="00AB71A2">
            <w:pPr>
              <w:spacing w:after="0" w:line="276"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Mean</w:t>
            </w:r>
          </w:p>
        </w:tc>
        <w:tc>
          <w:tcPr>
            <w:tcW w:w="1338" w:type="dxa"/>
          </w:tcPr>
          <w:p w14:paraId="4BCA5E1A"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2.5574</w:t>
            </w:r>
          </w:p>
        </w:tc>
        <w:tc>
          <w:tcPr>
            <w:tcW w:w="1338" w:type="dxa"/>
          </w:tcPr>
          <w:p w14:paraId="2D88F5EB"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2.7295</w:t>
            </w:r>
          </w:p>
        </w:tc>
        <w:tc>
          <w:tcPr>
            <w:tcW w:w="1338" w:type="dxa"/>
          </w:tcPr>
          <w:p w14:paraId="7A4F167A"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2.6667</w:t>
            </w:r>
          </w:p>
        </w:tc>
        <w:tc>
          <w:tcPr>
            <w:tcW w:w="1333" w:type="dxa"/>
          </w:tcPr>
          <w:p w14:paraId="471E4BEB" w14:textId="77777777" w:rsidR="00683D18" w:rsidRPr="00EA5EA5" w:rsidRDefault="00683D18" w:rsidP="00AB71A2">
            <w:pPr>
              <w:spacing w:after="0" w:line="276" w:lineRule="auto"/>
              <w:rPr>
                <w:rFonts w:ascii="Times New Roman" w:hAnsi="Times New Roman" w:cs="Times New Roman"/>
                <w:color w:val="000000"/>
                <w:sz w:val="20"/>
                <w:szCs w:val="20"/>
                <w:lang w:val="en-CA"/>
              </w:rPr>
            </w:pPr>
            <w:r w:rsidRPr="00EA5EA5">
              <w:rPr>
                <w:rFonts w:ascii="Times New Roman" w:hAnsi="Times New Roman" w:cs="Times New Roman"/>
                <w:color w:val="000000"/>
                <w:sz w:val="20"/>
                <w:szCs w:val="20"/>
                <w:lang w:val="en-CA"/>
              </w:rPr>
              <w:t>2.2917</w:t>
            </w:r>
          </w:p>
        </w:tc>
      </w:tr>
    </w:tbl>
    <w:p w14:paraId="38AEEB95" w14:textId="77777777" w:rsidR="00683D18" w:rsidRDefault="00683D18"/>
    <w:p w14:paraId="05189A2B" w14:textId="77777777" w:rsidR="00683D18" w:rsidRDefault="00683D18"/>
    <w:p w14:paraId="56F09DFD" w14:textId="77777777" w:rsidR="00683D18" w:rsidRDefault="00683D18"/>
    <w:p w14:paraId="10270A80" w14:textId="77777777" w:rsidR="00683D18" w:rsidRDefault="00683D18"/>
    <w:p w14:paraId="2B85D958" w14:textId="77777777" w:rsidR="00683D18" w:rsidRDefault="00683D18"/>
    <w:p w14:paraId="313B8B4D" w14:textId="77777777" w:rsidR="00683D18" w:rsidRDefault="00683D18"/>
    <w:p w14:paraId="6186D4D9" w14:textId="77777777" w:rsidR="00683D18" w:rsidRDefault="00683D18"/>
    <w:p w14:paraId="03576B3C" w14:textId="77777777" w:rsidR="00683D18" w:rsidRDefault="00683D18"/>
    <w:p w14:paraId="26E3D5FE" w14:textId="77777777" w:rsidR="00683D18" w:rsidRDefault="00683D18"/>
    <w:p w14:paraId="33724914" w14:textId="77777777" w:rsidR="00683D18" w:rsidRDefault="00683D18"/>
    <w:p w14:paraId="1585FEB1" w14:textId="77777777" w:rsidR="00EA5EA5" w:rsidRDefault="00EA5EA5">
      <w:pPr>
        <w:spacing w:after="0" w:line="240" w:lineRule="auto"/>
        <w:rPr>
          <w:rFonts w:ascii="Times New Roman" w:hAnsi="Times New Roman" w:cs="Times New Roman"/>
          <w:b/>
          <w:bCs/>
          <w:color w:val="000000" w:themeColor="text1"/>
          <w:lang w:val="en-CA"/>
        </w:rPr>
      </w:pPr>
      <w:r>
        <w:rPr>
          <w:rFonts w:ascii="Times New Roman" w:hAnsi="Times New Roman" w:cs="Times New Roman"/>
          <w:b/>
          <w:bCs/>
          <w:color w:val="000000" w:themeColor="text1"/>
          <w:lang w:val="en-CA"/>
        </w:rPr>
        <w:br w:type="page"/>
      </w:r>
    </w:p>
    <w:p w14:paraId="19876021" w14:textId="5CCDAC30" w:rsidR="001B1F5E" w:rsidRPr="00610114" w:rsidRDefault="00683D18" w:rsidP="00683D18">
      <w:pPr>
        <w:spacing w:after="120" w:line="276" w:lineRule="auto"/>
        <w:jc w:val="both"/>
        <w:rPr>
          <w:rFonts w:ascii="Times New Roman" w:hAnsi="Times New Roman" w:cs="Times New Roman"/>
          <w:b/>
          <w:bCs/>
          <w:color w:val="000000" w:themeColor="text1"/>
          <w:lang w:val="en-CA"/>
        </w:rPr>
      </w:pPr>
      <w:r w:rsidRPr="00CB0E6B">
        <w:rPr>
          <w:rFonts w:ascii="Times New Roman" w:hAnsi="Times New Roman" w:cs="Times New Roman"/>
          <w:b/>
          <w:bCs/>
          <w:color w:val="000000" w:themeColor="text1"/>
          <w:lang w:val="en-CA"/>
        </w:rPr>
        <w:lastRenderedPageBreak/>
        <w:t xml:space="preserve">Supplemental Table 3. Multiple logistic regression parameters for modes of fate determination. </w:t>
      </w:r>
    </w:p>
    <w:tbl>
      <w:tblPr>
        <w:tblStyle w:val="TableGrid"/>
        <w:tblW w:w="0" w:type="auto"/>
        <w:tblLook w:val="04A0" w:firstRow="1" w:lastRow="0" w:firstColumn="1" w:lastColumn="0" w:noHBand="0" w:noVBand="1"/>
      </w:tblPr>
      <w:tblGrid>
        <w:gridCol w:w="2785"/>
        <w:gridCol w:w="3448"/>
        <w:gridCol w:w="3117"/>
      </w:tblGrid>
      <w:tr w:rsidR="00683D18" w:rsidRPr="00EA5EA5" w14:paraId="2DB1CCB6" w14:textId="77777777" w:rsidTr="00AB71A2">
        <w:tc>
          <w:tcPr>
            <w:tcW w:w="2785" w:type="dxa"/>
          </w:tcPr>
          <w:p w14:paraId="141E5534" w14:textId="77777777" w:rsidR="00683D18" w:rsidRPr="00EA5EA5" w:rsidRDefault="00683D18" w:rsidP="00EA5EA5">
            <w:pPr>
              <w:spacing w:after="0" w:line="240" w:lineRule="auto"/>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Model</w:t>
            </w:r>
          </w:p>
        </w:tc>
        <w:tc>
          <w:tcPr>
            <w:tcW w:w="3448" w:type="dxa"/>
          </w:tcPr>
          <w:p w14:paraId="6AB75BEB" w14:textId="77777777" w:rsidR="00683D18" w:rsidRPr="00EA5EA5" w:rsidRDefault="00683D18" w:rsidP="00EA5EA5">
            <w:pPr>
              <w:spacing w:after="0" w:line="240" w:lineRule="auto"/>
              <w:jc w:val="both"/>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Terms</w:t>
            </w:r>
          </w:p>
        </w:tc>
        <w:tc>
          <w:tcPr>
            <w:tcW w:w="3117" w:type="dxa"/>
          </w:tcPr>
          <w:p w14:paraId="174E30C6" w14:textId="77777777" w:rsidR="00683D18" w:rsidRPr="00EA5EA5" w:rsidRDefault="00683D18" w:rsidP="00EA5EA5">
            <w:pPr>
              <w:spacing w:after="0" w:line="240" w:lineRule="auto"/>
              <w:jc w:val="both"/>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Estimate (β)</w:t>
            </w:r>
          </w:p>
        </w:tc>
      </w:tr>
      <w:tr w:rsidR="00683D18" w:rsidRPr="00EA5EA5" w14:paraId="31DF83AD" w14:textId="77777777" w:rsidTr="00AB71A2">
        <w:tc>
          <w:tcPr>
            <w:tcW w:w="2785" w:type="dxa"/>
          </w:tcPr>
          <w:p w14:paraId="19071F1D"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w:t>
            </w:r>
          </w:p>
        </w:tc>
        <w:tc>
          <w:tcPr>
            <w:tcW w:w="3448" w:type="dxa"/>
          </w:tcPr>
          <w:p w14:paraId="41414977"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Intercept</w:t>
            </w:r>
          </w:p>
          <w:p w14:paraId="00AC4156"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at dip</w:t>
            </w:r>
          </w:p>
          <w:p w14:paraId="6B533151" w14:textId="1F94A92E"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2</w:t>
            </w:r>
          </w:p>
          <w:p w14:paraId="7197EFA7" w14:textId="0092C5D5"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3</w:t>
            </w:r>
          </w:p>
          <w:p w14:paraId="6CD1CF61" w14:textId="649E698E"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4</w:t>
            </w:r>
          </w:p>
        </w:tc>
        <w:tc>
          <w:tcPr>
            <w:tcW w:w="3117" w:type="dxa"/>
          </w:tcPr>
          <w:p w14:paraId="480DA3DD"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0.551870</w:t>
            </w:r>
          </w:p>
          <w:p w14:paraId="4E543737"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-0.011532</w:t>
            </w:r>
          </w:p>
          <w:p w14:paraId="0FD72255"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-0.485926</w:t>
            </w:r>
          </w:p>
          <w:p w14:paraId="4B4CD931"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0.891775</w:t>
            </w:r>
          </w:p>
          <w:p w14:paraId="5E34FD1F"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-0.819261</w:t>
            </w:r>
          </w:p>
        </w:tc>
      </w:tr>
      <w:tr w:rsidR="00683D18" w:rsidRPr="00EA5EA5" w14:paraId="75107506" w14:textId="77777777" w:rsidTr="00AB71A2">
        <w:tc>
          <w:tcPr>
            <w:tcW w:w="2785" w:type="dxa"/>
          </w:tcPr>
          <w:p w14:paraId="66CB4F86"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[SPCH]</w:t>
            </w:r>
          </w:p>
        </w:tc>
        <w:tc>
          <w:tcPr>
            <w:tcW w:w="3448" w:type="dxa"/>
          </w:tcPr>
          <w:p w14:paraId="20B6B30E"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Intercept</w:t>
            </w:r>
          </w:p>
          <w:p w14:paraId="1BFFDEBB"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[SPCH] at dip</w:t>
            </w:r>
          </w:p>
          <w:p w14:paraId="421059B7" w14:textId="56AE32EF"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2</w:t>
            </w:r>
          </w:p>
          <w:p w14:paraId="084E9AA6" w14:textId="2E1DFFA7"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3</w:t>
            </w:r>
          </w:p>
          <w:p w14:paraId="4A8F8BA0" w14:textId="32466BA9"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4</w:t>
            </w:r>
          </w:p>
        </w:tc>
        <w:tc>
          <w:tcPr>
            <w:tcW w:w="3117" w:type="dxa"/>
          </w:tcPr>
          <w:p w14:paraId="7FEC513D"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-1.5175689</w:t>
            </w:r>
          </w:p>
          <w:p w14:paraId="27F58261"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0.0033391</w:t>
            </w:r>
          </w:p>
          <w:p w14:paraId="10978866"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-0.0210154</w:t>
            </w:r>
          </w:p>
          <w:p w14:paraId="20587DA2"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0.7971070</w:t>
            </w:r>
          </w:p>
          <w:p w14:paraId="7DD87BC0"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-1.3871696</w:t>
            </w:r>
          </w:p>
        </w:tc>
      </w:tr>
      <w:tr w:rsidR="00683D18" w:rsidRPr="00EA5EA5" w14:paraId="47FC2E72" w14:textId="77777777" w:rsidTr="00AB71A2">
        <w:tc>
          <w:tcPr>
            <w:tcW w:w="2785" w:type="dxa"/>
          </w:tcPr>
          <w:p w14:paraId="13666630"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Neighbours</w:t>
            </w:r>
          </w:p>
        </w:tc>
        <w:tc>
          <w:tcPr>
            <w:tcW w:w="3448" w:type="dxa"/>
          </w:tcPr>
          <w:p w14:paraId="5A6AEE6B"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Intercept</w:t>
            </w:r>
          </w:p>
          <w:p w14:paraId="53495470"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Signaling neighbours</w:t>
            </w:r>
          </w:p>
          <w:p w14:paraId="3F393729" w14:textId="6AA990F9"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2</w:t>
            </w:r>
          </w:p>
          <w:p w14:paraId="1105FE02" w14:textId="4DCE7DF8"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3</w:t>
            </w:r>
          </w:p>
          <w:p w14:paraId="2DEE4B99" w14:textId="36AC8DAF"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4</w:t>
            </w:r>
          </w:p>
        </w:tc>
        <w:tc>
          <w:tcPr>
            <w:tcW w:w="3117" w:type="dxa"/>
          </w:tcPr>
          <w:p w14:paraId="29D70141"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2.3762</w:t>
            </w:r>
          </w:p>
          <w:p w14:paraId="3857D7D5"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-2.0042</w:t>
            </w:r>
          </w:p>
          <w:p w14:paraId="1CFFC938"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-0.3592</w:t>
            </w:r>
          </w:p>
          <w:p w14:paraId="1BD71DB9"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0.8574</w:t>
            </w:r>
          </w:p>
          <w:p w14:paraId="269BF469"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-1.0107</w:t>
            </w:r>
          </w:p>
        </w:tc>
      </w:tr>
      <w:tr w:rsidR="00683D18" w:rsidRPr="00EA5EA5" w14:paraId="29DE5748" w14:textId="77777777" w:rsidTr="00AB71A2">
        <w:tc>
          <w:tcPr>
            <w:tcW w:w="2785" w:type="dxa"/>
          </w:tcPr>
          <w:p w14:paraId="308E9E23"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 [SPCH]</w:t>
            </w:r>
          </w:p>
        </w:tc>
        <w:tc>
          <w:tcPr>
            <w:tcW w:w="3448" w:type="dxa"/>
          </w:tcPr>
          <w:p w14:paraId="6A556C92"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Intercept</w:t>
            </w:r>
          </w:p>
          <w:p w14:paraId="6A32FE4B"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at dip</w:t>
            </w:r>
          </w:p>
          <w:p w14:paraId="41527A9B"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[SPCH] at dip</w:t>
            </w:r>
          </w:p>
          <w:p w14:paraId="143673B6" w14:textId="49D6CEA1"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2</w:t>
            </w:r>
          </w:p>
          <w:p w14:paraId="0801DA13" w14:textId="34A74C1B"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3</w:t>
            </w:r>
          </w:p>
          <w:p w14:paraId="4A17ACEB" w14:textId="7E0BAE03"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4</w:t>
            </w:r>
          </w:p>
        </w:tc>
        <w:tc>
          <w:tcPr>
            <w:tcW w:w="3117" w:type="dxa"/>
          </w:tcPr>
          <w:p w14:paraId="09519F0C"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-0.4648068</w:t>
            </w:r>
          </w:p>
          <w:p w14:paraId="1B4F4383"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-0.0113864</w:t>
            </w:r>
          </w:p>
          <w:p w14:paraId="4ADDBC40"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0.0034161</w:t>
            </w:r>
          </w:p>
          <w:p w14:paraId="378BBDEA"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-0.2722333</w:t>
            </w:r>
          </w:p>
          <w:p w14:paraId="07018B9C"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0.8715108</w:t>
            </w:r>
          </w:p>
          <w:p w14:paraId="61558BBA"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-1.8741598</w:t>
            </w:r>
          </w:p>
        </w:tc>
      </w:tr>
      <w:tr w:rsidR="00683D18" w:rsidRPr="00EA5EA5" w14:paraId="4B5493C0" w14:textId="77777777" w:rsidTr="00AB71A2">
        <w:tc>
          <w:tcPr>
            <w:tcW w:w="2785" w:type="dxa"/>
          </w:tcPr>
          <w:p w14:paraId="51C73089"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[SPCH] + neighbours</w:t>
            </w:r>
          </w:p>
        </w:tc>
        <w:tc>
          <w:tcPr>
            <w:tcW w:w="3448" w:type="dxa"/>
          </w:tcPr>
          <w:p w14:paraId="619DC744"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Intercept</w:t>
            </w:r>
          </w:p>
          <w:p w14:paraId="7CF27130"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[SPCH] at dip</w:t>
            </w:r>
          </w:p>
          <w:p w14:paraId="7BED3772"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Signaling neighbours</w:t>
            </w:r>
          </w:p>
          <w:p w14:paraId="5674F7BD" w14:textId="555B4341"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2</w:t>
            </w:r>
          </w:p>
          <w:p w14:paraId="6050FA14" w14:textId="2DF89408"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3</w:t>
            </w:r>
          </w:p>
          <w:p w14:paraId="1D96CB1A" w14:textId="0B76C3DA"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4</w:t>
            </w:r>
          </w:p>
        </w:tc>
        <w:tc>
          <w:tcPr>
            <w:tcW w:w="3117" w:type="dxa"/>
          </w:tcPr>
          <w:p w14:paraId="3CFA6542"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1.3555498</w:t>
            </w:r>
          </w:p>
          <w:p w14:paraId="6D0B7362"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0.0030930</w:t>
            </w:r>
          </w:p>
          <w:p w14:paraId="6B5671B5"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-1.9100477</w:t>
            </w:r>
          </w:p>
          <w:p w14:paraId="6E551760"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-0.1847612</w:t>
            </w:r>
          </w:p>
          <w:p w14:paraId="516EA9FF"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0.8306865</w:t>
            </w:r>
          </w:p>
          <w:p w14:paraId="1D7C79AD"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-2.0130550</w:t>
            </w:r>
          </w:p>
        </w:tc>
      </w:tr>
      <w:tr w:rsidR="00683D18" w:rsidRPr="00EA5EA5" w14:paraId="6F9D3A26" w14:textId="77777777" w:rsidTr="00AB71A2">
        <w:tc>
          <w:tcPr>
            <w:tcW w:w="2785" w:type="dxa"/>
          </w:tcPr>
          <w:p w14:paraId="06B5058B"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 neighbours</w:t>
            </w:r>
          </w:p>
        </w:tc>
        <w:tc>
          <w:tcPr>
            <w:tcW w:w="3448" w:type="dxa"/>
          </w:tcPr>
          <w:p w14:paraId="69A26256"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Intercept</w:t>
            </w:r>
          </w:p>
          <w:p w14:paraId="15A369F7"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at dip</w:t>
            </w:r>
          </w:p>
          <w:p w14:paraId="3924F1B6"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Signaling neighbours</w:t>
            </w:r>
          </w:p>
          <w:p w14:paraId="5959A9CF" w14:textId="612240C9"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2</w:t>
            </w:r>
          </w:p>
          <w:p w14:paraId="5FD44A1B" w14:textId="299E2BFF"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3</w:t>
            </w:r>
          </w:p>
          <w:p w14:paraId="6E2BDAD4" w14:textId="194569A2"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4</w:t>
            </w:r>
          </w:p>
        </w:tc>
        <w:tc>
          <w:tcPr>
            <w:tcW w:w="3117" w:type="dxa"/>
            <w:vAlign w:val="center"/>
          </w:tcPr>
          <w:p w14:paraId="2376DBDF"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2.745461</w:t>
            </w:r>
          </w:p>
          <w:p w14:paraId="21DDC05F"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-0.005924</w:t>
            </w:r>
          </w:p>
          <w:p w14:paraId="5329C57E"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-1.855097</w:t>
            </w:r>
          </w:p>
          <w:p w14:paraId="048A4978"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-0.528401</w:t>
            </w:r>
          </w:p>
          <w:p w14:paraId="48313A23"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0.857530</w:t>
            </w:r>
          </w:p>
          <w:p w14:paraId="23903DBD"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-1.233415</w:t>
            </w:r>
          </w:p>
        </w:tc>
      </w:tr>
      <w:tr w:rsidR="00683D18" w:rsidRPr="00EA5EA5" w14:paraId="09B65375" w14:textId="77777777" w:rsidTr="00AB71A2">
        <w:tc>
          <w:tcPr>
            <w:tcW w:w="2785" w:type="dxa"/>
          </w:tcPr>
          <w:p w14:paraId="7DCCB05F"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[SPCH] + neighbours + [SPCH]*neighbours</w:t>
            </w:r>
          </w:p>
        </w:tc>
        <w:tc>
          <w:tcPr>
            <w:tcW w:w="3448" w:type="dxa"/>
          </w:tcPr>
          <w:p w14:paraId="3097345C"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Intercept</w:t>
            </w:r>
          </w:p>
          <w:p w14:paraId="33C06D09"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[SPCH] at dip</w:t>
            </w:r>
            <w:r w:rsidRPr="00EA5EA5">
              <w:rPr>
                <w:rFonts w:ascii="Times New Roman" w:hAnsi="Times New Roman" w:cs="Times New Roman"/>
                <w:color w:val="000000" w:themeColor="text1"/>
                <w:sz w:val="20"/>
                <w:szCs w:val="20"/>
                <w:lang w:val="en-CA"/>
              </w:rPr>
              <w:br/>
              <w:t>Signaling neighbours</w:t>
            </w:r>
          </w:p>
          <w:p w14:paraId="7823D446"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[SPCH] at dip*signaling neighbours</w:t>
            </w:r>
          </w:p>
          <w:p w14:paraId="119371C0" w14:textId="62C81E41"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2</w:t>
            </w:r>
          </w:p>
          <w:p w14:paraId="607F9104" w14:textId="7D6CCC84"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3</w:t>
            </w:r>
          </w:p>
          <w:p w14:paraId="18EB1E1F" w14:textId="518EC87D" w:rsidR="00683D18" w:rsidRPr="00EA5EA5" w:rsidRDefault="00610114" w:rsidP="00EA5EA5">
            <w:pPr>
              <w:spacing w:after="0" w:line="240" w:lineRule="auto"/>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4</w:t>
            </w:r>
          </w:p>
        </w:tc>
        <w:tc>
          <w:tcPr>
            <w:tcW w:w="3117" w:type="dxa"/>
          </w:tcPr>
          <w:p w14:paraId="0EEF52AC"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1.4656494</w:t>
            </w:r>
          </w:p>
          <w:p w14:paraId="0E4347EF"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0.0027066</w:t>
            </w:r>
          </w:p>
          <w:p w14:paraId="462B5F2F"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-1.9958963</w:t>
            </w:r>
          </w:p>
          <w:p w14:paraId="08EF733B"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0.0002894</w:t>
            </w:r>
          </w:p>
          <w:p w14:paraId="65245A26"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-0.1856469</w:t>
            </w:r>
          </w:p>
          <w:p w14:paraId="3EA35B17"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0.8382843</w:t>
            </w:r>
          </w:p>
          <w:p w14:paraId="1BEA61CA"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-1.9789828</w:t>
            </w:r>
          </w:p>
        </w:tc>
      </w:tr>
      <w:tr w:rsidR="00683D18" w:rsidRPr="00EA5EA5" w14:paraId="0CF91781" w14:textId="77777777" w:rsidTr="00AB71A2">
        <w:tc>
          <w:tcPr>
            <w:tcW w:w="2785" w:type="dxa"/>
          </w:tcPr>
          <w:p w14:paraId="32AC7783"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 neighbours + size*neighbours</w:t>
            </w:r>
          </w:p>
        </w:tc>
        <w:tc>
          <w:tcPr>
            <w:tcW w:w="3448" w:type="dxa"/>
          </w:tcPr>
          <w:p w14:paraId="1D71A56C"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Intercept</w:t>
            </w:r>
          </w:p>
          <w:p w14:paraId="2BE3E8FE"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at dip</w:t>
            </w:r>
          </w:p>
          <w:p w14:paraId="616E1A0F"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Signaling neighbours</w:t>
            </w:r>
          </w:p>
          <w:p w14:paraId="57EA9DB8"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at dip*signaling neighbours</w:t>
            </w:r>
          </w:p>
          <w:p w14:paraId="5EB187BD" w14:textId="51DDA17F"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2</w:t>
            </w:r>
          </w:p>
          <w:p w14:paraId="5BB14D14" w14:textId="390D1779"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3</w:t>
            </w:r>
          </w:p>
          <w:p w14:paraId="3BE6D5ED" w14:textId="2C2D2A94"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4</w:t>
            </w:r>
          </w:p>
        </w:tc>
        <w:tc>
          <w:tcPr>
            <w:tcW w:w="3117" w:type="dxa"/>
          </w:tcPr>
          <w:p w14:paraId="21A9C0E3"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1.876672</w:t>
            </w:r>
          </w:p>
          <w:p w14:paraId="08598B80"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0.003938</w:t>
            </w:r>
          </w:p>
          <w:p w14:paraId="6E496877"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-1.209844</w:t>
            </w:r>
          </w:p>
          <w:p w14:paraId="11399B90"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-0.007204</w:t>
            </w:r>
          </w:p>
          <w:p w14:paraId="6A11A060"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-0.496369</w:t>
            </w:r>
          </w:p>
          <w:p w14:paraId="41428480"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0.878791</w:t>
            </w:r>
          </w:p>
          <w:p w14:paraId="2FE2057B"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-1.145140</w:t>
            </w:r>
          </w:p>
        </w:tc>
      </w:tr>
      <w:tr w:rsidR="00683D18" w:rsidRPr="00EA5EA5" w14:paraId="778CCBAF" w14:textId="77777777" w:rsidTr="00AB71A2">
        <w:tc>
          <w:tcPr>
            <w:tcW w:w="2785" w:type="dxa"/>
          </w:tcPr>
          <w:p w14:paraId="4B075ED8"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 [SPCH] + neighbours</w:t>
            </w:r>
          </w:p>
        </w:tc>
        <w:tc>
          <w:tcPr>
            <w:tcW w:w="3448" w:type="dxa"/>
          </w:tcPr>
          <w:p w14:paraId="74CE5A09"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Intercept</w:t>
            </w:r>
          </w:p>
          <w:p w14:paraId="2B60F5BF"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at dip</w:t>
            </w:r>
          </w:p>
          <w:p w14:paraId="41C05835"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[SPCH] at dip</w:t>
            </w:r>
          </w:p>
          <w:p w14:paraId="0B04CF76"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Signaling neighbours</w:t>
            </w:r>
          </w:p>
          <w:p w14:paraId="52978C0D" w14:textId="034EFFCD"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2</w:t>
            </w:r>
          </w:p>
          <w:p w14:paraId="1AE4B2AE" w14:textId="176A5A3B"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3</w:t>
            </w:r>
          </w:p>
          <w:p w14:paraId="52A77C86" w14:textId="341A6DB1"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lastRenderedPageBreak/>
              <w:t>Individual</w:t>
            </w:r>
            <w:r w:rsidR="00683D18" w:rsidRPr="00EA5EA5">
              <w:rPr>
                <w:rFonts w:ascii="Times New Roman" w:hAnsi="Times New Roman" w:cs="Times New Roman"/>
                <w:color w:val="000000" w:themeColor="text1"/>
                <w:sz w:val="20"/>
                <w:szCs w:val="20"/>
                <w:lang w:val="en-CA"/>
              </w:rPr>
              <w:t xml:space="preserve"> 4</w:t>
            </w:r>
          </w:p>
        </w:tc>
        <w:tc>
          <w:tcPr>
            <w:tcW w:w="3117" w:type="dxa"/>
          </w:tcPr>
          <w:p w14:paraId="7E610D2C"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lastRenderedPageBreak/>
              <w:t>1.7030774</w:t>
            </w:r>
          </w:p>
          <w:p w14:paraId="6C4351C9"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-0.0058269</w:t>
            </w:r>
          </w:p>
          <w:p w14:paraId="6DA56F26"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0.0030755</w:t>
            </w:r>
          </w:p>
          <w:p w14:paraId="7EA5EAA1"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-1.7579984</w:t>
            </w:r>
          </w:p>
          <w:p w14:paraId="3E271CFF"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-0.3388473</w:t>
            </w:r>
          </w:p>
          <w:p w14:paraId="7D903BDF"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0.8447111</w:t>
            </w:r>
          </w:p>
          <w:p w14:paraId="2155E707"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lastRenderedPageBreak/>
              <w:t>-2.2166096</w:t>
            </w:r>
          </w:p>
        </w:tc>
      </w:tr>
      <w:tr w:rsidR="00683D18" w:rsidRPr="00EA5EA5" w14:paraId="54D1E0DF" w14:textId="77777777" w:rsidTr="00AB71A2">
        <w:tc>
          <w:tcPr>
            <w:tcW w:w="2785" w:type="dxa"/>
          </w:tcPr>
          <w:p w14:paraId="6F6EF81A"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lastRenderedPageBreak/>
              <w:t>Size + [SPCH] + neighbours + size*neighbours + [SPCH]*neighbours</w:t>
            </w:r>
          </w:p>
        </w:tc>
        <w:tc>
          <w:tcPr>
            <w:tcW w:w="3448" w:type="dxa"/>
          </w:tcPr>
          <w:p w14:paraId="0F30DD48"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Intercept</w:t>
            </w:r>
          </w:p>
          <w:p w14:paraId="60A5D2EB"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at dip</w:t>
            </w:r>
          </w:p>
          <w:p w14:paraId="54997150"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[SPCH] at dip</w:t>
            </w:r>
          </w:p>
          <w:p w14:paraId="1D9CF224"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Signaling neighbours</w:t>
            </w:r>
          </w:p>
          <w:p w14:paraId="29020E05"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at dip*signaling neighbours</w:t>
            </w:r>
          </w:p>
          <w:p w14:paraId="4EE09F78"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[SPCH] at dip*signaling neighbours</w:t>
            </w:r>
          </w:p>
          <w:p w14:paraId="1A52ADA4" w14:textId="0F37877C"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2</w:t>
            </w:r>
          </w:p>
          <w:p w14:paraId="70DC2765" w14:textId="47016FDD"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3</w:t>
            </w:r>
          </w:p>
          <w:p w14:paraId="48E03E15" w14:textId="7081FB72"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4</w:t>
            </w:r>
          </w:p>
        </w:tc>
        <w:tc>
          <w:tcPr>
            <w:tcW w:w="3117" w:type="dxa"/>
          </w:tcPr>
          <w:p w14:paraId="5DBA9726"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1.0352947</w:t>
            </w:r>
          </w:p>
          <w:p w14:paraId="5A457FBE"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0.0034542</w:t>
            </w:r>
          </w:p>
          <w:p w14:paraId="37428E4A"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0.0025846</w:t>
            </w:r>
          </w:p>
          <w:p w14:paraId="0F5986CD"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-1.2775606</w:t>
            </w:r>
          </w:p>
          <w:p w14:paraId="789518BF"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-0.0066062</w:t>
            </w:r>
          </w:p>
          <w:p w14:paraId="0AE35306"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0.0003713</w:t>
            </w:r>
          </w:p>
          <w:p w14:paraId="4DF4B591"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-0.3124349</w:t>
            </w:r>
          </w:p>
          <w:p w14:paraId="3FE651D8"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0.8679143</w:t>
            </w:r>
          </w:p>
          <w:p w14:paraId="01DEA0F7"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-2.0895315</w:t>
            </w:r>
          </w:p>
        </w:tc>
      </w:tr>
      <w:tr w:rsidR="00683D18" w:rsidRPr="00EA5EA5" w14:paraId="654DCE7B" w14:textId="77777777" w:rsidTr="00AB71A2">
        <w:tc>
          <w:tcPr>
            <w:tcW w:w="2785" w:type="dxa"/>
          </w:tcPr>
          <w:p w14:paraId="12ACAD40" w14:textId="77777777" w:rsidR="00683D18" w:rsidRPr="00EA5EA5" w:rsidRDefault="00683D18" w:rsidP="00EA5EA5">
            <w:pPr>
              <w:spacing w:after="0"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 neighbours + size*[SPCH]</w:t>
            </w:r>
          </w:p>
        </w:tc>
        <w:tc>
          <w:tcPr>
            <w:tcW w:w="3448" w:type="dxa"/>
          </w:tcPr>
          <w:p w14:paraId="057F1964"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Intercept</w:t>
            </w:r>
          </w:p>
          <w:p w14:paraId="77FDBA16"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at dip</w:t>
            </w:r>
          </w:p>
          <w:p w14:paraId="5BD8D700"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Signaling neighbours</w:t>
            </w:r>
          </w:p>
          <w:p w14:paraId="28BD0254"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Size at dip*[SPCH] at dip</w:t>
            </w:r>
          </w:p>
          <w:p w14:paraId="760F167F" w14:textId="7BD846CD"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2</w:t>
            </w:r>
          </w:p>
          <w:p w14:paraId="3BDEF901" w14:textId="16F2CDE9"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3</w:t>
            </w:r>
          </w:p>
          <w:p w14:paraId="7403605F" w14:textId="459174A6" w:rsidR="00683D18" w:rsidRPr="00EA5EA5" w:rsidRDefault="00610114" w:rsidP="00EA5EA5">
            <w:pPr>
              <w:spacing w:after="0" w:line="240" w:lineRule="auto"/>
              <w:jc w:val="both"/>
              <w:rPr>
                <w:rFonts w:ascii="Times New Roman" w:hAnsi="Times New Roman" w:cs="Times New Roman"/>
                <w:color w:val="000000" w:themeColor="text1"/>
                <w:sz w:val="20"/>
                <w:szCs w:val="20"/>
                <w:lang w:val="en-CA"/>
              </w:rPr>
            </w:pPr>
            <w:r>
              <w:rPr>
                <w:rFonts w:ascii="Times New Roman" w:hAnsi="Times New Roman" w:cs="Times New Roman"/>
                <w:color w:val="000000" w:themeColor="text1"/>
                <w:sz w:val="20"/>
                <w:szCs w:val="20"/>
                <w:lang w:val="en-CA"/>
              </w:rPr>
              <w:t>Individual</w:t>
            </w:r>
            <w:r w:rsidR="00683D18" w:rsidRPr="00EA5EA5">
              <w:rPr>
                <w:rFonts w:ascii="Times New Roman" w:hAnsi="Times New Roman" w:cs="Times New Roman"/>
                <w:color w:val="000000" w:themeColor="text1"/>
                <w:sz w:val="20"/>
                <w:szCs w:val="20"/>
                <w:lang w:val="en-CA"/>
              </w:rPr>
              <w:t xml:space="preserve"> 4</w:t>
            </w:r>
          </w:p>
        </w:tc>
        <w:tc>
          <w:tcPr>
            <w:tcW w:w="3117" w:type="dxa"/>
          </w:tcPr>
          <w:p w14:paraId="40950184"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2.713</w:t>
            </w:r>
          </w:p>
          <w:p w14:paraId="2F67F919"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-0.01677</w:t>
            </w:r>
          </w:p>
          <w:p w14:paraId="42CC0D3F"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-1.736</w:t>
            </w:r>
          </w:p>
          <w:p w14:paraId="29250992"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0.00003119</w:t>
            </w:r>
          </w:p>
          <w:p w14:paraId="0CECFE28"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-0.3936</w:t>
            </w:r>
          </w:p>
          <w:p w14:paraId="7ADF0F62"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0.8582</w:t>
            </w:r>
          </w:p>
          <w:p w14:paraId="5A5E0E0C"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-1.770</w:t>
            </w:r>
          </w:p>
        </w:tc>
      </w:tr>
    </w:tbl>
    <w:p w14:paraId="04F9AB60" w14:textId="77777777" w:rsidR="00683D18" w:rsidRDefault="00683D18"/>
    <w:p w14:paraId="56657226" w14:textId="77777777" w:rsidR="00683D18" w:rsidRDefault="00683D18"/>
    <w:p w14:paraId="7CBBB0EF" w14:textId="77777777" w:rsidR="00683D18" w:rsidRDefault="00683D18"/>
    <w:p w14:paraId="0B1CFB4B" w14:textId="77777777" w:rsidR="00683D18" w:rsidRDefault="00683D18"/>
    <w:p w14:paraId="6584E2A0" w14:textId="77777777" w:rsidR="00683D18" w:rsidRDefault="00683D18"/>
    <w:p w14:paraId="60C883B9" w14:textId="77777777" w:rsidR="00683D18" w:rsidRDefault="00683D18"/>
    <w:p w14:paraId="44DD3C56" w14:textId="77777777" w:rsidR="00683D18" w:rsidRDefault="00683D18"/>
    <w:p w14:paraId="726BE5CC" w14:textId="77777777" w:rsidR="00683D18" w:rsidRDefault="00683D18"/>
    <w:p w14:paraId="4755D45E" w14:textId="77777777" w:rsidR="00683D18" w:rsidRDefault="00683D18"/>
    <w:p w14:paraId="0003DB2A" w14:textId="77777777" w:rsidR="00EA5EA5" w:rsidRDefault="00EA5EA5">
      <w:pPr>
        <w:spacing w:after="0" w:line="240" w:lineRule="auto"/>
        <w:rPr>
          <w:rFonts w:ascii="Times New Roman" w:hAnsi="Times New Roman" w:cs="Times New Roman"/>
          <w:b/>
          <w:bCs/>
          <w:color w:val="000000" w:themeColor="text1"/>
          <w:lang w:val="en-CA"/>
        </w:rPr>
      </w:pPr>
      <w:r>
        <w:rPr>
          <w:rFonts w:ascii="Times New Roman" w:hAnsi="Times New Roman" w:cs="Times New Roman"/>
          <w:b/>
          <w:bCs/>
          <w:color w:val="000000" w:themeColor="text1"/>
          <w:lang w:val="en-CA"/>
        </w:rPr>
        <w:br w:type="page"/>
      </w:r>
    </w:p>
    <w:p w14:paraId="405384E1" w14:textId="0106E174" w:rsidR="00683D18" w:rsidRDefault="00683D18" w:rsidP="00683D18">
      <w:pPr>
        <w:spacing w:after="0" w:line="276" w:lineRule="auto"/>
        <w:jc w:val="both"/>
        <w:rPr>
          <w:rFonts w:ascii="Times New Roman" w:hAnsi="Times New Roman" w:cs="Times New Roman"/>
          <w:b/>
          <w:bCs/>
          <w:color w:val="000000" w:themeColor="text1"/>
          <w:lang w:val="en-CA"/>
        </w:rPr>
      </w:pPr>
      <w:r w:rsidRPr="00CB0E6B">
        <w:rPr>
          <w:rFonts w:ascii="Times New Roman" w:hAnsi="Times New Roman" w:cs="Times New Roman"/>
          <w:b/>
          <w:bCs/>
          <w:color w:val="000000" w:themeColor="text1"/>
          <w:lang w:val="en-CA"/>
        </w:rPr>
        <w:lastRenderedPageBreak/>
        <w:t>Supplemental Table 4. Goodness-of-fit of</w:t>
      </w:r>
      <w:r>
        <w:rPr>
          <w:rFonts w:ascii="Times New Roman" w:hAnsi="Times New Roman" w:cs="Times New Roman"/>
          <w:b/>
          <w:bCs/>
          <w:color w:val="000000" w:themeColor="text1"/>
          <w:lang w:val="en-CA"/>
        </w:rPr>
        <w:t xml:space="preserve"> each model to</w:t>
      </w:r>
      <w:r w:rsidRPr="00CB0E6B">
        <w:rPr>
          <w:rFonts w:ascii="Times New Roman" w:hAnsi="Times New Roman" w:cs="Times New Roman"/>
          <w:b/>
          <w:bCs/>
          <w:color w:val="000000" w:themeColor="text1"/>
          <w:lang w:val="en-CA"/>
        </w:rPr>
        <w:t xml:space="preserve"> the </w:t>
      </w:r>
      <w:r>
        <w:rPr>
          <w:rFonts w:ascii="Times New Roman" w:hAnsi="Times New Roman" w:cs="Times New Roman"/>
          <w:b/>
          <w:bCs/>
          <w:color w:val="000000" w:themeColor="text1"/>
          <w:lang w:val="en-CA"/>
        </w:rPr>
        <w:t>proportion of SLGCs that divided</w:t>
      </w:r>
      <w:r w:rsidRPr="00CB0E6B">
        <w:rPr>
          <w:rFonts w:ascii="Times New Roman" w:hAnsi="Times New Roman" w:cs="Times New Roman"/>
          <w:b/>
          <w:bCs/>
          <w:color w:val="000000" w:themeColor="text1"/>
          <w:lang w:val="en-CA"/>
        </w:rPr>
        <w:t xml:space="preserve"> </w:t>
      </w:r>
      <w:r>
        <w:rPr>
          <w:rFonts w:ascii="Times New Roman" w:hAnsi="Times New Roman" w:cs="Times New Roman"/>
          <w:b/>
          <w:bCs/>
          <w:color w:val="000000" w:themeColor="text1"/>
          <w:lang w:val="en-CA"/>
        </w:rPr>
        <w:t>given</w:t>
      </w:r>
      <w:r w:rsidRPr="00CB0E6B">
        <w:rPr>
          <w:rFonts w:ascii="Times New Roman" w:hAnsi="Times New Roman" w:cs="Times New Roman"/>
          <w:b/>
          <w:bCs/>
          <w:color w:val="000000" w:themeColor="text1"/>
          <w:lang w:val="en-CA"/>
        </w:rPr>
        <w:t xml:space="preserve"> the number of signaling neighbours. </w:t>
      </w:r>
    </w:p>
    <w:p w14:paraId="7FBE87C2" w14:textId="77777777" w:rsidR="002371AA" w:rsidRPr="00CB0E6B" w:rsidRDefault="002371AA" w:rsidP="00683D18">
      <w:pPr>
        <w:spacing w:after="0" w:line="276" w:lineRule="auto"/>
        <w:jc w:val="both"/>
        <w:rPr>
          <w:rFonts w:ascii="Times New Roman" w:hAnsi="Times New Roman" w:cs="Times New Roman"/>
          <w:b/>
          <w:bCs/>
          <w:color w:val="000000" w:themeColor="text1"/>
          <w:lang w:val="en-CA"/>
        </w:rPr>
      </w:pPr>
    </w:p>
    <w:p w14:paraId="5F1D8F9E" w14:textId="0AE8E909" w:rsidR="00683D18" w:rsidRPr="002371AA" w:rsidRDefault="00683D18" w:rsidP="00683D18">
      <w:pPr>
        <w:spacing w:after="120" w:line="276" w:lineRule="auto"/>
        <w:jc w:val="both"/>
        <w:rPr>
          <w:rFonts w:ascii="Times New Roman" w:hAnsi="Times New Roman" w:cs="Times New Roman"/>
          <w:color w:val="000000" w:themeColor="text1"/>
          <w:sz w:val="20"/>
          <w:szCs w:val="20"/>
          <w:lang w:val="en-CA"/>
        </w:rPr>
      </w:pPr>
      <w:r w:rsidRPr="002371AA">
        <w:rPr>
          <w:rFonts w:ascii="Times New Roman" w:hAnsi="Times New Roman" w:cs="Times New Roman"/>
          <w:color w:val="000000" w:themeColor="text1"/>
          <w:sz w:val="20"/>
          <w:szCs w:val="20"/>
          <w:lang w:val="en-CA"/>
        </w:rPr>
        <w:t>The top model, with the lowest AIC score, is highlighted in orange. Only models that passed equivalence and significance test</w:t>
      </w:r>
      <w:r w:rsidR="00CD31C0" w:rsidRPr="002371AA">
        <w:rPr>
          <w:rFonts w:ascii="Times New Roman" w:hAnsi="Times New Roman" w:cs="Times New Roman"/>
          <w:color w:val="000000" w:themeColor="text1"/>
          <w:sz w:val="20"/>
          <w:szCs w:val="20"/>
          <w:lang w:val="en-CA"/>
        </w:rPr>
        <w:t>s</w:t>
      </w:r>
      <w:r w:rsidRPr="002371AA">
        <w:rPr>
          <w:rFonts w:ascii="Times New Roman" w:hAnsi="Times New Roman" w:cs="Times New Roman"/>
          <w:color w:val="000000" w:themeColor="text1"/>
          <w:sz w:val="20"/>
          <w:szCs w:val="20"/>
          <w:lang w:val="en-CA"/>
        </w:rPr>
        <w:t xml:space="preserve"> (see Methods) were evaluated.</w:t>
      </w:r>
    </w:p>
    <w:tbl>
      <w:tblPr>
        <w:tblStyle w:val="TableGrid"/>
        <w:tblW w:w="9535" w:type="dxa"/>
        <w:tblLayout w:type="fixed"/>
        <w:tblLook w:val="04A0" w:firstRow="1" w:lastRow="0" w:firstColumn="1" w:lastColumn="0" w:noHBand="0" w:noVBand="1"/>
      </w:tblPr>
      <w:tblGrid>
        <w:gridCol w:w="2065"/>
        <w:gridCol w:w="1800"/>
        <w:gridCol w:w="1057"/>
        <w:gridCol w:w="1058"/>
        <w:gridCol w:w="1057"/>
        <w:gridCol w:w="1058"/>
        <w:gridCol w:w="1440"/>
      </w:tblGrid>
      <w:tr w:rsidR="00683D18" w:rsidRPr="002371AA" w14:paraId="7CDDA3F8" w14:textId="77777777" w:rsidTr="00AB71A2">
        <w:tc>
          <w:tcPr>
            <w:tcW w:w="3865" w:type="dxa"/>
            <w:gridSpan w:val="2"/>
            <w:shd w:val="clear" w:color="auto" w:fill="auto"/>
            <w:vAlign w:val="center"/>
          </w:tcPr>
          <w:p w14:paraId="0C1B7F1C" w14:textId="77777777" w:rsidR="00683D18" w:rsidRPr="002371AA" w:rsidRDefault="00683D18" w:rsidP="00AB71A2">
            <w:pPr>
              <w:spacing w:after="0"/>
              <w:rPr>
                <w:rFonts w:ascii="Times New Roman" w:hAnsi="Times New Roman" w:cs="Times New Roman"/>
                <w:b/>
                <w:bCs/>
                <w:color w:val="000000" w:themeColor="text1"/>
                <w:sz w:val="18"/>
                <w:szCs w:val="18"/>
                <w:lang w:val="en-CA"/>
              </w:rPr>
            </w:pPr>
            <w:r w:rsidRPr="002371AA">
              <w:rPr>
                <w:rFonts w:ascii="Times New Roman" w:hAnsi="Times New Roman" w:cs="Times New Roman"/>
                <w:b/>
                <w:bCs/>
                <w:color w:val="000000" w:themeColor="text1"/>
                <w:sz w:val="18"/>
                <w:szCs w:val="18"/>
                <w:lang w:val="en-CA"/>
              </w:rPr>
              <w:t>Model</w:t>
            </w:r>
          </w:p>
        </w:tc>
        <w:tc>
          <w:tcPr>
            <w:tcW w:w="4230" w:type="dxa"/>
            <w:gridSpan w:val="4"/>
            <w:shd w:val="clear" w:color="auto" w:fill="auto"/>
            <w:vAlign w:val="center"/>
          </w:tcPr>
          <w:p w14:paraId="15E81F6E" w14:textId="1A82E415" w:rsidR="00683D18" w:rsidRPr="002371AA" w:rsidRDefault="00683D18" w:rsidP="00AB71A2">
            <w:pPr>
              <w:spacing w:after="0"/>
              <w:rPr>
                <w:rFonts w:ascii="Times New Roman" w:hAnsi="Times New Roman" w:cs="Times New Roman"/>
                <w:b/>
                <w:bCs/>
                <w:color w:val="000000" w:themeColor="text1"/>
                <w:sz w:val="18"/>
                <w:szCs w:val="18"/>
                <w:lang w:val="en-CA"/>
              </w:rPr>
            </w:pPr>
            <w:r w:rsidRPr="002371AA">
              <w:rPr>
                <w:rFonts w:ascii="Times New Roman" w:hAnsi="Times New Roman" w:cs="Times New Roman"/>
                <w:b/>
                <w:bCs/>
                <w:color w:val="000000" w:themeColor="text1"/>
                <w:sz w:val="18"/>
                <w:szCs w:val="18"/>
                <w:lang w:val="en-CA"/>
              </w:rPr>
              <w:t xml:space="preserve">Sum of squared errors (SSE), by </w:t>
            </w:r>
            <w:r w:rsidR="00610114">
              <w:rPr>
                <w:rFonts w:ascii="Times New Roman" w:hAnsi="Times New Roman" w:cs="Times New Roman"/>
                <w:b/>
                <w:bCs/>
                <w:color w:val="000000" w:themeColor="text1"/>
                <w:sz w:val="18"/>
                <w:szCs w:val="18"/>
                <w:lang w:val="en-CA"/>
              </w:rPr>
              <w:t>individual</w:t>
            </w:r>
          </w:p>
        </w:tc>
        <w:tc>
          <w:tcPr>
            <w:tcW w:w="1440" w:type="dxa"/>
            <w:vMerge w:val="restart"/>
            <w:shd w:val="clear" w:color="auto" w:fill="auto"/>
            <w:vAlign w:val="center"/>
          </w:tcPr>
          <w:p w14:paraId="050A72AA" w14:textId="77777777" w:rsidR="00683D18" w:rsidRPr="002371AA" w:rsidRDefault="00683D18" w:rsidP="00AB71A2">
            <w:pPr>
              <w:spacing w:after="0"/>
              <w:rPr>
                <w:rFonts w:ascii="Times New Roman" w:hAnsi="Times New Roman" w:cs="Times New Roman"/>
                <w:b/>
                <w:bCs/>
                <w:color w:val="000000" w:themeColor="text1"/>
                <w:sz w:val="18"/>
                <w:szCs w:val="18"/>
                <w:lang w:val="en-CA"/>
              </w:rPr>
            </w:pPr>
            <w:r w:rsidRPr="002371AA">
              <w:rPr>
                <w:rFonts w:ascii="Times New Roman" w:hAnsi="Times New Roman" w:cs="Times New Roman"/>
                <w:b/>
                <w:bCs/>
                <w:color w:val="000000" w:themeColor="text1"/>
                <w:sz w:val="18"/>
                <w:szCs w:val="18"/>
                <w:lang w:val="en-CA"/>
              </w:rPr>
              <w:t>Akaike information criterion (AIC)</w:t>
            </w:r>
          </w:p>
        </w:tc>
      </w:tr>
      <w:tr w:rsidR="00683D18" w:rsidRPr="002371AA" w14:paraId="728E1AC9" w14:textId="77777777" w:rsidTr="00AB71A2">
        <w:tc>
          <w:tcPr>
            <w:tcW w:w="2065" w:type="dxa"/>
            <w:shd w:val="clear" w:color="auto" w:fill="auto"/>
            <w:vAlign w:val="center"/>
          </w:tcPr>
          <w:p w14:paraId="5DE8547B" w14:textId="77777777" w:rsidR="00683D18" w:rsidRPr="002371AA" w:rsidRDefault="00683D18" w:rsidP="00AB71A2">
            <w:pPr>
              <w:spacing w:after="0"/>
              <w:rPr>
                <w:rFonts w:ascii="Times New Roman" w:hAnsi="Times New Roman" w:cs="Times New Roman"/>
                <w:b/>
                <w:bCs/>
                <w:color w:val="000000" w:themeColor="text1"/>
                <w:sz w:val="18"/>
                <w:szCs w:val="18"/>
                <w:lang w:val="en-CA"/>
              </w:rPr>
            </w:pPr>
            <w:r w:rsidRPr="002371AA">
              <w:rPr>
                <w:rFonts w:ascii="Times New Roman" w:hAnsi="Times New Roman" w:cs="Times New Roman"/>
                <w:b/>
                <w:bCs/>
                <w:color w:val="000000" w:themeColor="text1"/>
                <w:sz w:val="18"/>
                <w:szCs w:val="18"/>
                <w:lang w:val="en-CA"/>
              </w:rPr>
              <w:t>Mode of fate determination</w:t>
            </w:r>
          </w:p>
        </w:tc>
        <w:tc>
          <w:tcPr>
            <w:tcW w:w="1800" w:type="dxa"/>
            <w:shd w:val="clear" w:color="auto" w:fill="auto"/>
            <w:vAlign w:val="center"/>
          </w:tcPr>
          <w:p w14:paraId="34FDE866" w14:textId="77777777" w:rsidR="00683D18" w:rsidRPr="002371AA" w:rsidRDefault="00683D18" w:rsidP="00AB71A2">
            <w:pPr>
              <w:spacing w:after="0"/>
              <w:rPr>
                <w:rFonts w:ascii="Times New Roman" w:hAnsi="Times New Roman" w:cs="Times New Roman"/>
                <w:b/>
                <w:bCs/>
                <w:color w:val="000000" w:themeColor="text1"/>
                <w:sz w:val="18"/>
                <w:szCs w:val="18"/>
                <w:lang w:val="en-CA"/>
              </w:rPr>
            </w:pPr>
            <w:r w:rsidRPr="002371AA">
              <w:rPr>
                <w:rFonts w:ascii="Times New Roman" w:hAnsi="Times New Roman" w:cs="Times New Roman"/>
                <w:b/>
                <w:bCs/>
                <w:color w:val="000000" w:themeColor="text1"/>
                <w:sz w:val="18"/>
                <w:szCs w:val="18"/>
                <w:lang w:val="en-CA"/>
              </w:rPr>
              <w:t>Mode of SPCH degradation</w:t>
            </w:r>
          </w:p>
        </w:tc>
        <w:tc>
          <w:tcPr>
            <w:tcW w:w="1057" w:type="dxa"/>
            <w:shd w:val="clear" w:color="auto" w:fill="auto"/>
            <w:vAlign w:val="center"/>
          </w:tcPr>
          <w:p w14:paraId="0BC9523F" w14:textId="77777777" w:rsidR="00683D18" w:rsidRPr="002371AA" w:rsidRDefault="00683D18" w:rsidP="00AB71A2">
            <w:pPr>
              <w:spacing w:after="0"/>
              <w:rPr>
                <w:rFonts w:ascii="Times New Roman" w:hAnsi="Times New Roman" w:cs="Times New Roman"/>
                <w:b/>
                <w:bCs/>
                <w:color w:val="000000" w:themeColor="text1"/>
                <w:sz w:val="18"/>
                <w:szCs w:val="18"/>
                <w:lang w:val="en-CA"/>
              </w:rPr>
            </w:pPr>
            <w:r w:rsidRPr="002371AA">
              <w:rPr>
                <w:rFonts w:ascii="Times New Roman" w:hAnsi="Times New Roman" w:cs="Times New Roman"/>
                <w:b/>
                <w:bCs/>
                <w:color w:val="000000" w:themeColor="text1"/>
                <w:sz w:val="18"/>
                <w:szCs w:val="18"/>
                <w:lang w:val="en-CA"/>
              </w:rPr>
              <w:t>1</w:t>
            </w:r>
          </w:p>
        </w:tc>
        <w:tc>
          <w:tcPr>
            <w:tcW w:w="1058" w:type="dxa"/>
            <w:shd w:val="clear" w:color="auto" w:fill="auto"/>
            <w:vAlign w:val="center"/>
          </w:tcPr>
          <w:p w14:paraId="4564EF69" w14:textId="77777777" w:rsidR="00683D18" w:rsidRPr="002371AA" w:rsidRDefault="00683D18" w:rsidP="00AB71A2">
            <w:pPr>
              <w:spacing w:after="0"/>
              <w:rPr>
                <w:rFonts w:ascii="Times New Roman" w:hAnsi="Times New Roman" w:cs="Times New Roman"/>
                <w:b/>
                <w:bCs/>
                <w:color w:val="000000" w:themeColor="text1"/>
                <w:sz w:val="18"/>
                <w:szCs w:val="18"/>
                <w:lang w:val="en-CA"/>
              </w:rPr>
            </w:pPr>
            <w:r w:rsidRPr="002371AA">
              <w:rPr>
                <w:rFonts w:ascii="Times New Roman" w:hAnsi="Times New Roman" w:cs="Times New Roman"/>
                <w:b/>
                <w:bCs/>
                <w:color w:val="000000" w:themeColor="text1"/>
                <w:sz w:val="18"/>
                <w:szCs w:val="18"/>
                <w:lang w:val="en-CA"/>
              </w:rPr>
              <w:t>2</w:t>
            </w:r>
          </w:p>
        </w:tc>
        <w:tc>
          <w:tcPr>
            <w:tcW w:w="1057" w:type="dxa"/>
            <w:shd w:val="clear" w:color="auto" w:fill="auto"/>
            <w:vAlign w:val="center"/>
          </w:tcPr>
          <w:p w14:paraId="4C4175A5" w14:textId="77777777" w:rsidR="00683D18" w:rsidRPr="002371AA" w:rsidRDefault="00683D18" w:rsidP="00AB71A2">
            <w:pPr>
              <w:spacing w:after="0"/>
              <w:rPr>
                <w:rFonts w:ascii="Times New Roman" w:hAnsi="Times New Roman" w:cs="Times New Roman"/>
                <w:b/>
                <w:bCs/>
                <w:color w:val="000000" w:themeColor="text1"/>
                <w:sz w:val="18"/>
                <w:szCs w:val="18"/>
                <w:lang w:val="en-CA"/>
              </w:rPr>
            </w:pPr>
            <w:r w:rsidRPr="002371AA">
              <w:rPr>
                <w:rFonts w:ascii="Times New Roman" w:hAnsi="Times New Roman" w:cs="Times New Roman"/>
                <w:b/>
                <w:bCs/>
                <w:color w:val="000000" w:themeColor="text1"/>
                <w:sz w:val="18"/>
                <w:szCs w:val="18"/>
                <w:lang w:val="en-CA"/>
              </w:rPr>
              <w:t>3</w:t>
            </w:r>
          </w:p>
        </w:tc>
        <w:tc>
          <w:tcPr>
            <w:tcW w:w="1058" w:type="dxa"/>
            <w:shd w:val="clear" w:color="auto" w:fill="auto"/>
            <w:vAlign w:val="center"/>
          </w:tcPr>
          <w:p w14:paraId="064B275E" w14:textId="77777777" w:rsidR="00683D18" w:rsidRPr="002371AA" w:rsidRDefault="00683D18" w:rsidP="00AB71A2">
            <w:pPr>
              <w:spacing w:after="0"/>
              <w:rPr>
                <w:rFonts w:ascii="Times New Roman" w:hAnsi="Times New Roman" w:cs="Times New Roman"/>
                <w:b/>
                <w:bCs/>
                <w:color w:val="000000" w:themeColor="text1"/>
                <w:sz w:val="18"/>
                <w:szCs w:val="18"/>
                <w:lang w:val="en-CA"/>
              </w:rPr>
            </w:pPr>
            <w:r w:rsidRPr="002371AA">
              <w:rPr>
                <w:rFonts w:ascii="Times New Roman" w:hAnsi="Times New Roman" w:cs="Times New Roman"/>
                <w:b/>
                <w:bCs/>
                <w:color w:val="000000" w:themeColor="text1"/>
                <w:sz w:val="18"/>
                <w:szCs w:val="18"/>
                <w:lang w:val="en-CA"/>
              </w:rPr>
              <w:t>4</w:t>
            </w:r>
          </w:p>
        </w:tc>
        <w:tc>
          <w:tcPr>
            <w:tcW w:w="1440" w:type="dxa"/>
            <w:vMerge/>
            <w:shd w:val="clear" w:color="auto" w:fill="auto"/>
            <w:vAlign w:val="center"/>
          </w:tcPr>
          <w:p w14:paraId="0C31EE42" w14:textId="77777777" w:rsidR="00683D18" w:rsidRPr="002371AA" w:rsidRDefault="00683D18" w:rsidP="00AB71A2">
            <w:pPr>
              <w:spacing w:after="0"/>
              <w:rPr>
                <w:rFonts w:ascii="Times New Roman" w:hAnsi="Times New Roman" w:cs="Times New Roman"/>
                <w:b/>
                <w:bCs/>
                <w:color w:val="000000" w:themeColor="text1"/>
                <w:sz w:val="18"/>
                <w:szCs w:val="18"/>
                <w:lang w:val="en-CA"/>
              </w:rPr>
            </w:pPr>
          </w:p>
        </w:tc>
      </w:tr>
      <w:tr w:rsidR="00683D18" w:rsidRPr="002371AA" w14:paraId="2CB21EBE" w14:textId="77777777" w:rsidTr="00AB71A2">
        <w:tc>
          <w:tcPr>
            <w:tcW w:w="2065" w:type="dxa"/>
            <w:vMerge w:val="restart"/>
            <w:shd w:val="clear" w:color="auto" w:fill="auto"/>
            <w:vAlign w:val="center"/>
          </w:tcPr>
          <w:p w14:paraId="50A695CB"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w:t>
            </w:r>
          </w:p>
        </w:tc>
        <w:tc>
          <w:tcPr>
            <w:tcW w:w="1800" w:type="dxa"/>
            <w:shd w:val="clear" w:color="auto" w:fill="auto"/>
            <w:vAlign w:val="center"/>
          </w:tcPr>
          <w:p w14:paraId="21CD617E"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Random</w:t>
            </w:r>
          </w:p>
        </w:tc>
        <w:tc>
          <w:tcPr>
            <w:tcW w:w="4230" w:type="dxa"/>
            <w:gridSpan w:val="4"/>
            <w:vMerge w:val="restart"/>
            <w:shd w:val="clear" w:color="auto" w:fill="auto"/>
            <w:vAlign w:val="center"/>
          </w:tcPr>
          <w:p w14:paraId="5F21E2F5"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Failed equivalence and/or significance tests (see Methods)</w:t>
            </w:r>
          </w:p>
        </w:tc>
        <w:tc>
          <w:tcPr>
            <w:tcW w:w="1440" w:type="dxa"/>
            <w:vMerge w:val="restart"/>
            <w:shd w:val="clear" w:color="auto" w:fill="auto"/>
            <w:vAlign w:val="center"/>
          </w:tcPr>
          <w:p w14:paraId="320CB615"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N/A</w:t>
            </w:r>
          </w:p>
        </w:tc>
      </w:tr>
      <w:tr w:rsidR="00683D18" w:rsidRPr="002371AA" w14:paraId="5A3FCE82" w14:textId="77777777" w:rsidTr="00AB71A2">
        <w:tc>
          <w:tcPr>
            <w:tcW w:w="2065" w:type="dxa"/>
            <w:vMerge/>
            <w:shd w:val="clear" w:color="auto" w:fill="auto"/>
            <w:vAlign w:val="center"/>
          </w:tcPr>
          <w:p w14:paraId="48523411"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14A4503D"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w:t>
            </w:r>
          </w:p>
        </w:tc>
        <w:tc>
          <w:tcPr>
            <w:tcW w:w="4230" w:type="dxa"/>
            <w:gridSpan w:val="4"/>
            <w:vMerge/>
            <w:shd w:val="clear" w:color="auto" w:fill="auto"/>
            <w:vAlign w:val="center"/>
          </w:tcPr>
          <w:p w14:paraId="7EA6E263"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6347F2F0"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25533229" w14:textId="77777777" w:rsidTr="00AB71A2">
        <w:tc>
          <w:tcPr>
            <w:tcW w:w="2065" w:type="dxa"/>
            <w:vMerge/>
            <w:shd w:val="clear" w:color="auto" w:fill="auto"/>
            <w:vAlign w:val="center"/>
          </w:tcPr>
          <w:p w14:paraId="5CE22B97"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6BAF1BF1"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w:t>
            </w:r>
          </w:p>
        </w:tc>
        <w:tc>
          <w:tcPr>
            <w:tcW w:w="4230" w:type="dxa"/>
            <w:gridSpan w:val="4"/>
            <w:vMerge/>
            <w:shd w:val="clear" w:color="auto" w:fill="auto"/>
            <w:vAlign w:val="center"/>
          </w:tcPr>
          <w:p w14:paraId="37CFCF75"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3A568C5A"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3C9D0B4E" w14:textId="77777777" w:rsidTr="00AB71A2">
        <w:tc>
          <w:tcPr>
            <w:tcW w:w="2065" w:type="dxa"/>
            <w:vMerge/>
            <w:shd w:val="clear" w:color="auto" w:fill="auto"/>
            <w:vAlign w:val="center"/>
          </w:tcPr>
          <w:p w14:paraId="03B82418"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4A4D4DFD"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 &amp; size</w:t>
            </w:r>
          </w:p>
        </w:tc>
        <w:tc>
          <w:tcPr>
            <w:tcW w:w="4230" w:type="dxa"/>
            <w:gridSpan w:val="4"/>
            <w:vMerge/>
            <w:shd w:val="clear" w:color="auto" w:fill="auto"/>
            <w:vAlign w:val="center"/>
          </w:tcPr>
          <w:p w14:paraId="12B5AF44"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5F117AB3"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3F58BCE3" w14:textId="77777777" w:rsidTr="00AB71A2">
        <w:tc>
          <w:tcPr>
            <w:tcW w:w="2065" w:type="dxa"/>
            <w:vMerge w:val="restart"/>
            <w:shd w:val="clear" w:color="auto" w:fill="auto"/>
            <w:vAlign w:val="center"/>
          </w:tcPr>
          <w:p w14:paraId="6FC786D9"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[SPCH]</w:t>
            </w:r>
          </w:p>
        </w:tc>
        <w:tc>
          <w:tcPr>
            <w:tcW w:w="1800" w:type="dxa"/>
            <w:shd w:val="clear" w:color="auto" w:fill="auto"/>
            <w:vAlign w:val="center"/>
          </w:tcPr>
          <w:p w14:paraId="548D3907"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Random</w:t>
            </w:r>
          </w:p>
        </w:tc>
        <w:tc>
          <w:tcPr>
            <w:tcW w:w="4230" w:type="dxa"/>
            <w:gridSpan w:val="4"/>
            <w:vMerge w:val="restart"/>
            <w:shd w:val="clear" w:color="auto" w:fill="auto"/>
            <w:vAlign w:val="center"/>
          </w:tcPr>
          <w:p w14:paraId="48D1A7AC"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Failed equivalence and/or significance tests</w:t>
            </w:r>
          </w:p>
        </w:tc>
        <w:tc>
          <w:tcPr>
            <w:tcW w:w="1440" w:type="dxa"/>
            <w:vMerge w:val="restart"/>
            <w:shd w:val="clear" w:color="auto" w:fill="auto"/>
            <w:vAlign w:val="center"/>
          </w:tcPr>
          <w:p w14:paraId="2E1A3B11"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N/A</w:t>
            </w:r>
          </w:p>
        </w:tc>
      </w:tr>
      <w:tr w:rsidR="00683D18" w:rsidRPr="002371AA" w14:paraId="7B25B192" w14:textId="77777777" w:rsidTr="00AB71A2">
        <w:tc>
          <w:tcPr>
            <w:tcW w:w="2065" w:type="dxa"/>
            <w:vMerge/>
            <w:shd w:val="clear" w:color="auto" w:fill="auto"/>
            <w:vAlign w:val="center"/>
          </w:tcPr>
          <w:p w14:paraId="4A5335C5"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75429038"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w:t>
            </w:r>
          </w:p>
        </w:tc>
        <w:tc>
          <w:tcPr>
            <w:tcW w:w="4230" w:type="dxa"/>
            <w:gridSpan w:val="4"/>
            <w:vMerge/>
            <w:shd w:val="clear" w:color="auto" w:fill="auto"/>
            <w:vAlign w:val="center"/>
          </w:tcPr>
          <w:p w14:paraId="15A3A364"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41BFEE4C"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628D39DD" w14:textId="77777777" w:rsidTr="00AB71A2">
        <w:tc>
          <w:tcPr>
            <w:tcW w:w="2065" w:type="dxa"/>
            <w:vMerge/>
            <w:shd w:val="clear" w:color="auto" w:fill="auto"/>
            <w:vAlign w:val="center"/>
          </w:tcPr>
          <w:p w14:paraId="701A37AE"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38D701FA"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w:t>
            </w:r>
          </w:p>
        </w:tc>
        <w:tc>
          <w:tcPr>
            <w:tcW w:w="1057" w:type="dxa"/>
            <w:shd w:val="clear" w:color="auto" w:fill="auto"/>
            <w:vAlign w:val="center"/>
          </w:tcPr>
          <w:p w14:paraId="2B739FB9"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0.153</w:t>
            </w:r>
          </w:p>
        </w:tc>
        <w:tc>
          <w:tcPr>
            <w:tcW w:w="1058" w:type="dxa"/>
            <w:shd w:val="clear" w:color="auto" w:fill="auto"/>
            <w:vAlign w:val="center"/>
          </w:tcPr>
          <w:p w14:paraId="0DC35620"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0.176</w:t>
            </w:r>
          </w:p>
        </w:tc>
        <w:tc>
          <w:tcPr>
            <w:tcW w:w="1057" w:type="dxa"/>
            <w:shd w:val="clear" w:color="auto" w:fill="auto"/>
            <w:vAlign w:val="center"/>
          </w:tcPr>
          <w:p w14:paraId="19CBBBE8"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0.465</w:t>
            </w:r>
          </w:p>
        </w:tc>
        <w:tc>
          <w:tcPr>
            <w:tcW w:w="1058" w:type="dxa"/>
            <w:shd w:val="clear" w:color="auto" w:fill="auto"/>
            <w:vAlign w:val="center"/>
          </w:tcPr>
          <w:p w14:paraId="37F46230"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0.106</w:t>
            </w:r>
          </w:p>
        </w:tc>
        <w:tc>
          <w:tcPr>
            <w:tcW w:w="1440" w:type="dxa"/>
            <w:shd w:val="clear" w:color="auto" w:fill="auto"/>
            <w:vAlign w:val="center"/>
          </w:tcPr>
          <w:p w14:paraId="35679A0A"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-645.599</w:t>
            </w:r>
          </w:p>
        </w:tc>
      </w:tr>
      <w:tr w:rsidR="00683D18" w:rsidRPr="002371AA" w14:paraId="314C889B" w14:textId="77777777" w:rsidTr="00AB71A2">
        <w:tc>
          <w:tcPr>
            <w:tcW w:w="2065" w:type="dxa"/>
            <w:vMerge/>
            <w:shd w:val="clear" w:color="auto" w:fill="auto"/>
            <w:vAlign w:val="center"/>
          </w:tcPr>
          <w:p w14:paraId="5EF1B105"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7920EF92"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 &amp; size</w:t>
            </w:r>
          </w:p>
        </w:tc>
        <w:tc>
          <w:tcPr>
            <w:tcW w:w="1057" w:type="dxa"/>
            <w:shd w:val="clear" w:color="auto" w:fill="auto"/>
            <w:vAlign w:val="center"/>
          </w:tcPr>
          <w:p w14:paraId="7F939D4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0.150</w:t>
            </w:r>
          </w:p>
        </w:tc>
        <w:tc>
          <w:tcPr>
            <w:tcW w:w="1058" w:type="dxa"/>
            <w:shd w:val="clear" w:color="auto" w:fill="auto"/>
            <w:vAlign w:val="center"/>
          </w:tcPr>
          <w:p w14:paraId="5D06E7D8"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0.182</w:t>
            </w:r>
          </w:p>
        </w:tc>
        <w:tc>
          <w:tcPr>
            <w:tcW w:w="1057" w:type="dxa"/>
            <w:shd w:val="clear" w:color="auto" w:fill="auto"/>
            <w:vAlign w:val="center"/>
          </w:tcPr>
          <w:p w14:paraId="6CF924F4"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0.444</w:t>
            </w:r>
          </w:p>
        </w:tc>
        <w:tc>
          <w:tcPr>
            <w:tcW w:w="1058" w:type="dxa"/>
            <w:shd w:val="clear" w:color="auto" w:fill="auto"/>
            <w:vAlign w:val="center"/>
          </w:tcPr>
          <w:p w14:paraId="2D0B9C87"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0.122</w:t>
            </w:r>
          </w:p>
        </w:tc>
        <w:tc>
          <w:tcPr>
            <w:tcW w:w="1440" w:type="dxa"/>
            <w:shd w:val="clear" w:color="auto" w:fill="auto"/>
            <w:vAlign w:val="center"/>
          </w:tcPr>
          <w:p w14:paraId="3180B27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-645.860</w:t>
            </w:r>
          </w:p>
        </w:tc>
      </w:tr>
      <w:tr w:rsidR="00683D18" w:rsidRPr="002371AA" w14:paraId="1BFA4089" w14:textId="77777777" w:rsidTr="00AB71A2">
        <w:tc>
          <w:tcPr>
            <w:tcW w:w="2065" w:type="dxa"/>
            <w:vMerge w:val="restart"/>
            <w:shd w:val="clear" w:color="auto" w:fill="auto"/>
            <w:vAlign w:val="center"/>
          </w:tcPr>
          <w:p w14:paraId="60216D4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Neighbours</w:t>
            </w:r>
          </w:p>
        </w:tc>
        <w:tc>
          <w:tcPr>
            <w:tcW w:w="1800" w:type="dxa"/>
            <w:shd w:val="clear" w:color="auto" w:fill="auto"/>
            <w:vAlign w:val="center"/>
          </w:tcPr>
          <w:p w14:paraId="7D6B6914"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Random</w:t>
            </w:r>
          </w:p>
        </w:tc>
        <w:tc>
          <w:tcPr>
            <w:tcW w:w="4230" w:type="dxa"/>
            <w:gridSpan w:val="4"/>
            <w:vMerge w:val="restart"/>
            <w:shd w:val="clear" w:color="auto" w:fill="auto"/>
            <w:vAlign w:val="center"/>
          </w:tcPr>
          <w:p w14:paraId="1CAB2E5C"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Failed equivalence and/or significance tests</w:t>
            </w:r>
          </w:p>
        </w:tc>
        <w:tc>
          <w:tcPr>
            <w:tcW w:w="1440" w:type="dxa"/>
            <w:vMerge w:val="restart"/>
            <w:shd w:val="clear" w:color="auto" w:fill="auto"/>
            <w:vAlign w:val="center"/>
          </w:tcPr>
          <w:p w14:paraId="6E1E5044"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N/A</w:t>
            </w:r>
          </w:p>
        </w:tc>
      </w:tr>
      <w:tr w:rsidR="00683D18" w:rsidRPr="002371AA" w14:paraId="34A6CBFE" w14:textId="77777777" w:rsidTr="00AB71A2">
        <w:tc>
          <w:tcPr>
            <w:tcW w:w="2065" w:type="dxa"/>
            <w:vMerge/>
            <w:shd w:val="clear" w:color="auto" w:fill="auto"/>
            <w:vAlign w:val="center"/>
          </w:tcPr>
          <w:p w14:paraId="6A8A76BF"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5CFA7951"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w:t>
            </w:r>
          </w:p>
        </w:tc>
        <w:tc>
          <w:tcPr>
            <w:tcW w:w="4230" w:type="dxa"/>
            <w:gridSpan w:val="4"/>
            <w:vMerge/>
            <w:shd w:val="clear" w:color="auto" w:fill="auto"/>
            <w:vAlign w:val="center"/>
          </w:tcPr>
          <w:p w14:paraId="100D02E7"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5E350FAA"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35A447C0" w14:textId="77777777" w:rsidTr="00AB71A2">
        <w:tc>
          <w:tcPr>
            <w:tcW w:w="2065" w:type="dxa"/>
            <w:vMerge/>
            <w:shd w:val="clear" w:color="auto" w:fill="auto"/>
            <w:vAlign w:val="center"/>
          </w:tcPr>
          <w:p w14:paraId="7DECA3F0"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7A5A3821"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w:t>
            </w:r>
          </w:p>
        </w:tc>
        <w:tc>
          <w:tcPr>
            <w:tcW w:w="4230" w:type="dxa"/>
            <w:gridSpan w:val="4"/>
            <w:vMerge/>
            <w:shd w:val="clear" w:color="auto" w:fill="auto"/>
            <w:vAlign w:val="center"/>
          </w:tcPr>
          <w:p w14:paraId="72283343"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0B437320"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10A81CE9" w14:textId="77777777" w:rsidTr="00AB71A2">
        <w:tc>
          <w:tcPr>
            <w:tcW w:w="2065" w:type="dxa"/>
            <w:vMerge/>
            <w:shd w:val="clear" w:color="auto" w:fill="auto"/>
            <w:vAlign w:val="center"/>
          </w:tcPr>
          <w:p w14:paraId="7A616245"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0503E2E3"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 &amp; size</w:t>
            </w:r>
          </w:p>
        </w:tc>
        <w:tc>
          <w:tcPr>
            <w:tcW w:w="4230" w:type="dxa"/>
            <w:gridSpan w:val="4"/>
            <w:vMerge/>
            <w:shd w:val="clear" w:color="auto" w:fill="auto"/>
            <w:vAlign w:val="center"/>
          </w:tcPr>
          <w:p w14:paraId="0123CEA6"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55BB61E9"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623F36A6" w14:textId="77777777" w:rsidTr="00AB71A2">
        <w:tc>
          <w:tcPr>
            <w:tcW w:w="2065" w:type="dxa"/>
            <w:vMerge w:val="restart"/>
            <w:shd w:val="clear" w:color="auto" w:fill="auto"/>
            <w:vAlign w:val="center"/>
          </w:tcPr>
          <w:p w14:paraId="1C69DFDA"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 + [SPCH]</w:t>
            </w:r>
          </w:p>
        </w:tc>
        <w:tc>
          <w:tcPr>
            <w:tcW w:w="1800" w:type="dxa"/>
            <w:shd w:val="clear" w:color="auto" w:fill="auto"/>
            <w:vAlign w:val="center"/>
          </w:tcPr>
          <w:p w14:paraId="24BD736E"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Random</w:t>
            </w:r>
          </w:p>
        </w:tc>
        <w:tc>
          <w:tcPr>
            <w:tcW w:w="1057" w:type="dxa"/>
            <w:shd w:val="clear" w:color="auto" w:fill="auto"/>
            <w:vAlign w:val="center"/>
          </w:tcPr>
          <w:p w14:paraId="13021682"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0.155</w:t>
            </w:r>
          </w:p>
        </w:tc>
        <w:tc>
          <w:tcPr>
            <w:tcW w:w="1058" w:type="dxa"/>
            <w:shd w:val="clear" w:color="auto" w:fill="auto"/>
            <w:vAlign w:val="center"/>
          </w:tcPr>
          <w:p w14:paraId="52264102"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0.188</w:t>
            </w:r>
          </w:p>
        </w:tc>
        <w:tc>
          <w:tcPr>
            <w:tcW w:w="1057" w:type="dxa"/>
            <w:shd w:val="clear" w:color="auto" w:fill="auto"/>
            <w:vAlign w:val="center"/>
          </w:tcPr>
          <w:p w14:paraId="2098C404"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0.305</w:t>
            </w:r>
          </w:p>
        </w:tc>
        <w:tc>
          <w:tcPr>
            <w:tcW w:w="1058" w:type="dxa"/>
            <w:shd w:val="clear" w:color="auto" w:fill="auto"/>
            <w:vAlign w:val="center"/>
          </w:tcPr>
          <w:p w14:paraId="1FA4A293"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0.186</w:t>
            </w:r>
          </w:p>
        </w:tc>
        <w:tc>
          <w:tcPr>
            <w:tcW w:w="1440" w:type="dxa"/>
            <w:shd w:val="clear" w:color="auto" w:fill="auto"/>
            <w:vAlign w:val="center"/>
          </w:tcPr>
          <w:p w14:paraId="09FDA212" w14:textId="77777777" w:rsidR="00683D18" w:rsidRPr="002371AA" w:rsidRDefault="00683D18" w:rsidP="00AB71A2">
            <w:pPr>
              <w:spacing w:after="0" w:line="240" w:lineRule="auto"/>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-652.308</w:t>
            </w:r>
          </w:p>
        </w:tc>
      </w:tr>
      <w:tr w:rsidR="00683D18" w:rsidRPr="002371AA" w14:paraId="2C510E85" w14:textId="77777777" w:rsidTr="00AB71A2">
        <w:tc>
          <w:tcPr>
            <w:tcW w:w="2065" w:type="dxa"/>
            <w:vMerge/>
            <w:shd w:val="clear" w:color="auto" w:fill="auto"/>
            <w:vAlign w:val="center"/>
          </w:tcPr>
          <w:p w14:paraId="2E205B4B"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2A5B0FA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w:t>
            </w:r>
          </w:p>
        </w:tc>
        <w:tc>
          <w:tcPr>
            <w:tcW w:w="1057" w:type="dxa"/>
            <w:shd w:val="clear" w:color="auto" w:fill="auto"/>
            <w:vAlign w:val="center"/>
          </w:tcPr>
          <w:p w14:paraId="02757256"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0.109</w:t>
            </w:r>
          </w:p>
        </w:tc>
        <w:tc>
          <w:tcPr>
            <w:tcW w:w="1058" w:type="dxa"/>
            <w:shd w:val="clear" w:color="auto" w:fill="auto"/>
            <w:vAlign w:val="center"/>
          </w:tcPr>
          <w:p w14:paraId="6EB004D6"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0.147</w:t>
            </w:r>
          </w:p>
        </w:tc>
        <w:tc>
          <w:tcPr>
            <w:tcW w:w="1057" w:type="dxa"/>
            <w:shd w:val="clear" w:color="auto" w:fill="auto"/>
            <w:vAlign w:val="center"/>
          </w:tcPr>
          <w:p w14:paraId="71B67D67"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0.423</w:t>
            </w:r>
          </w:p>
        </w:tc>
        <w:tc>
          <w:tcPr>
            <w:tcW w:w="1058" w:type="dxa"/>
            <w:shd w:val="clear" w:color="auto" w:fill="auto"/>
            <w:vAlign w:val="center"/>
          </w:tcPr>
          <w:p w14:paraId="00F5CC56"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0.159</w:t>
            </w:r>
          </w:p>
        </w:tc>
        <w:tc>
          <w:tcPr>
            <w:tcW w:w="1440" w:type="dxa"/>
            <w:shd w:val="clear" w:color="auto" w:fill="auto"/>
            <w:vAlign w:val="center"/>
          </w:tcPr>
          <w:p w14:paraId="70ACB2B7"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-651.709</w:t>
            </w:r>
          </w:p>
        </w:tc>
      </w:tr>
      <w:tr w:rsidR="00683D18" w:rsidRPr="002371AA" w14:paraId="13EA9E6C" w14:textId="77777777" w:rsidTr="00AB71A2">
        <w:tc>
          <w:tcPr>
            <w:tcW w:w="2065" w:type="dxa"/>
            <w:vMerge/>
            <w:shd w:val="clear" w:color="auto" w:fill="auto"/>
            <w:vAlign w:val="center"/>
          </w:tcPr>
          <w:p w14:paraId="3CA6C2E2"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648F2547"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w:t>
            </w:r>
          </w:p>
        </w:tc>
        <w:tc>
          <w:tcPr>
            <w:tcW w:w="1057" w:type="dxa"/>
            <w:shd w:val="clear" w:color="auto" w:fill="auto"/>
            <w:vAlign w:val="center"/>
          </w:tcPr>
          <w:p w14:paraId="6295F214"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0.133</w:t>
            </w:r>
          </w:p>
        </w:tc>
        <w:tc>
          <w:tcPr>
            <w:tcW w:w="1058" w:type="dxa"/>
            <w:shd w:val="clear" w:color="auto" w:fill="auto"/>
            <w:vAlign w:val="center"/>
          </w:tcPr>
          <w:p w14:paraId="2D74C893"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0.186</w:t>
            </w:r>
          </w:p>
        </w:tc>
        <w:tc>
          <w:tcPr>
            <w:tcW w:w="1057" w:type="dxa"/>
            <w:shd w:val="clear" w:color="auto" w:fill="auto"/>
            <w:vAlign w:val="center"/>
          </w:tcPr>
          <w:p w14:paraId="743F8B09"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0.488</w:t>
            </w:r>
          </w:p>
        </w:tc>
        <w:tc>
          <w:tcPr>
            <w:tcW w:w="1058" w:type="dxa"/>
            <w:shd w:val="clear" w:color="auto" w:fill="auto"/>
            <w:vAlign w:val="center"/>
          </w:tcPr>
          <w:p w14:paraId="44C5DE17"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0.158</w:t>
            </w:r>
          </w:p>
        </w:tc>
        <w:tc>
          <w:tcPr>
            <w:tcW w:w="1440" w:type="dxa"/>
            <w:shd w:val="clear" w:color="auto" w:fill="auto"/>
            <w:vAlign w:val="center"/>
          </w:tcPr>
          <w:p w14:paraId="75E60214"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-635.715</w:t>
            </w:r>
          </w:p>
        </w:tc>
      </w:tr>
      <w:tr w:rsidR="00683D18" w:rsidRPr="002371AA" w14:paraId="459ECD18" w14:textId="77777777" w:rsidTr="00AB71A2">
        <w:tc>
          <w:tcPr>
            <w:tcW w:w="2065" w:type="dxa"/>
            <w:vMerge/>
            <w:shd w:val="clear" w:color="auto" w:fill="auto"/>
            <w:vAlign w:val="center"/>
          </w:tcPr>
          <w:p w14:paraId="2ACC511B"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7B50314D"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 &amp; size</w:t>
            </w:r>
          </w:p>
        </w:tc>
        <w:tc>
          <w:tcPr>
            <w:tcW w:w="1057" w:type="dxa"/>
            <w:shd w:val="clear" w:color="auto" w:fill="auto"/>
            <w:vAlign w:val="center"/>
          </w:tcPr>
          <w:p w14:paraId="4E805587"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0.129</w:t>
            </w:r>
          </w:p>
        </w:tc>
        <w:tc>
          <w:tcPr>
            <w:tcW w:w="1058" w:type="dxa"/>
            <w:shd w:val="clear" w:color="auto" w:fill="auto"/>
            <w:vAlign w:val="center"/>
          </w:tcPr>
          <w:p w14:paraId="2C5DEDF1"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0.197</w:t>
            </w:r>
          </w:p>
        </w:tc>
        <w:tc>
          <w:tcPr>
            <w:tcW w:w="1057" w:type="dxa"/>
            <w:shd w:val="clear" w:color="auto" w:fill="auto"/>
            <w:vAlign w:val="center"/>
          </w:tcPr>
          <w:p w14:paraId="2A7DFE7C"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0.457</w:t>
            </w:r>
          </w:p>
        </w:tc>
        <w:tc>
          <w:tcPr>
            <w:tcW w:w="1058" w:type="dxa"/>
            <w:shd w:val="clear" w:color="auto" w:fill="auto"/>
            <w:vAlign w:val="center"/>
          </w:tcPr>
          <w:p w14:paraId="3E989CE9"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0.189</w:t>
            </w:r>
          </w:p>
        </w:tc>
        <w:tc>
          <w:tcPr>
            <w:tcW w:w="1440" w:type="dxa"/>
            <w:shd w:val="clear" w:color="auto" w:fill="auto"/>
            <w:vAlign w:val="center"/>
          </w:tcPr>
          <w:p w14:paraId="7FC86384"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-634.769</w:t>
            </w:r>
          </w:p>
        </w:tc>
      </w:tr>
      <w:tr w:rsidR="00683D18" w:rsidRPr="002371AA" w14:paraId="1BD1C128" w14:textId="77777777" w:rsidTr="00AB71A2">
        <w:tc>
          <w:tcPr>
            <w:tcW w:w="2065" w:type="dxa"/>
            <w:vMerge w:val="restart"/>
            <w:shd w:val="clear" w:color="auto" w:fill="auto"/>
            <w:vAlign w:val="center"/>
          </w:tcPr>
          <w:p w14:paraId="782EDB38"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[SPCH] + neighbours</w:t>
            </w:r>
          </w:p>
        </w:tc>
        <w:tc>
          <w:tcPr>
            <w:tcW w:w="1800" w:type="dxa"/>
            <w:shd w:val="clear" w:color="auto" w:fill="auto"/>
            <w:vAlign w:val="center"/>
          </w:tcPr>
          <w:p w14:paraId="389CFAD1"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Random</w:t>
            </w:r>
          </w:p>
        </w:tc>
        <w:tc>
          <w:tcPr>
            <w:tcW w:w="4230" w:type="dxa"/>
            <w:gridSpan w:val="4"/>
            <w:vMerge w:val="restart"/>
            <w:shd w:val="clear" w:color="auto" w:fill="auto"/>
            <w:vAlign w:val="center"/>
          </w:tcPr>
          <w:p w14:paraId="794EE6FC"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Failed equivalence and/or significance tests</w:t>
            </w:r>
          </w:p>
        </w:tc>
        <w:tc>
          <w:tcPr>
            <w:tcW w:w="1440" w:type="dxa"/>
            <w:vMerge w:val="restart"/>
            <w:shd w:val="clear" w:color="auto" w:fill="auto"/>
            <w:vAlign w:val="center"/>
          </w:tcPr>
          <w:p w14:paraId="63004130"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N/A</w:t>
            </w:r>
          </w:p>
        </w:tc>
      </w:tr>
      <w:tr w:rsidR="00683D18" w:rsidRPr="002371AA" w14:paraId="61E9A7BF" w14:textId="77777777" w:rsidTr="00AB71A2">
        <w:tc>
          <w:tcPr>
            <w:tcW w:w="2065" w:type="dxa"/>
            <w:vMerge/>
            <w:shd w:val="clear" w:color="auto" w:fill="auto"/>
            <w:vAlign w:val="center"/>
          </w:tcPr>
          <w:p w14:paraId="58EBD287"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69F86B51"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w:t>
            </w:r>
          </w:p>
        </w:tc>
        <w:tc>
          <w:tcPr>
            <w:tcW w:w="4230" w:type="dxa"/>
            <w:gridSpan w:val="4"/>
            <w:vMerge/>
            <w:shd w:val="clear" w:color="auto" w:fill="auto"/>
            <w:vAlign w:val="center"/>
          </w:tcPr>
          <w:p w14:paraId="7A3A004D"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1E2A902C"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0EAA507C" w14:textId="77777777" w:rsidTr="00AB71A2">
        <w:tc>
          <w:tcPr>
            <w:tcW w:w="2065" w:type="dxa"/>
            <w:vMerge/>
            <w:shd w:val="clear" w:color="auto" w:fill="auto"/>
            <w:vAlign w:val="center"/>
          </w:tcPr>
          <w:p w14:paraId="5BD53A54"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1E2B9098"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w:t>
            </w:r>
          </w:p>
        </w:tc>
        <w:tc>
          <w:tcPr>
            <w:tcW w:w="1057" w:type="dxa"/>
            <w:shd w:val="clear" w:color="auto" w:fill="auto"/>
            <w:vAlign w:val="center"/>
          </w:tcPr>
          <w:p w14:paraId="0856D62A"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0.020</w:t>
            </w:r>
          </w:p>
        </w:tc>
        <w:tc>
          <w:tcPr>
            <w:tcW w:w="1058" w:type="dxa"/>
            <w:shd w:val="clear" w:color="auto" w:fill="auto"/>
            <w:vAlign w:val="center"/>
          </w:tcPr>
          <w:p w14:paraId="0662AC8E"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0.015</w:t>
            </w:r>
          </w:p>
        </w:tc>
        <w:tc>
          <w:tcPr>
            <w:tcW w:w="1057" w:type="dxa"/>
            <w:shd w:val="clear" w:color="auto" w:fill="auto"/>
            <w:vAlign w:val="center"/>
          </w:tcPr>
          <w:p w14:paraId="128265E8"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0.103</w:t>
            </w:r>
          </w:p>
        </w:tc>
        <w:tc>
          <w:tcPr>
            <w:tcW w:w="1058" w:type="dxa"/>
            <w:shd w:val="clear" w:color="auto" w:fill="auto"/>
            <w:vAlign w:val="center"/>
          </w:tcPr>
          <w:p w14:paraId="2F8C301A"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0.001</w:t>
            </w:r>
          </w:p>
        </w:tc>
        <w:tc>
          <w:tcPr>
            <w:tcW w:w="1440" w:type="dxa"/>
            <w:shd w:val="clear" w:color="auto" w:fill="auto"/>
            <w:vAlign w:val="center"/>
          </w:tcPr>
          <w:p w14:paraId="301E1F7A"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-856.738</w:t>
            </w:r>
          </w:p>
        </w:tc>
      </w:tr>
      <w:tr w:rsidR="00683D18" w:rsidRPr="002371AA" w14:paraId="4DF48B36" w14:textId="77777777" w:rsidTr="00AB71A2">
        <w:tc>
          <w:tcPr>
            <w:tcW w:w="2065" w:type="dxa"/>
            <w:vMerge/>
            <w:shd w:val="clear" w:color="auto" w:fill="auto"/>
            <w:vAlign w:val="center"/>
          </w:tcPr>
          <w:p w14:paraId="36DE4B43"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08FA153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 &amp; size</w:t>
            </w:r>
          </w:p>
        </w:tc>
        <w:tc>
          <w:tcPr>
            <w:tcW w:w="1057" w:type="dxa"/>
            <w:shd w:val="clear" w:color="auto" w:fill="auto"/>
            <w:vAlign w:val="center"/>
          </w:tcPr>
          <w:p w14:paraId="7D0DC56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0.015</w:t>
            </w:r>
          </w:p>
        </w:tc>
        <w:tc>
          <w:tcPr>
            <w:tcW w:w="1058" w:type="dxa"/>
            <w:shd w:val="clear" w:color="auto" w:fill="auto"/>
            <w:vAlign w:val="center"/>
          </w:tcPr>
          <w:p w14:paraId="145C3255"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0.016</w:t>
            </w:r>
          </w:p>
        </w:tc>
        <w:tc>
          <w:tcPr>
            <w:tcW w:w="1057" w:type="dxa"/>
            <w:shd w:val="clear" w:color="auto" w:fill="auto"/>
            <w:vAlign w:val="center"/>
          </w:tcPr>
          <w:p w14:paraId="300395DC"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0.077</w:t>
            </w:r>
          </w:p>
        </w:tc>
        <w:tc>
          <w:tcPr>
            <w:tcW w:w="1058" w:type="dxa"/>
            <w:shd w:val="clear" w:color="auto" w:fill="auto"/>
            <w:vAlign w:val="center"/>
          </w:tcPr>
          <w:p w14:paraId="1498EE7E"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0.005</w:t>
            </w:r>
          </w:p>
        </w:tc>
        <w:tc>
          <w:tcPr>
            <w:tcW w:w="1440" w:type="dxa"/>
            <w:shd w:val="clear" w:color="auto" w:fill="auto"/>
            <w:vAlign w:val="center"/>
          </w:tcPr>
          <w:p w14:paraId="4A021BE2"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-878.807</w:t>
            </w:r>
          </w:p>
        </w:tc>
      </w:tr>
      <w:tr w:rsidR="00683D18" w:rsidRPr="002371AA" w14:paraId="2368DACA" w14:textId="77777777" w:rsidTr="00AB71A2">
        <w:tc>
          <w:tcPr>
            <w:tcW w:w="2065" w:type="dxa"/>
            <w:vMerge w:val="restart"/>
            <w:shd w:val="clear" w:color="auto" w:fill="auto"/>
            <w:vAlign w:val="center"/>
          </w:tcPr>
          <w:p w14:paraId="398D75DA"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 + neighbours</w:t>
            </w:r>
          </w:p>
        </w:tc>
        <w:tc>
          <w:tcPr>
            <w:tcW w:w="1800" w:type="dxa"/>
            <w:shd w:val="clear" w:color="auto" w:fill="auto"/>
            <w:vAlign w:val="center"/>
          </w:tcPr>
          <w:p w14:paraId="02EF00DE"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Random</w:t>
            </w:r>
          </w:p>
        </w:tc>
        <w:tc>
          <w:tcPr>
            <w:tcW w:w="4230" w:type="dxa"/>
            <w:gridSpan w:val="4"/>
            <w:vMerge w:val="restart"/>
            <w:shd w:val="clear" w:color="auto" w:fill="auto"/>
            <w:vAlign w:val="center"/>
          </w:tcPr>
          <w:p w14:paraId="260101DE"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Failed equivalence and/or significance tests</w:t>
            </w:r>
          </w:p>
        </w:tc>
        <w:tc>
          <w:tcPr>
            <w:tcW w:w="1440" w:type="dxa"/>
            <w:vMerge w:val="restart"/>
            <w:shd w:val="clear" w:color="auto" w:fill="auto"/>
            <w:vAlign w:val="center"/>
          </w:tcPr>
          <w:p w14:paraId="0FB1647D"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N/A</w:t>
            </w:r>
          </w:p>
        </w:tc>
      </w:tr>
      <w:tr w:rsidR="00683D18" w:rsidRPr="002371AA" w14:paraId="652E744F" w14:textId="77777777" w:rsidTr="00AB71A2">
        <w:tc>
          <w:tcPr>
            <w:tcW w:w="2065" w:type="dxa"/>
            <w:vMerge/>
            <w:shd w:val="clear" w:color="auto" w:fill="auto"/>
            <w:vAlign w:val="center"/>
          </w:tcPr>
          <w:p w14:paraId="089E46E3"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3B121B3A"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w:t>
            </w:r>
          </w:p>
        </w:tc>
        <w:tc>
          <w:tcPr>
            <w:tcW w:w="4230" w:type="dxa"/>
            <w:gridSpan w:val="4"/>
            <w:vMerge/>
            <w:shd w:val="clear" w:color="auto" w:fill="auto"/>
            <w:vAlign w:val="center"/>
          </w:tcPr>
          <w:p w14:paraId="40AB52B7"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07911DBC"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285C9BE7" w14:textId="77777777" w:rsidTr="00AB71A2">
        <w:tc>
          <w:tcPr>
            <w:tcW w:w="2065" w:type="dxa"/>
            <w:vMerge/>
            <w:shd w:val="clear" w:color="auto" w:fill="auto"/>
            <w:vAlign w:val="center"/>
          </w:tcPr>
          <w:p w14:paraId="4230F1AF"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6AB4B17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w:t>
            </w:r>
          </w:p>
        </w:tc>
        <w:tc>
          <w:tcPr>
            <w:tcW w:w="4230" w:type="dxa"/>
            <w:gridSpan w:val="4"/>
            <w:vMerge/>
            <w:shd w:val="clear" w:color="auto" w:fill="auto"/>
            <w:vAlign w:val="center"/>
          </w:tcPr>
          <w:p w14:paraId="310A36B2"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6FE1112B"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3E93C0FE" w14:textId="77777777" w:rsidTr="00AB71A2">
        <w:tc>
          <w:tcPr>
            <w:tcW w:w="2065" w:type="dxa"/>
            <w:vMerge/>
            <w:shd w:val="clear" w:color="auto" w:fill="auto"/>
            <w:vAlign w:val="center"/>
          </w:tcPr>
          <w:p w14:paraId="03D5BB5F"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3981E5C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 &amp; size</w:t>
            </w:r>
          </w:p>
        </w:tc>
        <w:tc>
          <w:tcPr>
            <w:tcW w:w="4230" w:type="dxa"/>
            <w:gridSpan w:val="4"/>
            <w:vMerge/>
            <w:shd w:val="clear" w:color="auto" w:fill="auto"/>
            <w:vAlign w:val="center"/>
          </w:tcPr>
          <w:p w14:paraId="4759F5D0"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61380E91"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7ED82923" w14:textId="77777777" w:rsidTr="00AB71A2">
        <w:tc>
          <w:tcPr>
            <w:tcW w:w="2065" w:type="dxa"/>
            <w:vMerge w:val="restart"/>
            <w:shd w:val="clear" w:color="auto" w:fill="auto"/>
            <w:vAlign w:val="center"/>
          </w:tcPr>
          <w:p w14:paraId="455FB4D4"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[SPCH] + neighbours + [SPCH]*neighbours</w:t>
            </w:r>
          </w:p>
        </w:tc>
        <w:tc>
          <w:tcPr>
            <w:tcW w:w="1800" w:type="dxa"/>
            <w:shd w:val="clear" w:color="auto" w:fill="auto"/>
            <w:vAlign w:val="center"/>
          </w:tcPr>
          <w:p w14:paraId="03A8F9B8"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Random</w:t>
            </w:r>
          </w:p>
        </w:tc>
        <w:tc>
          <w:tcPr>
            <w:tcW w:w="4230" w:type="dxa"/>
            <w:gridSpan w:val="4"/>
            <w:vMerge w:val="restart"/>
            <w:shd w:val="clear" w:color="auto" w:fill="auto"/>
            <w:vAlign w:val="center"/>
          </w:tcPr>
          <w:p w14:paraId="0480AD03"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Failed equivalence and/or significance tests</w:t>
            </w:r>
          </w:p>
        </w:tc>
        <w:tc>
          <w:tcPr>
            <w:tcW w:w="1440" w:type="dxa"/>
            <w:vMerge w:val="restart"/>
            <w:shd w:val="clear" w:color="auto" w:fill="auto"/>
            <w:vAlign w:val="center"/>
          </w:tcPr>
          <w:p w14:paraId="577A0329"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N/A</w:t>
            </w:r>
          </w:p>
        </w:tc>
      </w:tr>
      <w:tr w:rsidR="00683D18" w:rsidRPr="002371AA" w14:paraId="3FE82506" w14:textId="77777777" w:rsidTr="00AB71A2">
        <w:tc>
          <w:tcPr>
            <w:tcW w:w="2065" w:type="dxa"/>
            <w:vMerge/>
            <w:shd w:val="clear" w:color="auto" w:fill="auto"/>
            <w:vAlign w:val="center"/>
          </w:tcPr>
          <w:p w14:paraId="45AF1D79"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6A0A8B3D"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w:t>
            </w:r>
          </w:p>
        </w:tc>
        <w:tc>
          <w:tcPr>
            <w:tcW w:w="4230" w:type="dxa"/>
            <w:gridSpan w:val="4"/>
            <w:vMerge/>
            <w:shd w:val="clear" w:color="auto" w:fill="auto"/>
            <w:vAlign w:val="center"/>
          </w:tcPr>
          <w:p w14:paraId="318C8CA9"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77FCFFA4"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58F493F7" w14:textId="77777777" w:rsidTr="00AB71A2">
        <w:tc>
          <w:tcPr>
            <w:tcW w:w="2065" w:type="dxa"/>
            <w:vMerge/>
            <w:shd w:val="clear" w:color="auto" w:fill="auto"/>
            <w:vAlign w:val="center"/>
          </w:tcPr>
          <w:p w14:paraId="47E12721"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23A6EF90"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w:t>
            </w:r>
          </w:p>
        </w:tc>
        <w:tc>
          <w:tcPr>
            <w:tcW w:w="1057" w:type="dxa"/>
            <w:shd w:val="clear" w:color="auto" w:fill="auto"/>
            <w:vAlign w:val="center"/>
          </w:tcPr>
          <w:p w14:paraId="5641213B"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0.021</w:t>
            </w:r>
          </w:p>
        </w:tc>
        <w:tc>
          <w:tcPr>
            <w:tcW w:w="1058" w:type="dxa"/>
            <w:shd w:val="clear" w:color="auto" w:fill="auto"/>
            <w:vAlign w:val="center"/>
          </w:tcPr>
          <w:p w14:paraId="1BA4BDE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0.017</w:t>
            </w:r>
          </w:p>
        </w:tc>
        <w:tc>
          <w:tcPr>
            <w:tcW w:w="1057" w:type="dxa"/>
            <w:shd w:val="clear" w:color="auto" w:fill="auto"/>
            <w:vAlign w:val="center"/>
          </w:tcPr>
          <w:p w14:paraId="1A174A13"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0.119</w:t>
            </w:r>
          </w:p>
        </w:tc>
        <w:tc>
          <w:tcPr>
            <w:tcW w:w="1058" w:type="dxa"/>
            <w:shd w:val="clear" w:color="auto" w:fill="auto"/>
            <w:vAlign w:val="center"/>
          </w:tcPr>
          <w:p w14:paraId="0A8182FD"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0.001</w:t>
            </w:r>
          </w:p>
        </w:tc>
        <w:tc>
          <w:tcPr>
            <w:tcW w:w="1440" w:type="dxa"/>
            <w:shd w:val="clear" w:color="auto" w:fill="auto"/>
            <w:vAlign w:val="center"/>
          </w:tcPr>
          <w:p w14:paraId="258ACD59"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-839.625</w:t>
            </w:r>
          </w:p>
        </w:tc>
      </w:tr>
      <w:tr w:rsidR="00683D18" w:rsidRPr="002371AA" w14:paraId="0AE12EC3" w14:textId="77777777" w:rsidTr="00AB71A2">
        <w:tc>
          <w:tcPr>
            <w:tcW w:w="2065" w:type="dxa"/>
            <w:vMerge/>
            <w:shd w:val="clear" w:color="auto" w:fill="auto"/>
            <w:vAlign w:val="center"/>
          </w:tcPr>
          <w:p w14:paraId="39DD5342"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7ACFCD5C"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 &amp; size</w:t>
            </w:r>
          </w:p>
        </w:tc>
        <w:tc>
          <w:tcPr>
            <w:tcW w:w="1057" w:type="dxa"/>
            <w:shd w:val="clear" w:color="auto" w:fill="auto"/>
            <w:vAlign w:val="center"/>
          </w:tcPr>
          <w:p w14:paraId="11064014"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0.017</w:t>
            </w:r>
          </w:p>
        </w:tc>
        <w:tc>
          <w:tcPr>
            <w:tcW w:w="1058" w:type="dxa"/>
            <w:shd w:val="clear" w:color="auto" w:fill="auto"/>
            <w:vAlign w:val="center"/>
          </w:tcPr>
          <w:p w14:paraId="37D50A45"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0.019</w:t>
            </w:r>
          </w:p>
        </w:tc>
        <w:tc>
          <w:tcPr>
            <w:tcW w:w="1057" w:type="dxa"/>
            <w:shd w:val="clear" w:color="auto" w:fill="auto"/>
            <w:vAlign w:val="center"/>
          </w:tcPr>
          <w:p w14:paraId="02F7CC17"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0.088</w:t>
            </w:r>
          </w:p>
        </w:tc>
        <w:tc>
          <w:tcPr>
            <w:tcW w:w="1058" w:type="dxa"/>
            <w:shd w:val="clear" w:color="auto" w:fill="auto"/>
            <w:vAlign w:val="center"/>
          </w:tcPr>
          <w:p w14:paraId="775D4BB8"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0.021</w:t>
            </w:r>
          </w:p>
        </w:tc>
        <w:tc>
          <w:tcPr>
            <w:tcW w:w="1440" w:type="dxa"/>
            <w:shd w:val="clear" w:color="auto" w:fill="auto"/>
            <w:vAlign w:val="center"/>
          </w:tcPr>
          <w:p w14:paraId="512EC8FB"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-849.594</w:t>
            </w:r>
          </w:p>
        </w:tc>
      </w:tr>
      <w:tr w:rsidR="00683D18" w:rsidRPr="002371AA" w14:paraId="30CB61F4" w14:textId="77777777" w:rsidTr="00AB71A2">
        <w:tc>
          <w:tcPr>
            <w:tcW w:w="2065" w:type="dxa"/>
            <w:vMerge w:val="restart"/>
            <w:shd w:val="clear" w:color="auto" w:fill="auto"/>
            <w:vAlign w:val="center"/>
          </w:tcPr>
          <w:p w14:paraId="7BCB9FB1"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 + neighbours + size*neighbours</w:t>
            </w:r>
          </w:p>
        </w:tc>
        <w:tc>
          <w:tcPr>
            <w:tcW w:w="1800" w:type="dxa"/>
            <w:shd w:val="clear" w:color="auto" w:fill="auto"/>
            <w:vAlign w:val="center"/>
          </w:tcPr>
          <w:p w14:paraId="4DBA33A0"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Random</w:t>
            </w:r>
          </w:p>
        </w:tc>
        <w:tc>
          <w:tcPr>
            <w:tcW w:w="4230" w:type="dxa"/>
            <w:gridSpan w:val="4"/>
            <w:vMerge w:val="restart"/>
            <w:shd w:val="clear" w:color="auto" w:fill="auto"/>
            <w:vAlign w:val="center"/>
          </w:tcPr>
          <w:p w14:paraId="7B5B515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Failed equivalence and/or significance tests</w:t>
            </w:r>
          </w:p>
        </w:tc>
        <w:tc>
          <w:tcPr>
            <w:tcW w:w="1440" w:type="dxa"/>
            <w:shd w:val="clear" w:color="auto" w:fill="auto"/>
            <w:vAlign w:val="center"/>
          </w:tcPr>
          <w:p w14:paraId="794D97F4"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N/A</w:t>
            </w:r>
          </w:p>
        </w:tc>
      </w:tr>
      <w:tr w:rsidR="00683D18" w:rsidRPr="002371AA" w14:paraId="4397C3B1" w14:textId="77777777" w:rsidTr="00AB71A2">
        <w:tc>
          <w:tcPr>
            <w:tcW w:w="2065" w:type="dxa"/>
            <w:vMerge/>
            <w:shd w:val="clear" w:color="auto" w:fill="auto"/>
            <w:vAlign w:val="center"/>
          </w:tcPr>
          <w:p w14:paraId="0579A04A"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2606F7C6"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w:t>
            </w:r>
          </w:p>
        </w:tc>
        <w:tc>
          <w:tcPr>
            <w:tcW w:w="4230" w:type="dxa"/>
            <w:gridSpan w:val="4"/>
            <w:vMerge/>
            <w:shd w:val="clear" w:color="auto" w:fill="auto"/>
            <w:vAlign w:val="center"/>
          </w:tcPr>
          <w:p w14:paraId="745C25F1"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shd w:val="clear" w:color="auto" w:fill="auto"/>
            <w:vAlign w:val="center"/>
          </w:tcPr>
          <w:p w14:paraId="0E28858A"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N/A</w:t>
            </w:r>
          </w:p>
        </w:tc>
      </w:tr>
      <w:tr w:rsidR="00683D18" w:rsidRPr="002371AA" w14:paraId="55127618" w14:textId="77777777" w:rsidTr="00AB71A2">
        <w:tc>
          <w:tcPr>
            <w:tcW w:w="2065" w:type="dxa"/>
            <w:vMerge/>
            <w:shd w:val="clear" w:color="auto" w:fill="auto"/>
            <w:vAlign w:val="center"/>
          </w:tcPr>
          <w:p w14:paraId="303B3EDC"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6BE7446D"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w:t>
            </w:r>
          </w:p>
        </w:tc>
        <w:tc>
          <w:tcPr>
            <w:tcW w:w="4230" w:type="dxa"/>
            <w:gridSpan w:val="4"/>
            <w:vMerge/>
            <w:shd w:val="clear" w:color="auto" w:fill="auto"/>
            <w:vAlign w:val="center"/>
          </w:tcPr>
          <w:p w14:paraId="223906E1"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shd w:val="clear" w:color="auto" w:fill="auto"/>
            <w:vAlign w:val="center"/>
          </w:tcPr>
          <w:p w14:paraId="00C9B431"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N/A</w:t>
            </w:r>
          </w:p>
        </w:tc>
      </w:tr>
      <w:tr w:rsidR="00683D18" w:rsidRPr="002371AA" w14:paraId="075CD540" w14:textId="77777777" w:rsidTr="00AB71A2">
        <w:tc>
          <w:tcPr>
            <w:tcW w:w="2065" w:type="dxa"/>
            <w:vMerge/>
            <w:shd w:val="clear" w:color="auto" w:fill="auto"/>
            <w:vAlign w:val="center"/>
          </w:tcPr>
          <w:p w14:paraId="40495CB3"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59760622"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 &amp; size</w:t>
            </w:r>
          </w:p>
        </w:tc>
        <w:tc>
          <w:tcPr>
            <w:tcW w:w="4230" w:type="dxa"/>
            <w:gridSpan w:val="4"/>
            <w:vMerge/>
            <w:shd w:val="clear" w:color="auto" w:fill="auto"/>
            <w:vAlign w:val="center"/>
          </w:tcPr>
          <w:p w14:paraId="1FD62EA7"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shd w:val="clear" w:color="auto" w:fill="auto"/>
            <w:vAlign w:val="center"/>
          </w:tcPr>
          <w:p w14:paraId="76C89082"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N/A</w:t>
            </w:r>
          </w:p>
        </w:tc>
      </w:tr>
      <w:tr w:rsidR="00683D18" w:rsidRPr="002371AA" w14:paraId="2005DD32" w14:textId="77777777" w:rsidTr="00AB71A2">
        <w:tc>
          <w:tcPr>
            <w:tcW w:w="2065" w:type="dxa"/>
            <w:vMerge w:val="restart"/>
            <w:shd w:val="clear" w:color="auto" w:fill="FAE2D5" w:themeFill="accent2" w:themeFillTint="33"/>
            <w:vAlign w:val="center"/>
          </w:tcPr>
          <w:p w14:paraId="0F6D9BD8"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 + [SPCH] + neighbours</w:t>
            </w:r>
          </w:p>
        </w:tc>
        <w:tc>
          <w:tcPr>
            <w:tcW w:w="1800" w:type="dxa"/>
            <w:shd w:val="clear" w:color="auto" w:fill="auto"/>
            <w:vAlign w:val="center"/>
          </w:tcPr>
          <w:p w14:paraId="7B006BA8"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Random</w:t>
            </w:r>
          </w:p>
        </w:tc>
        <w:tc>
          <w:tcPr>
            <w:tcW w:w="4230" w:type="dxa"/>
            <w:gridSpan w:val="4"/>
            <w:shd w:val="clear" w:color="auto" w:fill="auto"/>
            <w:vAlign w:val="center"/>
          </w:tcPr>
          <w:p w14:paraId="5A2F0317"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Failed equivalence and/or significance tests</w:t>
            </w:r>
          </w:p>
        </w:tc>
        <w:tc>
          <w:tcPr>
            <w:tcW w:w="1440" w:type="dxa"/>
            <w:shd w:val="clear" w:color="auto" w:fill="auto"/>
            <w:vAlign w:val="center"/>
          </w:tcPr>
          <w:p w14:paraId="58967B52"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N/A</w:t>
            </w:r>
          </w:p>
        </w:tc>
      </w:tr>
      <w:tr w:rsidR="00683D18" w:rsidRPr="002371AA" w14:paraId="219ACDA3" w14:textId="77777777" w:rsidTr="00AB71A2">
        <w:tc>
          <w:tcPr>
            <w:tcW w:w="2065" w:type="dxa"/>
            <w:vMerge/>
            <w:shd w:val="clear" w:color="auto" w:fill="FAE2D5" w:themeFill="accent2" w:themeFillTint="33"/>
            <w:vAlign w:val="center"/>
          </w:tcPr>
          <w:p w14:paraId="1C0389ED"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FAE2D5" w:themeFill="accent2" w:themeFillTint="33"/>
            <w:vAlign w:val="center"/>
          </w:tcPr>
          <w:p w14:paraId="4ECF1CDE"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w:t>
            </w:r>
          </w:p>
        </w:tc>
        <w:tc>
          <w:tcPr>
            <w:tcW w:w="1057" w:type="dxa"/>
            <w:shd w:val="clear" w:color="auto" w:fill="FAE2D5" w:themeFill="accent2" w:themeFillTint="33"/>
            <w:vAlign w:val="center"/>
          </w:tcPr>
          <w:p w14:paraId="7A934D55"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0.013</w:t>
            </w:r>
          </w:p>
        </w:tc>
        <w:tc>
          <w:tcPr>
            <w:tcW w:w="1058" w:type="dxa"/>
            <w:shd w:val="clear" w:color="auto" w:fill="FAE2D5" w:themeFill="accent2" w:themeFillTint="33"/>
            <w:vAlign w:val="center"/>
          </w:tcPr>
          <w:p w14:paraId="000AAA2C"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0.010</w:t>
            </w:r>
          </w:p>
        </w:tc>
        <w:tc>
          <w:tcPr>
            <w:tcW w:w="1057" w:type="dxa"/>
            <w:shd w:val="clear" w:color="auto" w:fill="FAE2D5" w:themeFill="accent2" w:themeFillTint="33"/>
            <w:vAlign w:val="center"/>
          </w:tcPr>
          <w:p w14:paraId="342F09DD"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0.060</w:t>
            </w:r>
          </w:p>
        </w:tc>
        <w:tc>
          <w:tcPr>
            <w:tcW w:w="1058" w:type="dxa"/>
            <w:shd w:val="clear" w:color="auto" w:fill="FAE2D5" w:themeFill="accent2" w:themeFillTint="33"/>
            <w:vAlign w:val="center"/>
          </w:tcPr>
          <w:p w14:paraId="0B9A3FC0"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0.004</w:t>
            </w:r>
          </w:p>
        </w:tc>
        <w:tc>
          <w:tcPr>
            <w:tcW w:w="1440" w:type="dxa"/>
            <w:shd w:val="clear" w:color="auto" w:fill="FAE2D5" w:themeFill="accent2" w:themeFillTint="33"/>
            <w:vAlign w:val="center"/>
          </w:tcPr>
          <w:p w14:paraId="378C6F69"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-907.359</w:t>
            </w:r>
          </w:p>
        </w:tc>
      </w:tr>
      <w:tr w:rsidR="00683D18" w:rsidRPr="002371AA" w14:paraId="0C3446B4" w14:textId="77777777" w:rsidTr="00AB71A2">
        <w:tc>
          <w:tcPr>
            <w:tcW w:w="2065" w:type="dxa"/>
            <w:vMerge/>
            <w:shd w:val="clear" w:color="auto" w:fill="FAE2D5" w:themeFill="accent2" w:themeFillTint="33"/>
            <w:vAlign w:val="center"/>
          </w:tcPr>
          <w:p w14:paraId="4ACFAC6C"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1C168CA5"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w:t>
            </w:r>
          </w:p>
        </w:tc>
        <w:tc>
          <w:tcPr>
            <w:tcW w:w="1057" w:type="dxa"/>
            <w:shd w:val="clear" w:color="auto" w:fill="auto"/>
            <w:vAlign w:val="center"/>
          </w:tcPr>
          <w:p w14:paraId="281E4E84"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0.024</w:t>
            </w:r>
          </w:p>
        </w:tc>
        <w:tc>
          <w:tcPr>
            <w:tcW w:w="1058" w:type="dxa"/>
            <w:shd w:val="clear" w:color="auto" w:fill="auto"/>
            <w:vAlign w:val="center"/>
          </w:tcPr>
          <w:p w14:paraId="2DB6D6C0"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0.017</w:t>
            </w:r>
          </w:p>
        </w:tc>
        <w:tc>
          <w:tcPr>
            <w:tcW w:w="1057" w:type="dxa"/>
            <w:shd w:val="clear" w:color="auto" w:fill="auto"/>
            <w:vAlign w:val="center"/>
          </w:tcPr>
          <w:p w14:paraId="5A595173"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0.121</w:t>
            </w:r>
          </w:p>
        </w:tc>
        <w:tc>
          <w:tcPr>
            <w:tcW w:w="1058" w:type="dxa"/>
            <w:shd w:val="clear" w:color="auto" w:fill="auto"/>
            <w:vAlign w:val="center"/>
          </w:tcPr>
          <w:p w14:paraId="2F96907B"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0.000</w:t>
            </w:r>
          </w:p>
        </w:tc>
        <w:tc>
          <w:tcPr>
            <w:tcW w:w="1440" w:type="dxa"/>
            <w:shd w:val="clear" w:color="auto" w:fill="auto"/>
            <w:vAlign w:val="center"/>
          </w:tcPr>
          <w:p w14:paraId="3E318125"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-836.755</w:t>
            </w:r>
          </w:p>
        </w:tc>
      </w:tr>
      <w:tr w:rsidR="00683D18" w:rsidRPr="002371AA" w14:paraId="134629DB" w14:textId="77777777" w:rsidTr="00AB71A2">
        <w:tc>
          <w:tcPr>
            <w:tcW w:w="2065" w:type="dxa"/>
            <w:vMerge/>
            <w:shd w:val="clear" w:color="auto" w:fill="FAE2D5" w:themeFill="accent2" w:themeFillTint="33"/>
            <w:vAlign w:val="center"/>
          </w:tcPr>
          <w:p w14:paraId="4C892E33"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45BE26F4"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 &amp; size</w:t>
            </w:r>
          </w:p>
        </w:tc>
        <w:tc>
          <w:tcPr>
            <w:tcW w:w="1057" w:type="dxa"/>
            <w:shd w:val="clear" w:color="auto" w:fill="auto"/>
            <w:vAlign w:val="center"/>
          </w:tcPr>
          <w:p w14:paraId="2AE942F9"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0.020</w:t>
            </w:r>
          </w:p>
        </w:tc>
        <w:tc>
          <w:tcPr>
            <w:tcW w:w="1058" w:type="dxa"/>
            <w:tcBorders>
              <w:bottom w:val="single" w:sz="4" w:space="0" w:color="000000"/>
              <w:right w:val="single" w:sz="4" w:space="0" w:color="000000"/>
            </w:tcBorders>
            <w:shd w:val="clear" w:color="auto" w:fill="auto"/>
            <w:vAlign w:val="center"/>
          </w:tcPr>
          <w:p w14:paraId="51BB0640"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0.019</w:t>
            </w:r>
          </w:p>
        </w:tc>
        <w:tc>
          <w:tcPr>
            <w:tcW w:w="1057" w:type="dxa"/>
            <w:tcBorders>
              <w:left w:val="single" w:sz="4" w:space="0" w:color="000000"/>
              <w:right w:val="single" w:sz="4" w:space="0" w:color="000000"/>
            </w:tcBorders>
            <w:shd w:val="clear" w:color="auto" w:fill="auto"/>
            <w:vAlign w:val="center"/>
          </w:tcPr>
          <w:p w14:paraId="0EEB9D25"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0.090</w:t>
            </w:r>
          </w:p>
        </w:tc>
        <w:tc>
          <w:tcPr>
            <w:tcW w:w="1058" w:type="dxa"/>
            <w:tcBorders>
              <w:left w:val="single" w:sz="4" w:space="0" w:color="000000"/>
            </w:tcBorders>
            <w:shd w:val="clear" w:color="auto" w:fill="auto"/>
            <w:vAlign w:val="center"/>
          </w:tcPr>
          <w:p w14:paraId="7FF84A63"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0.005</w:t>
            </w:r>
          </w:p>
        </w:tc>
        <w:tc>
          <w:tcPr>
            <w:tcW w:w="1440" w:type="dxa"/>
            <w:shd w:val="clear" w:color="auto" w:fill="auto"/>
            <w:vAlign w:val="center"/>
          </w:tcPr>
          <w:p w14:paraId="734AAFC6"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-858.573</w:t>
            </w:r>
          </w:p>
        </w:tc>
      </w:tr>
      <w:tr w:rsidR="00683D18" w:rsidRPr="002371AA" w14:paraId="0C0BFD6D" w14:textId="77777777" w:rsidTr="00AB71A2">
        <w:tc>
          <w:tcPr>
            <w:tcW w:w="2065" w:type="dxa"/>
            <w:vMerge w:val="restart"/>
            <w:shd w:val="clear" w:color="auto" w:fill="auto"/>
            <w:vAlign w:val="center"/>
          </w:tcPr>
          <w:p w14:paraId="05C071D5"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 + [SPCH] + neighbours + size*neighbours + [SPCH]*neighbours</w:t>
            </w:r>
          </w:p>
        </w:tc>
        <w:tc>
          <w:tcPr>
            <w:tcW w:w="1800" w:type="dxa"/>
            <w:shd w:val="clear" w:color="auto" w:fill="auto"/>
            <w:vAlign w:val="center"/>
          </w:tcPr>
          <w:p w14:paraId="42DB9F7E"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Random</w:t>
            </w:r>
          </w:p>
        </w:tc>
        <w:tc>
          <w:tcPr>
            <w:tcW w:w="4230" w:type="dxa"/>
            <w:gridSpan w:val="4"/>
            <w:vMerge w:val="restart"/>
            <w:shd w:val="clear" w:color="auto" w:fill="auto"/>
            <w:vAlign w:val="center"/>
          </w:tcPr>
          <w:p w14:paraId="7E827791" w14:textId="77777777" w:rsidR="00683D18" w:rsidRPr="002371AA" w:rsidRDefault="00683D18" w:rsidP="00AB71A2">
            <w:pPr>
              <w:spacing w:after="0"/>
              <w:rPr>
                <w:rFonts w:ascii="Times New Roman" w:hAnsi="Times New Roman" w:cs="Times New Roman"/>
                <w:color w:val="000000"/>
                <w:sz w:val="18"/>
                <w:szCs w:val="18"/>
                <w:lang w:val="en-CA"/>
              </w:rPr>
            </w:pPr>
            <w:r w:rsidRPr="002371AA">
              <w:rPr>
                <w:rFonts w:ascii="Times New Roman" w:hAnsi="Times New Roman" w:cs="Times New Roman"/>
                <w:color w:val="000000" w:themeColor="text1"/>
                <w:sz w:val="18"/>
                <w:szCs w:val="18"/>
                <w:lang w:val="en-CA"/>
              </w:rPr>
              <w:t>Failed equivalence and/or significance tests</w:t>
            </w:r>
          </w:p>
        </w:tc>
        <w:tc>
          <w:tcPr>
            <w:tcW w:w="1440" w:type="dxa"/>
            <w:vMerge w:val="restart"/>
            <w:shd w:val="clear" w:color="auto" w:fill="auto"/>
            <w:vAlign w:val="center"/>
          </w:tcPr>
          <w:p w14:paraId="6E31EADC" w14:textId="77777777" w:rsidR="00683D18" w:rsidRPr="002371AA" w:rsidRDefault="00683D18" w:rsidP="00AB71A2">
            <w:pPr>
              <w:spacing w:after="0"/>
              <w:rPr>
                <w:rFonts w:ascii="Times New Roman" w:hAnsi="Times New Roman" w:cs="Times New Roman"/>
                <w:color w:val="000000"/>
                <w:sz w:val="18"/>
                <w:szCs w:val="18"/>
                <w:lang w:val="en-CA"/>
              </w:rPr>
            </w:pPr>
            <w:r w:rsidRPr="002371AA">
              <w:rPr>
                <w:rFonts w:ascii="Times New Roman" w:hAnsi="Times New Roman" w:cs="Times New Roman"/>
                <w:color w:val="000000" w:themeColor="text1"/>
                <w:sz w:val="18"/>
                <w:szCs w:val="18"/>
                <w:lang w:val="en-CA"/>
              </w:rPr>
              <w:t>N/A</w:t>
            </w:r>
          </w:p>
        </w:tc>
      </w:tr>
      <w:tr w:rsidR="00683D18" w:rsidRPr="002371AA" w14:paraId="6A165BE1" w14:textId="77777777" w:rsidTr="00AB71A2">
        <w:tc>
          <w:tcPr>
            <w:tcW w:w="2065" w:type="dxa"/>
            <w:vMerge/>
            <w:shd w:val="clear" w:color="auto" w:fill="auto"/>
            <w:vAlign w:val="center"/>
          </w:tcPr>
          <w:p w14:paraId="4305E9AE"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54E2A30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w:t>
            </w:r>
          </w:p>
        </w:tc>
        <w:tc>
          <w:tcPr>
            <w:tcW w:w="4230" w:type="dxa"/>
            <w:gridSpan w:val="4"/>
            <w:vMerge/>
            <w:shd w:val="clear" w:color="auto" w:fill="auto"/>
            <w:vAlign w:val="center"/>
          </w:tcPr>
          <w:p w14:paraId="1596510A"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42AFB743"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5DEEC499" w14:textId="77777777" w:rsidTr="00AB71A2">
        <w:tc>
          <w:tcPr>
            <w:tcW w:w="2065" w:type="dxa"/>
            <w:vMerge/>
            <w:shd w:val="clear" w:color="auto" w:fill="auto"/>
            <w:vAlign w:val="center"/>
          </w:tcPr>
          <w:p w14:paraId="76CFBF12"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1AE20ACE"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w:t>
            </w:r>
          </w:p>
        </w:tc>
        <w:tc>
          <w:tcPr>
            <w:tcW w:w="4230" w:type="dxa"/>
            <w:gridSpan w:val="4"/>
            <w:vMerge/>
            <w:shd w:val="clear" w:color="auto" w:fill="auto"/>
            <w:vAlign w:val="center"/>
          </w:tcPr>
          <w:p w14:paraId="6CC53EA6"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660160E3"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0FB55F5C" w14:textId="77777777" w:rsidTr="00AB71A2">
        <w:tc>
          <w:tcPr>
            <w:tcW w:w="2065" w:type="dxa"/>
            <w:vMerge/>
            <w:shd w:val="clear" w:color="auto" w:fill="auto"/>
            <w:vAlign w:val="center"/>
          </w:tcPr>
          <w:p w14:paraId="2BF8FD25"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800" w:type="dxa"/>
            <w:shd w:val="clear" w:color="auto" w:fill="auto"/>
            <w:vAlign w:val="center"/>
          </w:tcPr>
          <w:p w14:paraId="0A144CE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 &amp; size</w:t>
            </w:r>
          </w:p>
        </w:tc>
        <w:tc>
          <w:tcPr>
            <w:tcW w:w="4230" w:type="dxa"/>
            <w:gridSpan w:val="4"/>
            <w:vMerge/>
            <w:shd w:val="clear" w:color="auto" w:fill="auto"/>
            <w:vAlign w:val="center"/>
          </w:tcPr>
          <w:p w14:paraId="47D83428"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4C55B95F"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1F5CA2D9" w14:textId="77777777" w:rsidTr="00AB71A2">
        <w:tc>
          <w:tcPr>
            <w:tcW w:w="2065" w:type="dxa"/>
            <w:vMerge w:val="restart"/>
            <w:shd w:val="clear" w:color="auto" w:fill="auto"/>
            <w:vAlign w:val="center"/>
          </w:tcPr>
          <w:p w14:paraId="3C180AD6"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 + neighbours + size*[SPCH]</w:t>
            </w:r>
          </w:p>
        </w:tc>
        <w:tc>
          <w:tcPr>
            <w:tcW w:w="1800" w:type="dxa"/>
            <w:shd w:val="clear" w:color="auto" w:fill="auto"/>
            <w:vAlign w:val="center"/>
          </w:tcPr>
          <w:p w14:paraId="01649959"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Random</w:t>
            </w:r>
          </w:p>
        </w:tc>
        <w:tc>
          <w:tcPr>
            <w:tcW w:w="4230" w:type="dxa"/>
            <w:gridSpan w:val="4"/>
            <w:vMerge w:val="restart"/>
            <w:shd w:val="clear" w:color="auto" w:fill="auto"/>
            <w:vAlign w:val="center"/>
          </w:tcPr>
          <w:p w14:paraId="0B5BAA80"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Failed equivalence and/or significance tests</w:t>
            </w:r>
          </w:p>
        </w:tc>
        <w:tc>
          <w:tcPr>
            <w:tcW w:w="1440" w:type="dxa"/>
            <w:vMerge w:val="restart"/>
            <w:shd w:val="clear" w:color="auto" w:fill="auto"/>
            <w:vAlign w:val="center"/>
          </w:tcPr>
          <w:p w14:paraId="56A8A8B2"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N/A</w:t>
            </w:r>
          </w:p>
        </w:tc>
      </w:tr>
      <w:tr w:rsidR="00683D18" w:rsidRPr="002371AA" w14:paraId="4724FF37" w14:textId="77777777" w:rsidTr="00AB71A2">
        <w:tc>
          <w:tcPr>
            <w:tcW w:w="2065" w:type="dxa"/>
            <w:vMerge/>
            <w:shd w:val="clear" w:color="auto" w:fill="auto"/>
            <w:vAlign w:val="center"/>
          </w:tcPr>
          <w:p w14:paraId="3FE02976" w14:textId="77777777" w:rsidR="00683D18" w:rsidRPr="002371AA" w:rsidRDefault="00683D18" w:rsidP="00AB71A2">
            <w:pPr>
              <w:spacing w:after="0"/>
              <w:rPr>
                <w:rFonts w:ascii="Times New Roman" w:hAnsi="Times New Roman" w:cs="Times New Roman"/>
                <w:color w:val="C00000"/>
                <w:sz w:val="18"/>
                <w:szCs w:val="18"/>
                <w:lang w:val="en-CA"/>
              </w:rPr>
            </w:pPr>
          </w:p>
        </w:tc>
        <w:tc>
          <w:tcPr>
            <w:tcW w:w="1800" w:type="dxa"/>
            <w:shd w:val="clear" w:color="auto" w:fill="auto"/>
            <w:vAlign w:val="center"/>
          </w:tcPr>
          <w:p w14:paraId="15A36A6A"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w:t>
            </w:r>
          </w:p>
        </w:tc>
        <w:tc>
          <w:tcPr>
            <w:tcW w:w="4230" w:type="dxa"/>
            <w:gridSpan w:val="4"/>
            <w:vMerge/>
            <w:shd w:val="clear" w:color="auto" w:fill="auto"/>
            <w:vAlign w:val="center"/>
          </w:tcPr>
          <w:p w14:paraId="3936101E"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6A151DCC"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29E8AFCE" w14:textId="77777777" w:rsidTr="00AB71A2">
        <w:tc>
          <w:tcPr>
            <w:tcW w:w="2065" w:type="dxa"/>
            <w:vMerge/>
            <w:shd w:val="clear" w:color="auto" w:fill="auto"/>
            <w:vAlign w:val="center"/>
          </w:tcPr>
          <w:p w14:paraId="715FAE3B" w14:textId="77777777" w:rsidR="00683D18" w:rsidRPr="002371AA" w:rsidRDefault="00683D18" w:rsidP="00AB71A2">
            <w:pPr>
              <w:spacing w:after="0"/>
              <w:rPr>
                <w:rFonts w:ascii="Times New Roman" w:hAnsi="Times New Roman" w:cs="Times New Roman"/>
                <w:color w:val="C00000"/>
                <w:sz w:val="18"/>
                <w:szCs w:val="18"/>
                <w:lang w:val="en-CA"/>
              </w:rPr>
            </w:pPr>
          </w:p>
        </w:tc>
        <w:tc>
          <w:tcPr>
            <w:tcW w:w="1800" w:type="dxa"/>
            <w:shd w:val="clear" w:color="auto" w:fill="auto"/>
            <w:vAlign w:val="center"/>
          </w:tcPr>
          <w:p w14:paraId="7EABF1AF"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Size</w:t>
            </w:r>
          </w:p>
        </w:tc>
        <w:tc>
          <w:tcPr>
            <w:tcW w:w="4230" w:type="dxa"/>
            <w:gridSpan w:val="4"/>
            <w:vMerge/>
            <w:shd w:val="clear" w:color="auto" w:fill="auto"/>
            <w:vAlign w:val="center"/>
          </w:tcPr>
          <w:p w14:paraId="2563C847" w14:textId="77777777" w:rsidR="00683D18" w:rsidRPr="002371AA" w:rsidRDefault="00683D18" w:rsidP="00AB71A2">
            <w:pPr>
              <w:spacing w:after="0"/>
              <w:rPr>
                <w:rFonts w:ascii="Times New Roman" w:hAnsi="Times New Roman" w:cs="Times New Roman"/>
                <w:color w:val="000000" w:themeColor="text1"/>
                <w:sz w:val="18"/>
                <w:szCs w:val="18"/>
                <w:lang w:val="en-CA"/>
              </w:rPr>
            </w:pPr>
          </w:p>
        </w:tc>
        <w:tc>
          <w:tcPr>
            <w:tcW w:w="1440" w:type="dxa"/>
            <w:vMerge/>
            <w:shd w:val="clear" w:color="auto" w:fill="auto"/>
            <w:vAlign w:val="center"/>
          </w:tcPr>
          <w:p w14:paraId="00070F75" w14:textId="77777777" w:rsidR="00683D18" w:rsidRPr="002371AA" w:rsidRDefault="00683D18" w:rsidP="00AB71A2">
            <w:pPr>
              <w:spacing w:after="0"/>
              <w:rPr>
                <w:rFonts w:ascii="Times New Roman" w:hAnsi="Times New Roman" w:cs="Times New Roman"/>
                <w:color w:val="000000" w:themeColor="text1"/>
                <w:sz w:val="18"/>
                <w:szCs w:val="18"/>
                <w:lang w:val="en-CA"/>
              </w:rPr>
            </w:pPr>
          </w:p>
        </w:tc>
      </w:tr>
      <w:tr w:rsidR="00683D18" w:rsidRPr="002371AA" w14:paraId="6406142A" w14:textId="77777777" w:rsidTr="00AB71A2">
        <w:tc>
          <w:tcPr>
            <w:tcW w:w="2065" w:type="dxa"/>
            <w:vMerge/>
            <w:shd w:val="clear" w:color="auto" w:fill="auto"/>
            <w:vAlign w:val="center"/>
          </w:tcPr>
          <w:p w14:paraId="5EAD436F" w14:textId="77777777" w:rsidR="00683D18" w:rsidRPr="002371AA" w:rsidRDefault="00683D18" w:rsidP="00AB71A2">
            <w:pPr>
              <w:spacing w:after="0"/>
              <w:rPr>
                <w:rFonts w:ascii="Times New Roman" w:hAnsi="Times New Roman" w:cs="Times New Roman"/>
                <w:color w:val="C00000"/>
                <w:sz w:val="18"/>
                <w:szCs w:val="18"/>
                <w:lang w:val="en-CA"/>
              </w:rPr>
            </w:pPr>
          </w:p>
        </w:tc>
        <w:tc>
          <w:tcPr>
            <w:tcW w:w="1800" w:type="dxa"/>
            <w:shd w:val="clear" w:color="auto" w:fill="auto"/>
            <w:vAlign w:val="center"/>
          </w:tcPr>
          <w:p w14:paraId="3800D962"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themeColor="text1"/>
                <w:sz w:val="18"/>
                <w:szCs w:val="18"/>
                <w:lang w:val="en-CA"/>
              </w:rPr>
              <w:t>Neighbour &amp; size</w:t>
            </w:r>
          </w:p>
        </w:tc>
        <w:tc>
          <w:tcPr>
            <w:tcW w:w="1057" w:type="dxa"/>
            <w:shd w:val="clear" w:color="auto" w:fill="auto"/>
            <w:vAlign w:val="center"/>
          </w:tcPr>
          <w:p w14:paraId="13A05933"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0.023</w:t>
            </w:r>
          </w:p>
        </w:tc>
        <w:tc>
          <w:tcPr>
            <w:tcW w:w="1058" w:type="dxa"/>
            <w:shd w:val="clear" w:color="auto" w:fill="auto"/>
            <w:vAlign w:val="center"/>
          </w:tcPr>
          <w:p w14:paraId="098AAFC7"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0.021</w:t>
            </w:r>
          </w:p>
        </w:tc>
        <w:tc>
          <w:tcPr>
            <w:tcW w:w="1057" w:type="dxa"/>
            <w:shd w:val="clear" w:color="auto" w:fill="auto"/>
            <w:vAlign w:val="center"/>
          </w:tcPr>
          <w:p w14:paraId="28862C40"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0.080</w:t>
            </w:r>
          </w:p>
        </w:tc>
        <w:tc>
          <w:tcPr>
            <w:tcW w:w="1058" w:type="dxa"/>
            <w:shd w:val="clear" w:color="auto" w:fill="auto"/>
            <w:vAlign w:val="center"/>
          </w:tcPr>
          <w:p w14:paraId="3E5C6D9D"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0.000</w:t>
            </w:r>
          </w:p>
        </w:tc>
        <w:tc>
          <w:tcPr>
            <w:tcW w:w="1440" w:type="dxa"/>
            <w:shd w:val="clear" w:color="auto" w:fill="auto"/>
            <w:vAlign w:val="center"/>
          </w:tcPr>
          <w:p w14:paraId="7AE5FC1E" w14:textId="77777777" w:rsidR="00683D18" w:rsidRPr="002371AA" w:rsidRDefault="00683D18" w:rsidP="00AB71A2">
            <w:pPr>
              <w:spacing w:after="0"/>
              <w:rPr>
                <w:rFonts w:ascii="Times New Roman" w:hAnsi="Times New Roman" w:cs="Times New Roman"/>
                <w:color w:val="000000" w:themeColor="text1"/>
                <w:sz w:val="18"/>
                <w:szCs w:val="18"/>
                <w:lang w:val="en-CA"/>
              </w:rPr>
            </w:pPr>
            <w:r w:rsidRPr="002371AA">
              <w:rPr>
                <w:rFonts w:ascii="Times New Roman" w:hAnsi="Times New Roman" w:cs="Times New Roman"/>
                <w:color w:val="000000"/>
                <w:sz w:val="18"/>
                <w:szCs w:val="18"/>
                <w:lang w:val="en-CA"/>
              </w:rPr>
              <w:t>-866.731</w:t>
            </w:r>
          </w:p>
        </w:tc>
      </w:tr>
    </w:tbl>
    <w:p w14:paraId="1986E565" w14:textId="77777777" w:rsidR="00683D18" w:rsidRDefault="00683D18"/>
    <w:p w14:paraId="56716F5D" w14:textId="77777777" w:rsidR="00683D18" w:rsidRPr="00CB0E6B" w:rsidRDefault="00683D18" w:rsidP="00683D18">
      <w:pPr>
        <w:spacing w:after="120" w:line="276" w:lineRule="auto"/>
        <w:jc w:val="both"/>
        <w:rPr>
          <w:rFonts w:cs="Times New Roman"/>
          <w:b/>
          <w:bCs/>
          <w:color w:val="000000" w:themeColor="text1"/>
          <w:lang w:val="en-CA"/>
        </w:rPr>
      </w:pPr>
      <w:r w:rsidRPr="00CB0E6B">
        <w:rPr>
          <w:rFonts w:ascii="Times New Roman" w:hAnsi="Times New Roman" w:cs="Times New Roman"/>
          <w:b/>
          <w:bCs/>
          <w:color w:val="000000" w:themeColor="text1"/>
          <w:lang w:val="en-CA"/>
        </w:rPr>
        <w:lastRenderedPageBreak/>
        <w:t>Supplemental Table 5. Newly generated and previously reported lines.</w:t>
      </w:r>
    </w:p>
    <w:tbl>
      <w:tblPr>
        <w:tblStyle w:val="TableGrid"/>
        <w:tblW w:w="9445" w:type="dxa"/>
        <w:tblLook w:val="04A0" w:firstRow="1" w:lastRow="0" w:firstColumn="1" w:lastColumn="0" w:noHBand="0" w:noVBand="1"/>
      </w:tblPr>
      <w:tblGrid>
        <w:gridCol w:w="2875"/>
        <w:gridCol w:w="6570"/>
      </w:tblGrid>
      <w:tr w:rsidR="00683D18" w:rsidRPr="00EA5EA5" w14:paraId="5AA0883F" w14:textId="77777777" w:rsidTr="00EA5EA5">
        <w:tc>
          <w:tcPr>
            <w:tcW w:w="2875" w:type="dxa"/>
          </w:tcPr>
          <w:p w14:paraId="58CA1B6D" w14:textId="77777777" w:rsidR="00683D18" w:rsidRPr="00EA5EA5" w:rsidRDefault="00683D18" w:rsidP="00EA5EA5">
            <w:pPr>
              <w:spacing w:after="0" w:line="240" w:lineRule="auto"/>
              <w:jc w:val="both"/>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Genetic line</w:t>
            </w:r>
          </w:p>
        </w:tc>
        <w:tc>
          <w:tcPr>
            <w:tcW w:w="6570" w:type="dxa"/>
          </w:tcPr>
          <w:p w14:paraId="5C8AF9DD" w14:textId="77777777" w:rsidR="00683D18" w:rsidRPr="00EA5EA5" w:rsidRDefault="00683D18" w:rsidP="00EA5EA5">
            <w:pPr>
              <w:spacing w:after="0" w:line="240" w:lineRule="auto"/>
              <w:jc w:val="both"/>
              <w:rPr>
                <w:rFonts w:ascii="Times New Roman" w:hAnsi="Times New Roman" w:cs="Times New Roman"/>
                <w:b/>
                <w:bCs/>
                <w:color w:val="000000" w:themeColor="text1"/>
                <w:sz w:val="20"/>
                <w:szCs w:val="20"/>
                <w:lang w:val="en-CA"/>
              </w:rPr>
            </w:pPr>
            <w:r w:rsidRPr="00EA5EA5">
              <w:rPr>
                <w:rFonts w:ascii="Times New Roman" w:hAnsi="Times New Roman" w:cs="Times New Roman"/>
                <w:b/>
                <w:bCs/>
                <w:color w:val="000000" w:themeColor="text1"/>
                <w:sz w:val="20"/>
                <w:szCs w:val="20"/>
                <w:lang w:val="en-CA"/>
              </w:rPr>
              <w:t>Sources</w:t>
            </w:r>
          </w:p>
        </w:tc>
      </w:tr>
      <w:tr w:rsidR="00683D18" w:rsidRPr="00EA5EA5" w14:paraId="3CA5D166" w14:textId="77777777" w:rsidTr="00EA5EA5">
        <w:tc>
          <w:tcPr>
            <w:tcW w:w="2875" w:type="dxa"/>
          </w:tcPr>
          <w:p w14:paraId="5B97C77B"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proofErr w:type="spellStart"/>
            <w:r w:rsidRPr="00EA5EA5">
              <w:rPr>
                <w:rFonts w:ascii="Times New Roman" w:hAnsi="Times New Roman" w:cs="Times New Roman"/>
                <w:color w:val="000000" w:themeColor="text1"/>
                <w:sz w:val="20"/>
                <w:szCs w:val="20"/>
                <w:lang w:val="en-CA"/>
              </w:rPr>
              <w:t>PlaCCI</w:t>
            </w:r>
            <w:proofErr w:type="spellEnd"/>
            <w:r w:rsidRPr="00EA5EA5">
              <w:rPr>
                <w:rFonts w:ascii="Times New Roman" w:hAnsi="Times New Roman" w:cs="Times New Roman"/>
                <w:color w:val="000000" w:themeColor="text1"/>
                <w:sz w:val="20"/>
                <w:szCs w:val="20"/>
                <w:lang w:val="en-CA"/>
              </w:rPr>
              <w:t xml:space="preserve"> cell cycle reporter</w:t>
            </w:r>
          </w:p>
          <w:p w14:paraId="68CC976B"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pATML</w:t>
            </w:r>
            <w:proofErr w:type="gramStart"/>
            <w:r w:rsidRPr="00EA5EA5">
              <w:rPr>
                <w:rFonts w:ascii="Times New Roman" w:hAnsi="Times New Roman" w:cs="Times New Roman"/>
                <w:i/>
                <w:iCs/>
                <w:color w:val="000000" w:themeColor="text1"/>
                <w:sz w:val="20"/>
                <w:szCs w:val="20"/>
                <w:lang w:val="en-CA"/>
              </w:rPr>
              <w:t>1::</w:t>
            </w:r>
            <w:proofErr w:type="gramEnd"/>
            <w:r w:rsidRPr="00EA5EA5">
              <w:rPr>
                <w:rFonts w:ascii="Times New Roman" w:hAnsi="Times New Roman" w:cs="Times New Roman"/>
                <w:i/>
                <w:iCs/>
                <w:color w:val="000000" w:themeColor="text1"/>
                <w:sz w:val="20"/>
                <w:szCs w:val="20"/>
                <w:lang w:val="en-CA"/>
              </w:rPr>
              <w:t>mCherry-RCI2A</w:t>
            </w:r>
          </w:p>
        </w:tc>
        <w:tc>
          <w:tcPr>
            <w:tcW w:w="6570" w:type="dxa"/>
          </w:tcPr>
          <w:p w14:paraId="0BD9C6A1"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 xml:space="preserve">This manuscript. We introduced a plasma membrane marker into the cell cycle marker line generated by </w:t>
            </w:r>
            <w:proofErr w:type="spellStart"/>
            <w:r w:rsidRPr="00EA5EA5">
              <w:rPr>
                <w:rFonts w:ascii="Times New Roman" w:hAnsi="Times New Roman" w:cs="Times New Roman"/>
                <w:color w:val="000000" w:themeColor="text1"/>
                <w:sz w:val="20"/>
                <w:szCs w:val="20"/>
                <w:lang w:val="en-CA"/>
              </w:rPr>
              <w:t>Desvoyes</w:t>
            </w:r>
            <w:proofErr w:type="spellEnd"/>
            <w:r w:rsidRPr="00EA5EA5">
              <w:rPr>
                <w:rFonts w:ascii="Times New Roman" w:hAnsi="Times New Roman" w:cs="Times New Roman"/>
                <w:color w:val="000000" w:themeColor="text1"/>
                <w:sz w:val="20"/>
                <w:szCs w:val="20"/>
                <w:lang w:val="en-CA"/>
              </w:rPr>
              <w:t xml:space="preserve"> et al. (2020).</w:t>
            </w:r>
          </w:p>
        </w:tc>
      </w:tr>
      <w:tr w:rsidR="00683D18" w:rsidRPr="00EA5EA5" w14:paraId="0C7F585E" w14:textId="77777777" w:rsidTr="00EA5EA5">
        <w:tc>
          <w:tcPr>
            <w:tcW w:w="2875" w:type="dxa"/>
          </w:tcPr>
          <w:p w14:paraId="405F17C3"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pBRXL</w:t>
            </w:r>
            <w:proofErr w:type="gramStart"/>
            <w:r w:rsidRPr="00EA5EA5">
              <w:rPr>
                <w:rFonts w:ascii="Times New Roman" w:hAnsi="Times New Roman" w:cs="Times New Roman"/>
                <w:i/>
                <w:iCs/>
                <w:color w:val="000000" w:themeColor="text1"/>
                <w:sz w:val="20"/>
                <w:szCs w:val="20"/>
                <w:lang w:val="en-CA"/>
              </w:rPr>
              <w:t>2::</w:t>
            </w:r>
            <w:proofErr w:type="gramEnd"/>
            <w:r w:rsidRPr="00EA5EA5">
              <w:rPr>
                <w:rFonts w:ascii="Times New Roman" w:hAnsi="Times New Roman" w:cs="Times New Roman"/>
                <w:i/>
                <w:iCs/>
                <w:color w:val="000000" w:themeColor="text1"/>
                <w:sz w:val="20"/>
                <w:szCs w:val="20"/>
                <w:lang w:val="en-CA"/>
              </w:rPr>
              <w:t>BRXL2-YFP</w:t>
            </w:r>
          </w:p>
          <w:p w14:paraId="1B1F6849"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pATML</w:t>
            </w:r>
            <w:proofErr w:type="gramStart"/>
            <w:r w:rsidRPr="00EA5EA5">
              <w:rPr>
                <w:rFonts w:ascii="Times New Roman" w:hAnsi="Times New Roman" w:cs="Times New Roman"/>
                <w:i/>
                <w:iCs/>
                <w:color w:val="000000" w:themeColor="text1"/>
                <w:sz w:val="20"/>
                <w:szCs w:val="20"/>
                <w:lang w:val="en-CA"/>
              </w:rPr>
              <w:t>1::</w:t>
            </w:r>
            <w:proofErr w:type="gramEnd"/>
            <w:r w:rsidRPr="00EA5EA5">
              <w:rPr>
                <w:rFonts w:ascii="Times New Roman" w:hAnsi="Times New Roman" w:cs="Times New Roman"/>
                <w:i/>
                <w:iCs/>
                <w:color w:val="000000" w:themeColor="text1"/>
                <w:sz w:val="20"/>
                <w:szCs w:val="20"/>
                <w:lang w:val="en-CA"/>
              </w:rPr>
              <w:t>mCherry-RCI2A</w:t>
            </w:r>
          </w:p>
        </w:tc>
        <w:tc>
          <w:tcPr>
            <w:tcW w:w="6570" w:type="dxa"/>
          </w:tcPr>
          <w:p w14:paraId="1EF08732"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 xml:space="preserve">Gong et al. (2021a) </w:t>
            </w:r>
          </w:p>
        </w:tc>
      </w:tr>
      <w:tr w:rsidR="00683D18" w:rsidRPr="00EA5EA5" w14:paraId="6092131D" w14:textId="77777777" w:rsidTr="00EA5EA5">
        <w:tc>
          <w:tcPr>
            <w:tcW w:w="2875" w:type="dxa"/>
          </w:tcPr>
          <w:p w14:paraId="0C6DC167"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pATML</w:t>
            </w:r>
            <w:proofErr w:type="gramStart"/>
            <w:r w:rsidRPr="00EA5EA5">
              <w:rPr>
                <w:rFonts w:ascii="Times New Roman" w:hAnsi="Times New Roman" w:cs="Times New Roman"/>
                <w:i/>
                <w:iCs/>
                <w:color w:val="000000" w:themeColor="text1"/>
                <w:sz w:val="20"/>
                <w:szCs w:val="20"/>
                <w:lang w:val="en-CA"/>
              </w:rPr>
              <w:t>1::</w:t>
            </w:r>
            <w:proofErr w:type="gramEnd"/>
            <w:r w:rsidRPr="00EA5EA5">
              <w:rPr>
                <w:rFonts w:ascii="Times New Roman" w:hAnsi="Times New Roman" w:cs="Times New Roman"/>
                <w:i/>
                <w:iCs/>
                <w:color w:val="000000" w:themeColor="text1"/>
                <w:sz w:val="20"/>
                <w:szCs w:val="20"/>
                <w:lang w:val="en-CA"/>
              </w:rPr>
              <w:t>H2B-mTFP</w:t>
            </w:r>
          </w:p>
          <w:p w14:paraId="69A1492F"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pATML</w:t>
            </w:r>
            <w:proofErr w:type="gramStart"/>
            <w:r w:rsidRPr="00EA5EA5">
              <w:rPr>
                <w:rFonts w:ascii="Times New Roman" w:hAnsi="Times New Roman" w:cs="Times New Roman"/>
                <w:i/>
                <w:iCs/>
                <w:color w:val="000000" w:themeColor="text1"/>
                <w:sz w:val="20"/>
                <w:szCs w:val="20"/>
                <w:lang w:val="en-CA"/>
              </w:rPr>
              <w:t>1::</w:t>
            </w:r>
            <w:proofErr w:type="gramEnd"/>
            <w:r w:rsidRPr="00EA5EA5">
              <w:rPr>
                <w:rFonts w:ascii="Times New Roman" w:hAnsi="Times New Roman" w:cs="Times New Roman"/>
                <w:i/>
                <w:iCs/>
                <w:color w:val="000000" w:themeColor="text1"/>
                <w:sz w:val="20"/>
                <w:szCs w:val="20"/>
                <w:lang w:val="en-CA"/>
              </w:rPr>
              <w:t>mCitrine-RCI2A</w:t>
            </w:r>
          </w:p>
        </w:tc>
        <w:tc>
          <w:tcPr>
            <w:tcW w:w="6570" w:type="dxa"/>
          </w:tcPr>
          <w:p w14:paraId="6B8175D3"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Robinson et al. (2018)</w:t>
            </w:r>
          </w:p>
        </w:tc>
      </w:tr>
      <w:tr w:rsidR="00683D18" w:rsidRPr="00EA5EA5" w14:paraId="489AB006" w14:textId="77777777" w:rsidTr="00EA5EA5">
        <w:tc>
          <w:tcPr>
            <w:tcW w:w="2875" w:type="dxa"/>
          </w:tcPr>
          <w:p w14:paraId="5EF43C4A"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spch-3</w:t>
            </w:r>
          </w:p>
          <w:p w14:paraId="5AB9CD48"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proofErr w:type="spellStart"/>
            <w:proofErr w:type="gramStart"/>
            <w:r w:rsidRPr="00EA5EA5">
              <w:rPr>
                <w:rFonts w:ascii="Times New Roman" w:hAnsi="Times New Roman" w:cs="Times New Roman"/>
                <w:i/>
                <w:iCs/>
                <w:color w:val="000000" w:themeColor="text1"/>
                <w:sz w:val="20"/>
                <w:szCs w:val="20"/>
                <w:lang w:val="en-CA"/>
              </w:rPr>
              <w:t>pSPCH</w:t>
            </w:r>
            <w:proofErr w:type="spellEnd"/>
            <w:r w:rsidRPr="00EA5EA5">
              <w:rPr>
                <w:rFonts w:ascii="Times New Roman" w:hAnsi="Times New Roman" w:cs="Times New Roman"/>
                <w:i/>
                <w:iCs/>
                <w:color w:val="000000" w:themeColor="text1"/>
                <w:sz w:val="20"/>
                <w:szCs w:val="20"/>
                <w:lang w:val="en-CA"/>
              </w:rPr>
              <w:t>::</w:t>
            </w:r>
            <w:proofErr w:type="gramEnd"/>
            <w:r w:rsidRPr="00EA5EA5">
              <w:rPr>
                <w:rFonts w:ascii="Times New Roman" w:hAnsi="Times New Roman" w:cs="Times New Roman"/>
                <w:i/>
                <w:iCs/>
                <w:color w:val="000000" w:themeColor="text1"/>
                <w:sz w:val="20"/>
                <w:szCs w:val="20"/>
                <w:lang w:val="en-CA"/>
              </w:rPr>
              <w:t>SPCH-YFP</w:t>
            </w:r>
          </w:p>
          <w:p w14:paraId="25051A4D"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pATML</w:t>
            </w:r>
            <w:proofErr w:type="gramStart"/>
            <w:r w:rsidRPr="00EA5EA5">
              <w:rPr>
                <w:rFonts w:ascii="Times New Roman" w:hAnsi="Times New Roman" w:cs="Times New Roman"/>
                <w:i/>
                <w:iCs/>
                <w:color w:val="000000" w:themeColor="text1"/>
                <w:sz w:val="20"/>
                <w:szCs w:val="20"/>
                <w:lang w:val="en-CA"/>
              </w:rPr>
              <w:t>1::</w:t>
            </w:r>
            <w:proofErr w:type="gramEnd"/>
            <w:r w:rsidRPr="00EA5EA5">
              <w:rPr>
                <w:rFonts w:ascii="Times New Roman" w:hAnsi="Times New Roman" w:cs="Times New Roman"/>
                <w:i/>
                <w:iCs/>
                <w:color w:val="000000" w:themeColor="text1"/>
                <w:sz w:val="20"/>
                <w:szCs w:val="20"/>
                <w:lang w:val="en-CA"/>
              </w:rPr>
              <w:t>mCherry-RCI2A</w:t>
            </w:r>
          </w:p>
        </w:tc>
        <w:tc>
          <w:tcPr>
            <w:tcW w:w="6570" w:type="dxa"/>
          </w:tcPr>
          <w:p w14:paraId="4FCEB8F7"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Lopez-</w:t>
            </w:r>
            <w:proofErr w:type="spellStart"/>
            <w:r w:rsidRPr="00EA5EA5">
              <w:rPr>
                <w:rFonts w:ascii="Times New Roman" w:hAnsi="Times New Roman" w:cs="Times New Roman"/>
                <w:color w:val="000000" w:themeColor="text1"/>
                <w:sz w:val="20"/>
                <w:szCs w:val="20"/>
                <w:lang w:val="en-CA"/>
              </w:rPr>
              <w:t>Anido</w:t>
            </w:r>
            <w:proofErr w:type="spellEnd"/>
            <w:r w:rsidRPr="00EA5EA5">
              <w:rPr>
                <w:rFonts w:ascii="Times New Roman" w:hAnsi="Times New Roman" w:cs="Times New Roman"/>
                <w:color w:val="000000" w:themeColor="text1"/>
                <w:sz w:val="20"/>
                <w:szCs w:val="20"/>
                <w:lang w:val="en-CA"/>
              </w:rPr>
              <w:t xml:space="preserve"> et al. (2021)</w:t>
            </w:r>
          </w:p>
        </w:tc>
      </w:tr>
      <w:tr w:rsidR="00683D18" w:rsidRPr="00EA5EA5" w14:paraId="2DE0637C" w14:textId="77777777" w:rsidTr="00EA5EA5">
        <w:tc>
          <w:tcPr>
            <w:tcW w:w="2875" w:type="dxa"/>
          </w:tcPr>
          <w:p w14:paraId="715FBD47"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spch-3</w:t>
            </w:r>
          </w:p>
          <w:p w14:paraId="00ED4A9A"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proofErr w:type="spellStart"/>
            <w:proofErr w:type="gramStart"/>
            <w:r w:rsidRPr="00EA5EA5">
              <w:rPr>
                <w:rFonts w:ascii="Times New Roman" w:hAnsi="Times New Roman" w:cs="Times New Roman"/>
                <w:i/>
                <w:iCs/>
                <w:color w:val="000000" w:themeColor="text1"/>
                <w:sz w:val="20"/>
                <w:szCs w:val="20"/>
                <w:lang w:val="en-CA"/>
              </w:rPr>
              <w:t>pSPCH</w:t>
            </w:r>
            <w:proofErr w:type="spellEnd"/>
            <w:r w:rsidRPr="00EA5EA5">
              <w:rPr>
                <w:rFonts w:ascii="Times New Roman" w:hAnsi="Times New Roman" w:cs="Times New Roman"/>
                <w:i/>
                <w:iCs/>
                <w:color w:val="000000" w:themeColor="text1"/>
                <w:sz w:val="20"/>
                <w:szCs w:val="20"/>
                <w:lang w:val="en-CA"/>
              </w:rPr>
              <w:t>::</w:t>
            </w:r>
            <w:proofErr w:type="spellStart"/>
            <w:proofErr w:type="gramEnd"/>
            <w:r w:rsidRPr="00EA5EA5">
              <w:rPr>
                <w:rFonts w:ascii="Times New Roman" w:hAnsi="Times New Roman" w:cs="Times New Roman"/>
                <w:i/>
                <w:iCs/>
                <w:color w:val="000000" w:themeColor="text1"/>
                <w:sz w:val="20"/>
                <w:szCs w:val="20"/>
                <w:lang w:val="en-CA"/>
              </w:rPr>
              <w:t>gSPCH</w:t>
            </w:r>
            <w:proofErr w:type="spellEnd"/>
            <w:r w:rsidRPr="00EA5EA5">
              <w:rPr>
                <w:rFonts w:ascii="Times New Roman" w:hAnsi="Times New Roman" w:cs="Times New Roman"/>
                <w:i/>
                <w:iCs/>
                <w:color w:val="000000" w:themeColor="text1"/>
                <w:sz w:val="20"/>
                <w:szCs w:val="20"/>
                <w:lang w:val="en-CA"/>
              </w:rPr>
              <w:t xml:space="preserve">-YFP </w:t>
            </w:r>
            <w:r w:rsidRPr="00EA5EA5">
              <w:rPr>
                <w:rFonts w:ascii="Times New Roman" w:hAnsi="Times New Roman" w:cs="Times New Roman"/>
                <w:color w:val="000000" w:themeColor="text1"/>
                <w:sz w:val="20"/>
                <w:szCs w:val="20"/>
                <w:lang w:val="en-CA"/>
              </w:rPr>
              <w:t>(SPCH++)</w:t>
            </w:r>
          </w:p>
          <w:p w14:paraId="2A53A886"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pATML</w:t>
            </w:r>
            <w:proofErr w:type="gramStart"/>
            <w:r w:rsidRPr="00EA5EA5">
              <w:rPr>
                <w:rFonts w:ascii="Times New Roman" w:hAnsi="Times New Roman" w:cs="Times New Roman"/>
                <w:i/>
                <w:iCs/>
                <w:color w:val="000000" w:themeColor="text1"/>
                <w:sz w:val="20"/>
                <w:szCs w:val="20"/>
                <w:lang w:val="en-CA"/>
              </w:rPr>
              <w:t>1::</w:t>
            </w:r>
            <w:proofErr w:type="gramEnd"/>
            <w:r w:rsidRPr="00EA5EA5">
              <w:rPr>
                <w:rFonts w:ascii="Times New Roman" w:hAnsi="Times New Roman" w:cs="Times New Roman"/>
                <w:i/>
                <w:iCs/>
                <w:color w:val="000000" w:themeColor="text1"/>
                <w:sz w:val="20"/>
                <w:szCs w:val="20"/>
                <w:lang w:val="en-CA"/>
              </w:rPr>
              <w:t>mCherry-RCI2A</w:t>
            </w:r>
          </w:p>
        </w:tc>
        <w:tc>
          <w:tcPr>
            <w:tcW w:w="6570" w:type="dxa"/>
          </w:tcPr>
          <w:p w14:paraId="6674E775"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 xml:space="preserve">This manuscript. We introduced a plasma membrane marker into a genomic SPCH reporter line that overproduces SPCH </w:t>
            </w:r>
            <w:r w:rsidRPr="00EA5EA5">
              <w:rPr>
                <w:rFonts w:ascii="Times New Roman" w:hAnsi="Times New Roman" w:cs="Times New Roman"/>
                <w:color w:val="000000" w:themeColor="text1"/>
                <w:sz w:val="20"/>
                <w:szCs w:val="20"/>
                <w:lang w:val="en-CA"/>
              </w:rPr>
              <w:fldChar w:fldCharType="begin"/>
            </w:r>
            <w:r w:rsidRPr="00EA5EA5">
              <w:rPr>
                <w:rFonts w:ascii="Times New Roman" w:hAnsi="Times New Roman" w:cs="Times New Roman"/>
                <w:color w:val="000000" w:themeColor="text1"/>
                <w:sz w:val="20"/>
                <w:szCs w:val="20"/>
                <w:lang w:val="en-CA"/>
              </w:rPr>
              <w:instrText xml:space="preserve"> ADDIN ZOTERO_ITEM CSL_CITATION {"citationID":"zxwy6yOl","properties":{"formattedCitation":"(Vat\\uc0\\u233{}n et al., 2018)","plainCitation":"(Vatén et al., 2018)","noteIndex":0},"citationItems":[{"id":7791,"uris":["http://zotero.org/users/10706227/items/EEXXZGJ2"],"itemData":{"id":7791,"type":"article-journal","abstract":"Coordinated growth of organs requires communication among cells within and between tissues. In plants, leaf growth is largely dictated by the epidermis; here, asymmetric and self-renewing divisions of the stomatal lineage create two essential cell types—pavement cells and guard cells—in proportions reflecting inputs from local, systemic, and environmental cues. The transcription factor SPEECHLESS (SPCH) is the prime regulator of divisions, but whether and how it is influenced by external cues to provide flexible development is enigmatic. Here, we show that the phytohormone cytokinin (CK) can act as an endogenous signal to affect the extent and types of stomatal lineage divisions and forms a regulatory circuit with SPCH. Local domains of low CK signaling are created by SPCH-dependent cell-type-specific activity of two repressive type-A ARABIDOPSIS RESPONSE REGULATORs (ARRs), ARR16 and ARR17, and two secreted peptides, CLE9 and CLE10, which, together with SPCH, can customize epidermal cell-type composition. Multicellular development requires coordination of systemic signaling with cell-type-specific outputs. Vatén et al. show how the plant hormone cytokinin interfaces with the stomatal transcription factor SPEECHLESS to modulate stem-cell-like asymmetric divisions, thus creating stomata and epidermal cells in appropriate numbers and proportions for leaf performance in fluctuating environments.","container-title":"Developmental Cell","DOI":"10.1016/j.devcel.2018.08.007","issue":"1","note":"publisher: Cell Press","page":"53-66","title":"Modulation of Asymmetric Division Diversity through Cytokinin and SPEECHLESS Regulatory Interactions in the Arabidopsis Stomatal Lineage","volume":"47","author":[{"family":"Vatén","given":"Anne"},{"family":"Soyars","given":"Cara L."},{"family":"Tarr","given":"Paul T."},{"family":"Nimchuk","given":"Zachary L."},{"family":"Bergmann","given":"Dominique C."}],"issued":{"date-parts":[["2018",10,8]]}}}],"schema":"https://github.com/citation-style-language/schema/raw/master/csl-citation.json"} </w:instrText>
            </w:r>
            <w:r w:rsidRPr="00EA5EA5">
              <w:rPr>
                <w:rFonts w:ascii="Times New Roman" w:hAnsi="Times New Roman" w:cs="Times New Roman"/>
                <w:color w:val="000000" w:themeColor="text1"/>
                <w:sz w:val="20"/>
                <w:szCs w:val="20"/>
                <w:lang w:val="en-CA"/>
              </w:rPr>
              <w:fldChar w:fldCharType="separate"/>
            </w:r>
            <w:r w:rsidRPr="00EA5EA5">
              <w:rPr>
                <w:rFonts w:ascii="Times New Roman" w:hAnsi="Times New Roman" w:cs="Times New Roman"/>
                <w:color w:val="000000" w:themeColor="text1"/>
                <w:sz w:val="20"/>
                <w:szCs w:val="20"/>
                <w:lang w:val="en-CA"/>
              </w:rPr>
              <w:t>(Vatén et al., 2018)</w:t>
            </w:r>
            <w:r w:rsidRPr="00EA5EA5">
              <w:rPr>
                <w:rFonts w:ascii="Times New Roman" w:hAnsi="Times New Roman" w:cs="Times New Roman"/>
                <w:color w:val="000000" w:themeColor="text1"/>
                <w:sz w:val="20"/>
                <w:szCs w:val="20"/>
                <w:lang w:val="en-CA"/>
              </w:rPr>
              <w:fldChar w:fldCharType="end"/>
            </w:r>
            <w:r w:rsidRPr="00EA5EA5">
              <w:rPr>
                <w:rFonts w:ascii="Times New Roman" w:hAnsi="Times New Roman" w:cs="Times New Roman"/>
                <w:color w:val="000000" w:themeColor="text1"/>
                <w:sz w:val="20"/>
                <w:szCs w:val="20"/>
                <w:lang w:val="en-CA"/>
              </w:rPr>
              <w:t>.</w:t>
            </w:r>
          </w:p>
        </w:tc>
      </w:tr>
      <w:tr w:rsidR="00683D18" w:rsidRPr="00EA5EA5" w14:paraId="52E09D2E" w14:textId="77777777" w:rsidTr="00EA5EA5">
        <w:tc>
          <w:tcPr>
            <w:tcW w:w="2875" w:type="dxa"/>
          </w:tcPr>
          <w:p w14:paraId="14556477"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pATML</w:t>
            </w:r>
            <w:proofErr w:type="gramStart"/>
            <w:r w:rsidRPr="00EA5EA5">
              <w:rPr>
                <w:rFonts w:ascii="Times New Roman" w:hAnsi="Times New Roman" w:cs="Times New Roman"/>
                <w:i/>
                <w:iCs/>
                <w:color w:val="000000" w:themeColor="text1"/>
                <w:sz w:val="20"/>
                <w:szCs w:val="20"/>
                <w:lang w:val="en-CA"/>
              </w:rPr>
              <w:t>1::</w:t>
            </w:r>
            <w:proofErr w:type="gramEnd"/>
            <w:r w:rsidRPr="00EA5EA5">
              <w:rPr>
                <w:rFonts w:ascii="Times New Roman" w:hAnsi="Times New Roman" w:cs="Times New Roman"/>
                <w:i/>
                <w:iCs/>
                <w:color w:val="000000" w:themeColor="text1"/>
                <w:sz w:val="20"/>
                <w:szCs w:val="20"/>
                <w:lang w:val="en-CA"/>
              </w:rPr>
              <w:t>CYCD7;1-YFP</w:t>
            </w:r>
          </w:p>
          <w:p w14:paraId="2AFBE998"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pATML</w:t>
            </w:r>
            <w:proofErr w:type="gramStart"/>
            <w:r w:rsidRPr="00EA5EA5">
              <w:rPr>
                <w:rFonts w:ascii="Times New Roman" w:hAnsi="Times New Roman" w:cs="Times New Roman"/>
                <w:i/>
                <w:iCs/>
                <w:color w:val="000000" w:themeColor="text1"/>
                <w:sz w:val="20"/>
                <w:szCs w:val="20"/>
                <w:lang w:val="en-CA"/>
              </w:rPr>
              <w:t>1::</w:t>
            </w:r>
            <w:proofErr w:type="gramEnd"/>
            <w:r w:rsidRPr="00EA5EA5">
              <w:rPr>
                <w:rFonts w:ascii="Times New Roman" w:hAnsi="Times New Roman" w:cs="Times New Roman"/>
                <w:i/>
                <w:iCs/>
                <w:color w:val="000000" w:themeColor="text1"/>
                <w:sz w:val="20"/>
                <w:szCs w:val="20"/>
                <w:lang w:val="en-CA"/>
              </w:rPr>
              <w:t>mCherry-RCI2A</w:t>
            </w:r>
          </w:p>
        </w:tc>
        <w:tc>
          <w:tcPr>
            <w:tcW w:w="6570" w:type="dxa"/>
          </w:tcPr>
          <w:p w14:paraId="1D3D472F"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 xml:space="preserve">This manuscript. We transformed a wild-type line bearing a plasma membrane marker with the </w:t>
            </w:r>
            <w:r w:rsidRPr="00EA5EA5">
              <w:rPr>
                <w:rFonts w:ascii="Times New Roman" w:hAnsi="Times New Roman" w:cs="Times New Roman"/>
                <w:i/>
                <w:iCs/>
                <w:color w:val="000000" w:themeColor="text1"/>
                <w:sz w:val="20"/>
                <w:szCs w:val="20"/>
                <w:lang w:val="en-CA"/>
              </w:rPr>
              <w:t>pATML</w:t>
            </w:r>
            <w:proofErr w:type="gramStart"/>
            <w:r w:rsidRPr="00EA5EA5">
              <w:rPr>
                <w:rFonts w:ascii="Times New Roman" w:hAnsi="Times New Roman" w:cs="Times New Roman"/>
                <w:i/>
                <w:iCs/>
                <w:color w:val="000000" w:themeColor="text1"/>
                <w:sz w:val="20"/>
                <w:szCs w:val="20"/>
                <w:lang w:val="en-CA"/>
              </w:rPr>
              <w:t>1::</w:t>
            </w:r>
            <w:proofErr w:type="gramEnd"/>
            <w:r w:rsidRPr="00EA5EA5">
              <w:rPr>
                <w:rFonts w:ascii="Times New Roman" w:hAnsi="Times New Roman" w:cs="Times New Roman"/>
                <w:i/>
                <w:iCs/>
                <w:color w:val="000000" w:themeColor="text1"/>
                <w:sz w:val="20"/>
                <w:szCs w:val="20"/>
                <w:lang w:val="en-CA"/>
              </w:rPr>
              <w:t xml:space="preserve">CYCD7;1-YFP </w:t>
            </w:r>
            <w:r w:rsidRPr="00EA5EA5">
              <w:rPr>
                <w:rFonts w:ascii="Times New Roman" w:hAnsi="Times New Roman" w:cs="Times New Roman"/>
                <w:color w:val="000000" w:themeColor="text1"/>
                <w:sz w:val="20"/>
                <w:szCs w:val="20"/>
                <w:lang w:val="en-CA"/>
              </w:rPr>
              <w:t>construct generated by Weimer et al. (2018)</w:t>
            </w:r>
            <w:r w:rsidRPr="00EA5EA5">
              <w:rPr>
                <w:rFonts w:ascii="Times New Roman" w:hAnsi="Times New Roman" w:cs="Times New Roman"/>
                <w:i/>
                <w:iCs/>
                <w:color w:val="000000" w:themeColor="text1"/>
                <w:sz w:val="20"/>
                <w:szCs w:val="20"/>
                <w:lang w:val="en-CA"/>
              </w:rPr>
              <w:t>.</w:t>
            </w:r>
          </w:p>
        </w:tc>
      </w:tr>
      <w:tr w:rsidR="00683D18" w:rsidRPr="00EA5EA5" w14:paraId="5FC311C4" w14:textId="77777777" w:rsidTr="00EA5EA5">
        <w:tc>
          <w:tcPr>
            <w:tcW w:w="2875" w:type="dxa"/>
          </w:tcPr>
          <w:p w14:paraId="0DFAD604"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spch-3</w:t>
            </w:r>
          </w:p>
          <w:p w14:paraId="6AF104EF"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proofErr w:type="spellStart"/>
            <w:proofErr w:type="gramStart"/>
            <w:r w:rsidRPr="00EA5EA5">
              <w:rPr>
                <w:rFonts w:ascii="Times New Roman" w:hAnsi="Times New Roman" w:cs="Times New Roman"/>
                <w:i/>
                <w:iCs/>
                <w:color w:val="000000" w:themeColor="text1"/>
                <w:sz w:val="20"/>
                <w:szCs w:val="20"/>
                <w:lang w:val="en-CA"/>
              </w:rPr>
              <w:t>pSPCH</w:t>
            </w:r>
            <w:proofErr w:type="spellEnd"/>
            <w:r w:rsidRPr="00EA5EA5">
              <w:rPr>
                <w:rFonts w:ascii="Times New Roman" w:hAnsi="Times New Roman" w:cs="Times New Roman"/>
                <w:i/>
                <w:iCs/>
                <w:color w:val="000000" w:themeColor="text1"/>
                <w:sz w:val="20"/>
                <w:szCs w:val="20"/>
                <w:lang w:val="en-CA"/>
              </w:rPr>
              <w:t>::</w:t>
            </w:r>
            <w:proofErr w:type="gramEnd"/>
            <w:r w:rsidRPr="00EA5EA5">
              <w:rPr>
                <w:rFonts w:ascii="Times New Roman" w:hAnsi="Times New Roman" w:cs="Times New Roman"/>
                <w:i/>
                <w:iCs/>
                <w:color w:val="000000" w:themeColor="text1"/>
                <w:sz w:val="20"/>
                <w:szCs w:val="20"/>
                <w:lang w:val="en-CA"/>
              </w:rPr>
              <w:t>SPCH2-4A-YFP</w:t>
            </w:r>
          </w:p>
          <w:p w14:paraId="3B57287B" w14:textId="77777777" w:rsidR="00683D18" w:rsidRPr="00EA5EA5" w:rsidRDefault="00683D18" w:rsidP="00EA5EA5">
            <w:pPr>
              <w:spacing w:after="0" w:line="240" w:lineRule="auto"/>
              <w:jc w:val="both"/>
              <w:rPr>
                <w:rFonts w:ascii="Times New Roman" w:hAnsi="Times New Roman" w:cs="Times New Roman"/>
                <w:i/>
                <w:iCs/>
                <w:color w:val="000000" w:themeColor="text1"/>
                <w:sz w:val="20"/>
                <w:szCs w:val="20"/>
                <w:lang w:val="en-CA"/>
              </w:rPr>
            </w:pPr>
            <w:r w:rsidRPr="00EA5EA5">
              <w:rPr>
                <w:rFonts w:ascii="Times New Roman" w:hAnsi="Times New Roman" w:cs="Times New Roman"/>
                <w:i/>
                <w:iCs/>
                <w:color w:val="000000" w:themeColor="text1"/>
                <w:sz w:val="20"/>
                <w:szCs w:val="20"/>
                <w:lang w:val="en-CA"/>
              </w:rPr>
              <w:t>pATML</w:t>
            </w:r>
            <w:proofErr w:type="gramStart"/>
            <w:r w:rsidRPr="00EA5EA5">
              <w:rPr>
                <w:rFonts w:ascii="Times New Roman" w:hAnsi="Times New Roman" w:cs="Times New Roman"/>
                <w:i/>
                <w:iCs/>
                <w:color w:val="000000" w:themeColor="text1"/>
                <w:sz w:val="20"/>
                <w:szCs w:val="20"/>
                <w:lang w:val="en-CA"/>
              </w:rPr>
              <w:t>1::</w:t>
            </w:r>
            <w:proofErr w:type="gramEnd"/>
            <w:r w:rsidRPr="00EA5EA5">
              <w:rPr>
                <w:rFonts w:ascii="Times New Roman" w:hAnsi="Times New Roman" w:cs="Times New Roman"/>
                <w:i/>
                <w:iCs/>
                <w:color w:val="000000" w:themeColor="text1"/>
                <w:sz w:val="20"/>
                <w:szCs w:val="20"/>
                <w:lang w:val="en-CA"/>
              </w:rPr>
              <w:t>mCherry-RCI2A</w:t>
            </w:r>
          </w:p>
        </w:tc>
        <w:tc>
          <w:tcPr>
            <w:tcW w:w="6570" w:type="dxa"/>
          </w:tcPr>
          <w:p w14:paraId="19B8C0A4" w14:textId="77777777" w:rsidR="00683D18" w:rsidRPr="00EA5EA5" w:rsidRDefault="00683D18" w:rsidP="00EA5EA5">
            <w:pPr>
              <w:spacing w:after="0" w:line="240" w:lineRule="auto"/>
              <w:jc w:val="both"/>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 xml:space="preserve">This manuscript. We introduced a plasma membrane marker into the </w:t>
            </w:r>
            <w:proofErr w:type="spellStart"/>
            <w:proofErr w:type="gramStart"/>
            <w:r w:rsidRPr="00EA5EA5">
              <w:rPr>
                <w:rFonts w:ascii="Times New Roman" w:hAnsi="Times New Roman" w:cs="Times New Roman"/>
                <w:i/>
                <w:iCs/>
                <w:color w:val="000000" w:themeColor="text1"/>
                <w:sz w:val="20"/>
                <w:szCs w:val="20"/>
                <w:lang w:val="en-CA"/>
              </w:rPr>
              <w:t>pSPCH</w:t>
            </w:r>
            <w:proofErr w:type="spellEnd"/>
            <w:r w:rsidRPr="00EA5EA5">
              <w:rPr>
                <w:rFonts w:ascii="Times New Roman" w:hAnsi="Times New Roman" w:cs="Times New Roman"/>
                <w:i/>
                <w:iCs/>
                <w:color w:val="000000" w:themeColor="text1"/>
                <w:sz w:val="20"/>
                <w:szCs w:val="20"/>
                <w:lang w:val="en-CA"/>
              </w:rPr>
              <w:t>::</w:t>
            </w:r>
            <w:proofErr w:type="gramEnd"/>
            <w:r w:rsidRPr="00EA5EA5">
              <w:rPr>
                <w:rFonts w:ascii="Times New Roman" w:hAnsi="Times New Roman" w:cs="Times New Roman"/>
                <w:i/>
                <w:iCs/>
                <w:color w:val="000000" w:themeColor="text1"/>
                <w:sz w:val="20"/>
                <w:szCs w:val="20"/>
                <w:lang w:val="en-CA"/>
              </w:rPr>
              <w:t xml:space="preserve">SPCH2-4A-YFP; spch-3 </w:t>
            </w:r>
            <w:r w:rsidRPr="00EA5EA5">
              <w:rPr>
                <w:rFonts w:ascii="Times New Roman" w:hAnsi="Times New Roman" w:cs="Times New Roman"/>
                <w:color w:val="000000" w:themeColor="text1"/>
                <w:sz w:val="20"/>
                <w:szCs w:val="20"/>
                <w:lang w:val="en-CA"/>
              </w:rPr>
              <w:t>generated by Davies &amp; Bergmann (2014).</w:t>
            </w:r>
          </w:p>
        </w:tc>
      </w:tr>
    </w:tbl>
    <w:p w14:paraId="07284806" w14:textId="77777777" w:rsidR="00683D18" w:rsidRDefault="00683D18"/>
    <w:p w14:paraId="1E17A803" w14:textId="77777777" w:rsidR="00683D18" w:rsidRDefault="00683D18"/>
    <w:p w14:paraId="556F9C95" w14:textId="77777777" w:rsidR="00683D18" w:rsidRDefault="00683D18"/>
    <w:p w14:paraId="1206E7A5" w14:textId="77777777" w:rsidR="00683D18" w:rsidRDefault="00683D18"/>
    <w:p w14:paraId="1DDCDDED" w14:textId="77777777" w:rsidR="00683D18" w:rsidRDefault="00683D18"/>
    <w:p w14:paraId="0AECFBDA" w14:textId="77777777" w:rsidR="00683D18" w:rsidRDefault="00683D18"/>
    <w:p w14:paraId="034C644D" w14:textId="77777777" w:rsidR="00683D18" w:rsidRDefault="00683D18"/>
    <w:p w14:paraId="242201F4" w14:textId="77777777" w:rsidR="00683D18" w:rsidRDefault="00683D18"/>
    <w:p w14:paraId="09333763" w14:textId="77777777" w:rsidR="00683D18" w:rsidRDefault="00683D18"/>
    <w:p w14:paraId="1C261626" w14:textId="77777777" w:rsidR="00683D18" w:rsidRDefault="00683D18"/>
    <w:p w14:paraId="4EE3A793" w14:textId="77777777" w:rsidR="00683D18" w:rsidRDefault="00683D18"/>
    <w:p w14:paraId="43E58D85" w14:textId="77777777" w:rsidR="00683D18" w:rsidRDefault="00683D18"/>
    <w:p w14:paraId="4C59CBB9" w14:textId="77777777" w:rsidR="00683D18" w:rsidRDefault="00683D18"/>
    <w:p w14:paraId="32F19188" w14:textId="77777777" w:rsidR="00683D18" w:rsidRDefault="00683D18"/>
    <w:p w14:paraId="6797B91D" w14:textId="77777777" w:rsidR="00683D18" w:rsidRDefault="00683D18"/>
    <w:p w14:paraId="15D92290" w14:textId="77777777" w:rsidR="00EA5EA5" w:rsidRDefault="00EA5EA5">
      <w:pPr>
        <w:spacing w:after="0" w:line="240" w:lineRule="auto"/>
        <w:rPr>
          <w:rFonts w:ascii="Times New Roman" w:hAnsi="Times New Roman" w:cs="Times New Roman"/>
          <w:b/>
          <w:bCs/>
          <w:lang w:val="en-CA"/>
        </w:rPr>
      </w:pPr>
      <w:r>
        <w:rPr>
          <w:rFonts w:ascii="Times New Roman" w:hAnsi="Times New Roman" w:cs="Times New Roman"/>
          <w:b/>
          <w:bCs/>
          <w:lang w:val="en-CA"/>
        </w:rPr>
        <w:br w:type="page"/>
      </w:r>
    </w:p>
    <w:p w14:paraId="7F935D87" w14:textId="011821E6" w:rsidR="00683D18" w:rsidRDefault="00683D18" w:rsidP="00683D18">
      <w:pPr>
        <w:spacing w:after="120"/>
        <w:rPr>
          <w:rFonts w:ascii="Times New Roman" w:hAnsi="Times New Roman" w:cs="Times New Roman"/>
          <w:b/>
          <w:bCs/>
          <w:lang w:val="en-CA"/>
        </w:rPr>
      </w:pPr>
      <w:r w:rsidRPr="00CB0E6B">
        <w:rPr>
          <w:rFonts w:ascii="Times New Roman" w:hAnsi="Times New Roman" w:cs="Times New Roman"/>
          <w:b/>
          <w:bCs/>
          <w:lang w:val="en-CA"/>
        </w:rPr>
        <w:lastRenderedPageBreak/>
        <w:t>Supplemental Table 6. Detailed statistics reported in each figure.</w:t>
      </w:r>
    </w:p>
    <w:p w14:paraId="2D955A77" w14:textId="77777777" w:rsidR="002371AA" w:rsidRPr="00CB0E6B" w:rsidRDefault="002371AA" w:rsidP="00683D18">
      <w:pPr>
        <w:spacing w:after="120"/>
        <w:rPr>
          <w:rFonts w:ascii="Times New Roman" w:hAnsi="Times New Roman" w:cs="Times New Roman"/>
          <w:b/>
          <w:bCs/>
          <w:lang w:val="en-CA"/>
        </w:rPr>
      </w:pPr>
    </w:p>
    <w:tbl>
      <w:tblPr>
        <w:tblStyle w:val="TableGrid"/>
        <w:tblW w:w="0" w:type="auto"/>
        <w:tblLook w:val="04A0" w:firstRow="1" w:lastRow="0" w:firstColumn="1" w:lastColumn="0" w:noHBand="0" w:noVBand="1"/>
      </w:tblPr>
      <w:tblGrid>
        <w:gridCol w:w="2965"/>
        <w:gridCol w:w="6385"/>
      </w:tblGrid>
      <w:tr w:rsidR="00683D18" w:rsidRPr="00EA5EA5" w14:paraId="0B833BE7" w14:textId="77777777" w:rsidTr="00AB71A2">
        <w:tc>
          <w:tcPr>
            <w:tcW w:w="2965" w:type="dxa"/>
          </w:tcPr>
          <w:p w14:paraId="53780525" w14:textId="77777777" w:rsidR="00683D18" w:rsidRPr="00EA5EA5" w:rsidRDefault="00683D18" w:rsidP="00EA5EA5">
            <w:pPr>
              <w:spacing w:line="240" w:lineRule="auto"/>
              <w:rPr>
                <w:rFonts w:ascii="Times New Roman" w:hAnsi="Times New Roman" w:cs="Times New Roman"/>
                <w:b/>
                <w:bCs/>
                <w:sz w:val="20"/>
                <w:szCs w:val="20"/>
                <w:lang w:val="en-CA"/>
              </w:rPr>
            </w:pPr>
            <w:r w:rsidRPr="00EA5EA5">
              <w:rPr>
                <w:rFonts w:ascii="Times New Roman" w:hAnsi="Times New Roman" w:cs="Times New Roman"/>
                <w:b/>
                <w:bCs/>
                <w:sz w:val="20"/>
                <w:szCs w:val="20"/>
                <w:lang w:val="en-CA"/>
              </w:rPr>
              <w:t>Figure panel (listed in order described in main text)</w:t>
            </w:r>
          </w:p>
        </w:tc>
        <w:tc>
          <w:tcPr>
            <w:tcW w:w="6385" w:type="dxa"/>
          </w:tcPr>
          <w:p w14:paraId="3E6A3515" w14:textId="77777777" w:rsidR="00683D18" w:rsidRPr="00EA5EA5" w:rsidRDefault="00683D18" w:rsidP="00EA5EA5">
            <w:pPr>
              <w:spacing w:line="240" w:lineRule="auto"/>
              <w:rPr>
                <w:rFonts w:ascii="Times New Roman" w:hAnsi="Times New Roman" w:cs="Times New Roman"/>
                <w:b/>
                <w:bCs/>
                <w:sz w:val="20"/>
                <w:szCs w:val="20"/>
                <w:lang w:val="en-CA"/>
              </w:rPr>
            </w:pPr>
            <w:r w:rsidRPr="00EA5EA5">
              <w:rPr>
                <w:rFonts w:ascii="Times New Roman" w:hAnsi="Times New Roman" w:cs="Times New Roman"/>
                <w:b/>
                <w:bCs/>
                <w:sz w:val="20"/>
                <w:szCs w:val="20"/>
                <w:lang w:val="en-CA"/>
              </w:rPr>
              <w:t>Additional statistical details</w:t>
            </w:r>
          </w:p>
        </w:tc>
      </w:tr>
      <w:tr w:rsidR="00683D18" w:rsidRPr="00EA5EA5" w14:paraId="13D42194" w14:textId="77777777" w:rsidTr="00AB71A2">
        <w:tc>
          <w:tcPr>
            <w:tcW w:w="2965" w:type="dxa"/>
          </w:tcPr>
          <w:p w14:paraId="449DB528"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1E</w:t>
            </w:r>
          </w:p>
        </w:tc>
        <w:tc>
          <w:tcPr>
            <w:tcW w:w="6385" w:type="dxa"/>
          </w:tcPr>
          <w:p w14:paraId="713B87C2"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β = -35.68 ± 8.01 µm</w:t>
            </w:r>
            <w:r w:rsidRPr="00EA5EA5">
              <w:rPr>
                <w:rFonts w:ascii="Times New Roman" w:hAnsi="Times New Roman" w:cs="Times New Roman"/>
                <w:color w:val="000000" w:themeColor="text1"/>
                <w:sz w:val="20"/>
                <w:szCs w:val="20"/>
                <w:vertAlign w:val="superscript"/>
                <w:lang w:val="en-CA"/>
              </w:rPr>
              <w:t>2</w:t>
            </w:r>
            <w:r w:rsidRPr="00EA5EA5">
              <w:rPr>
                <w:rFonts w:ascii="Times New Roman" w:hAnsi="Times New Roman" w:cs="Times New Roman"/>
                <w:color w:val="000000" w:themeColor="text1"/>
                <w:sz w:val="20"/>
                <w:szCs w:val="20"/>
                <w:lang w:val="en-CA"/>
              </w:rPr>
              <w:t xml:space="preserve">,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199, </w:t>
            </w:r>
            <w:r w:rsidRPr="00EA5EA5">
              <w:rPr>
                <w:rFonts w:ascii="Times New Roman" w:hAnsi="Times New Roman" w:cs="Times New Roman"/>
                <w:i/>
                <w:iCs/>
                <w:color w:val="000000" w:themeColor="text1"/>
                <w:sz w:val="20"/>
                <w:szCs w:val="20"/>
                <w:lang w:val="en-CA"/>
              </w:rPr>
              <w:t>t</w:t>
            </w:r>
            <w:r w:rsidRPr="00EA5EA5">
              <w:rPr>
                <w:rFonts w:ascii="Times New Roman" w:hAnsi="Times New Roman" w:cs="Times New Roman"/>
                <w:color w:val="000000" w:themeColor="text1"/>
                <w:sz w:val="20"/>
                <w:szCs w:val="20"/>
                <w:lang w:val="en-CA"/>
              </w:rPr>
              <w:t xml:space="preserve"> = -4.45,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1e-04</w:t>
            </w:r>
          </w:p>
        </w:tc>
      </w:tr>
      <w:tr w:rsidR="00683D18" w:rsidRPr="00EA5EA5" w14:paraId="28B2746F" w14:textId="77777777" w:rsidTr="00AB71A2">
        <w:tc>
          <w:tcPr>
            <w:tcW w:w="2965" w:type="dxa"/>
          </w:tcPr>
          <w:p w14:paraId="4C18E73B"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2C</w:t>
            </w:r>
          </w:p>
        </w:tc>
        <w:tc>
          <w:tcPr>
            <w:tcW w:w="6385" w:type="dxa"/>
          </w:tcPr>
          <w:p w14:paraId="726BB2AC"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 xml:space="preserve">β = 2082.43 ± 634.28 </w:t>
            </w:r>
            <w:proofErr w:type="spellStart"/>
            <w:r w:rsidRPr="00EA5EA5">
              <w:rPr>
                <w:rFonts w:ascii="Times New Roman" w:hAnsi="Times New Roman" w:cs="Times New Roman"/>
                <w:color w:val="000000" w:themeColor="text1"/>
                <w:sz w:val="20"/>
                <w:szCs w:val="20"/>
                <w:lang w:val="en-CA"/>
              </w:rPr>
              <w:t>a.u</w:t>
            </w:r>
            <w:proofErr w:type="spellEnd"/>
            <w:r w:rsidRPr="00EA5EA5">
              <w:rPr>
                <w:rFonts w:ascii="Times New Roman" w:hAnsi="Times New Roman" w:cs="Times New Roman"/>
                <w:color w:val="000000" w:themeColor="text1"/>
                <w:sz w:val="20"/>
                <w:szCs w:val="20"/>
                <w:lang w:val="en-CA"/>
              </w:rPr>
              <w:t xml:space="preserve">.,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256, </w:t>
            </w:r>
            <w:r w:rsidRPr="00EA5EA5">
              <w:rPr>
                <w:rFonts w:ascii="Times New Roman" w:hAnsi="Times New Roman" w:cs="Times New Roman"/>
                <w:i/>
                <w:iCs/>
                <w:color w:val="000000" w:themeColor="text1"/>
                <w:sz w:val="20"/>
                <w:szCs w:val="20"/>
                <w:lang w:val="en-CA"/>
              </w:rPr>
              <w:t>t</w:t>
            </w:r>
            <w:r w:rsidRPr="00EA5EA5">
              <w:rPr>
                <w:rFonts w:ascii="Times New Roman" w:hAnsi="Times New Roman" w:cs="Times New Roman"/>
                <w:color w:val="000000" w:themeColor="text1"/>
                <w:sz w:val="20"/>
                <w:szCs w:val="20"/>
                <w:lang w:val="en-CA"/>
              </w:rPr>
              <w:t xml:space="preserve"> = 3.28,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0.0012</w:t>
            </w:r>
          </w:p>
        </w:tc>
      </w:tr>
      <w:tr w:rsidR="00683D18" w:rsidRPr="00EA5EA5" w14:paraId="3DF10311" w14:textId="77777777" w:rsidTr="00AB71A2">
        <w:tc>
          <w:tcPr>
            <w:tcW w:w="2965" w:type="dxa"/>
          </w:tcPr>
          <w:p w14:paraId="61299B37"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2F</w:t>
            </w:r>
          </w:p>
        </w:tc>
        <w:tc>
          <w:tcPr>
            <w:tcW w:w="6385" w:type="dxa"/>
          </w:tcPr>
          <w:p w14:paraId="14348578"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 xml:space="preserve">β = 0.039 ± 0.049,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256, </w:t>
            </w:r>
            <w:r w:rsidRPr="00EA5EA5">
              <w:rPr>
                <w:rFonts w:ascii="Times New Roman" w:hAnsi="Times New Roman" w:cs="Times New Roman"/>
                <w:i/>
                <w:iCs/>
                <w:color w:val="000000" w:themeColor="text1"/>
                <w:sz w:val="20"/>
                <w:szCs w:val="20"/>
                <w:lang w:val="en-CA"/>
              </w:rPr>
              <w:t xml:space="preserve">t </w:t>
            </w:r>
            <w:r w:rsidRPr="00EA5EA5">
              <w:rPr>
                <w:rFonts w:ascii="Times New Roman" w:hAnsi="Times New Roman" w:cs="Times New Roman"/>
                <w:color w:val="000000" w:themeColor="text1"/>
                <w:sz w:val="20"/>
                <w:szCs w:val="20"/>
                <w:lang w:val="en-CA"/>
              </w:rPr>
              <w:t xml:space="preserve">= 0.79,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0.43</w:t>
            </w:r>
          </w:p>
        </w:tc>
      </w:tr>
      <w:tr w:rsidR="00683D18" w:rsidRPr="00EA5EA5" w14:paraId="3EB2D410" w14:textId="77777777" w:rsidTr="00AB71A2">
        <w:tc>
          <w:tcPr>
            <w:tcW w:w="2965" w:type="dxa"/>
          </w:tcPr>
          <w:p w14:paraId="620F7F09"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2G</w:t>
            </w:r>
          </w:p>
        </w:tc>
        <w:tc>
          <w:tcPr>
            <w:tcW w:w="6385" w:type="dxa"/>
          </w:tcPr>
          <w:p w14:paraId="078970A3"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 xml:space="preserve">β = -0.16 ± 0.053,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256, </w:t>
            </w:r>
            <w:r w:rsidRPr="00EA5EA5">
              <w:rPr>
                <w:rFonts w:ascii="Times New Roman" w:hAnsi="Times New Roman" w:cs="Times New Roman"/>
                <w:i/>
                <w:iCs/>
                <w:color w:val="000000" w:themeColor="text1"/>
                <w:sz w:val="20"/>
                <w:szCs w:val="20"/>
                <w:lang w:val="en-CA"/>
              </w:rPr>
              <w:t xml:space="preserve">t </w:t>
            </w:r>
            <w:r w:rsidRPr="00EA5EA5">
              <w:rPr>
                <w:rFonts w:ascii="Times New Roman" w:hAnsi="Times New Roman" w:cs="Times New Roman"/>
                <w:color w:val="000000" w:themeColor="text1"/>
                <w:sz w:val="20"/>
                <w:szCs w:val="20"/>
                <w:lang w:val="en-CA"/>
              </w:rPr>
              <w:t xml:space="preserve">= -2.99,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0.0031</w:t>
            </w:r>
          </w:p>
        </w:tc>
      </w:tr>
      <w:tr w:rsidR="00683D18" w:rsidRPr="00EA5EA5" w14:paraId="2502B055" w14:textId="77777777" w:rsidTr="00AB71A2">
        <w:tc>
          <w:tcPr>
            <w:tcW w:w="2965" w:type="dxa"/>
          </w:tcPr>
          <w:p w14:paraId="6D7E4227"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3A</w:t>
            </w:r>
          </w:p>
        </w:tc>
        <w:tc>
          <w:tcPr>
            <w:tcW w:w="6385" w:type="dxa"/>
          </w:tcPr>
          <w:p w14:paraId="1FBCB1EE" w14:textId="77777777" w:rsidR="00683D18" w:rsidRPr="00EA5EA5" w:rsidRDefault="00683D18" w:rsidP="00EA5EA5">
            <w:pPr>
              <w:spacing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i/>
                <w:iCs/>
                <w:color w:val="000000" w:themeColor="text1"/>
                <w:sz w:val="20"/>
                <w:szCs w:val="20"/>
                <w:lang w:val="en-CA"/>
              </w:rPr>
              <w:t>Z</w:t>
            </w:r>
            <w:r w:rsidRPr="00EA5EA5">
              <w:rPr>
                <w:rFonts w:ascii="Times New Roman" w:hAnsi="Times New Roman" w:cs="Times New Roman"/>
                <w:color w:val="000000" w:themeColor="text1"/>
                <w:sz w:val="20"/>
                <w:szCs w:val="20"/>
                <w:lang w:val="en-CA"/>
              </w:rPr>
              <w:t xml:space="preserve"> = 5.003,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&lt; 0.00001</w:t>
            </w:r>
          </w:p>
        </w:tc>
      </w:tr>
      <w:tr w:rsidR="00683D18" w:rsidRPr="00EA5EA5" w14:paraId="360CA0F6" w14:textId="77777777" w:rsidTr="00AB71A2">
        <w:tc>
          <w:tcPr>
            <w:tcW w:w="2965" w:type="dxa"/>
          </w:tcPr>
          <w:p w14:paraId="7333818C"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3B</w:t>
            </w:r>
          </w:p>
        </w:tc>
        <w:tc>
          <w:tcPr>
            <w:tcW w:w="6385" w:type="dxa"/>
          </w:tcPr>
          <w:p w14:paraId="19FDBB71"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β = 5.09 ± 13.72 µm</w:t>
            </w:r>
            <w:r w:rsidRPr="00EA5EA5">
              <w:rPr>
                <w:rFonts w:ascii="Times New Roman" w:hAnsi="Times New Roman" w:cs="Times New Roman"/>
                <w:color w:val="000000" w:themeColor="text1"/>
                <w:sz w:val="20"/>
                <w:szCs w:val="20"/>
                <w:vertAlign w:val="superscript"/>
                <w:lang w:val="en-CA"/>
              </w:rPr>
              <w:t>2</w:t>
            </w:r>
            <w:r w:rsidRPr="00EA5EA5">
              <w:rPr>
                <w:rFonts w:ascii="Times New Roman" w:hAnsi="Times New Roman" w:cs="Times New Roman"/>
                <w:color w:val="000000" w:themeColor="text1"/>
                <w:sz w:val="20"/>
                <w:szCs w:val="20"/>
                <w:lang w:val="en-CA"/>
              </w:rPr>
              <w:t xml:space="preserve">,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4, </w:t>
            </w:r>
            <w:r w:rsidRPr="00EA5EA5">
              <w:rPr>
                <w:rFonts w:ascii="Times New Roman" w:hAnsi="Times New Roman" w:cs="Times New Roman"/>
                <w:i/>
                <w:iCs/>
                <w:color w:val="000000" w:themeColor="text1"/>
                <w:sz w:val="20"/>
                <w:szCs w:val="20"/>
                <w:lang w:val="en-CA"/>
              </w:rPr>
              <w:t>t</w:t>
            </w:r>
            <w:r w:rsidRPr="00EA5EA5">
              <w:rPr>
                <w:rFonts w:ascii="Times New Roman" w:hAnsi="Times New Roman" w:cs="Times New Roman"/>
                <w:color w:val="000000" w:themeColor="text1"/>
                <w:sz w:val="20"/>
                <w:szCs w:val="20"/>
                <w:lang w:val="en-CA"/>
              </w:rPr>
              <w:t xml:space="preserve"> = 0.37,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0.73</w:t>
            </w:r>
          </w:p>
        </w:tc>
      </w:tr>
      <w:tr w:rsidR="00683D18" w:rsidRPr="00EA5EA5" w14:paraId="23CB1502" w14:textId="77777777" w:rsidTr="00AB71A2">
        <w:tc>
          <w:tcPr>
            <w:tcW w:w="2965" w:type="dxa"/>
          </w:tcPr>
          <w:p w14:paraId="1D87DF13"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S4A</w:t>
            </w:r>
          </w:p>
        </w:tc>
        <w:tc>
          <w:tcPr>
            <w:tcW w:w="6385" w:type="dxa"/>
          </w:tcPr>
          <w:p w14:paraId="0085B05A"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 xml:space="preserve">β = 0.16 ± 0.046,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252, </w:t>
            </w:r>
            <w:r w:rsidRPr="00EA5EA5">
              <w:rPr>
                <w:rFonts w:ascii="Times New Roman" w:hAnsi="Times New Roman" w:cs="Times New Roman"/>
                <w:i/>
                <w:iCs/>
                <w:color w:val="000000" w:themeColor="text1"/>
                <w:sz w:val="20"/>
                <w:szCs w:val="20"/>
                <w:lang w:val="en-CA"/>
              </w:rPr>
              <w:t>t</w:t>
            </w:r>
            <w:r w:rsidRPr="00EA5EA5">
              <w:rPr>
                <w:rFonts w:ascii="Times New Roman" w:hAnsi="Times New Roman" w:cs="Times New Roman"/>
                <w:color w:val="000000" w:themeColor="text1"/>
                <w:sz w:val="20"/>
                <w:szCs w:val="20"/>
                <w:lang w:val="en-CA"/>
              </w:rPr>
              <w:t xml:space="preserve"> = 3.52,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5e-04</w:t>
            </w:r>
          </w:p>
        </w:tc>
      </w:tr>
      <w:tr w:rsidR="00683D18" w:rsidRPr="00EA5EA5" w14:paraId="64D9CA5B" w14:textId="77777777" w:rsidTr="00AB71A2">
        <w:tc>
          <w:tcPr>
            <w:tcW w:w="2965" w:type="dxa"/>
          </w:tcPr>
          <w:p w14:paraId="40F1BCED"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S4B</w:t>
            </w:r>
          </w:p>
        </w:tc>
        <w:tc>
          <w:tcPr>
            <w:tcW w:w="6385" w:type="dxa"/>
          </w:tcPr>
          <w:p w14:paraId="14E9B537"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 xml:space="preserve">β = -0.089 ± 0.043,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243, </w:t>
            </w:r>
            <w:r w:rsidRPr="00EA5EA5">
              <w:rPr>
                <w:rFonts w:ascii="Times New Roman" w:hAnsi="Times New Roman" w:cs="Times New Roman"/>
                <w:i/>
                <w:iCs/>
                <w:color w:val="000000" w:themeColor="text1"/>
                <w:sz w:val="20"/>
                <w:szCs w:val="20"/>
                <w:lang w:val="en-CA"/>
              </w:rPr>
              <w:t>t</w:t>
            </w:r>
            <w:r w:rsidRPr="00EA5EA5">
              <w:rPr>
                <w:rFonts w:ascii="Times New Roman" w:hAnsi="Times New Roman" w:cs="Times New Roman"/>
                <w:color w:val="000000" w:themeColor="text1"/>
                <w:sz w:val="20"/>
                <w:szCs w:val="20"/>
                <w:lang w:val="en-CA"/>
              </w:rPr>
              <w:t xml:space="preserve"> = -2.09,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0.038</w:t>
            </w:r>
          </w:p>
        </w:tc>
      </w:tr>
      <w:tr w:rsidR="00683D18" w:rsidRPr="00EA5EA5" w14:paraId="10601092" w14:textId="77777777" w:rsidTr="00AB71A2">
        <w:tc>
          <w:tcPr>
            <w:tcW w:w="2965" w:type="dxa"/>
          </w:tcPr>
          <w:p w14:paraId="1234FAED"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4B</w:t>
            </w:r>
          </w:p>
        </w:tc>
        <w:tc>
          <w:tcPr>
            <w:tcW w:w="6385" w:type="dxa"/>
          </w:tcPr>
          <w:p w14:paraId="158AFEDD"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β = 37.04 ± 5.11 µm</w:t>
            </w:r>
            <w:r w:rsidRPr="00EA5EA5">
              <w:rPr>
                <w:rFonts w:ascii="Times New Roman" w:hAnsi="Times New Roman" w:cs="Times New Roman"/>
                <w:color w:val="000000" w:themeColor="text1"/>
                <w:sz w:val="20"/>
                <w:szCs w:val="20"/>
                <w:vertAlign w:val="superscript"/>
                <w:lang w:val="en-CA"/>
              </w:rPr>
              <w:t>2</w:t>
            </w:r>
            <w:r w:rsidRPr="00EA5EA5">
              <w:rPr>
                <w:rFonts w:ascii="Times New Roman" w:hAnsi="Times New Roman" w:cs="Times New Roman"/>
                <w:color w:val="000000" w:themeColor="text1"/>
                <w:sz w:val="20"/>
                <w:szCs w:val="20"/>
                <w:lang w:val="en-CA"/>
              </w:rPr>
              <w:t xml:space="preserve">,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256, </w:t>
            </w:r>
            <w:r w:rsidRPr="00EA5EA5">
              <w:rPr>
                <w:rFonts w:ascii="Times New Roman" w:hAnsi="Times New Roman" w:cs="Times New Roman"/>
                <w:i/>
                <w:iCs/>
                <w:color w:val="000000" w:themeColor="text1"/>
                <w:sz w:val="20"/>
                <w:szCs w:val="20"/>
                <w:lang w:val="en-CA"/>
              </w:rPr>
              <w:t>t</w:t>
            </w:r>
            <w:r w:rsidRPr="00EA5EA5">
              <w:rPr>
                <w:rFonts w:ascii="Times New Roman" w:hAnsi="Times New Roman" w:cs="Times New Roman"/>
                <w:color w:val="000000" w:themeColor="text1"/>
                <w:sz w:val="20"/>
                <w:szCs w:val="20"/>
                <w:lang w:val="en-CA"/>
              </w:rPr>
              <w:t xml:space="preserve"> = 7.25,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&lt; 2.2e-16</w:t>
            </w:r>
          </w:p>
        </w:tc>
      </w:tr>
      <w:tr w:rsidR="00683D18" w:rsidRPr="00EA5EA5" w14:paraId="37B8F6F2" w14:textId="77777777" w:rsidTr="00AB71A2">
        <w:tc>
          <w:tcPr>
            <w:tcW w:w="2965" w:type="dxa"/>
          </w:tcPr>
          <w:p w14:paraId="506871ED"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4C</w:t>
            </w:r>
          </w:p>
        </w:tc>
        <w:tc>
          <w:tcPr>
            <w:tcW w:w="6385" w:type="dxa"/>
          </w:tcPr>
          <w:p w14:paraId="51E7767A"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χ</w:t>
            </w:r>
            <w:r w:rsidRPr="00EA5EA5">
              <w:rPr>
                <w:rFonts w:ascii="Times New Roman" w:hAnsi="Times New Roman" w:cs="Times New Roman"/>
                <w:color w:val="000000" w:themeColor="text1"/>
                <w:sz w:val="20"/>
                <w:szCs w:val="20"/>
                <w:vertAlign w:val="superscript"/>
                <w:lang w:val="en-CA"/>
              </w:rPr>
              <w:t>2</w:t>
            </w:r>
            <w:r w:rsidRPr="00EA5EA5">
              <w:rPr>
                <w:rFonts w:ascii="Times New Roman" w:hAnsi="Times New Roman" w:cs="Times New Roman"/>
                <w:color w:val="000000" w:themeColor="text1"/>
                <w:sz w:val="20"/>
                <w:szCs w:val="20"/>
                <w:lang w:val="en-CA"/>
              </w:rPr>
              <w:t xml:space="preserve"> = 37.62,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1,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8.59e-10</w:t>
            </w:r>
          </w:p>
        </w:tc>
      </w:tr>
      <w:tr w:rsidR="00683D18" w:rsidRPr="00EA5EA5" w14:paraId="6D0ABB75" w14:textId="77777777" w:rsidTr="00AB71A2">
        <w:tc>
          <w:tcPr>
            <w:tcW w:w="2965" w:type="dxa"/>
          </w:tcPr>
          <w:p w14:paraId="4DE66679"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4D-E′</w:t>
            </w:r>
          </w:p>
        </w:tc>
        <w:tc>
          <w:tcPr>
            <w:tcW w:w="6385" w:type="dxa"/>
          </w:tcPr>
          <w:p w14:paraId="1AF61184"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β = -0.13 ± 0.038 h</w:t>
            </w:r>
            <w:r w:rsidRPr="00EA5EA5">
              <w:rPr>
                <w:rFonts w:ascii="Times New Roman" w:hAnsi="Times New Roman" w:cs="Times New Roman"/>
                <w:color w:val="000000" w:themeColor="text1"/>
                <w:sz w:val="20"/>
                <w:szCs w:val="20"/>
                <w:vertAlign w:val="superscript"/>
                <w:lang w:val="en-CA"/>
              </w:rPr>
              <w:t>-1</w:t>
            </w:r>
            <w:r w:rsidRPr="00EA5EA5">
              <w:rPr>
                <w:rFonts w:ascii="Times New Roman" w:hAnsi="Times New Roman" w:cs="Times New Roman"/>
                <w:color w:val="000000" w:themeColor="text1"/>
                <w:sz w:val="20"/>
                <w:szCs w:val="20"/>
                <w:lang w:val="en-CA"/>
              </w:rPr>
              <w:t xml:space="preserve">,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252, </w:t>
            </w:r>
            <w:r w:rsidRPr="00EA5EA5">
              <w:rPr>
                <w:rFonts w:ascii="Times New Roman" w:hAnsi="Times New Roman" w:cs="Times New Roman"/>
                <w:i/>
                <w:iCs/>
                <w:color w:val="000000" w:themeColor="text1"/>
                <w:sz w:val="20"/>
                <w:szCs w:val="20"/>
                <w:lang w:val="en-CA"/>
              </w:rPr>
              <w:t>t</w:t>
            </w:r>
            <w:r w:rsidRPr="00EA5EA5">
              <w:rPr>
                <w:rFonts w:ascii="Times New Roman" w:hAnsi="Times New Roman" w:cs="Times New Roman"/>
                <w:color w:val="000000" w:themeColor="text1"/>
                <w:sz w:val="20"/>
                <w:szCs w:val="20"/>
                <w:lang w:val="en-CA"/>
              </w:rPr>
              <w:t xml:space="preserve"> = -3.49, P = 0.0006</w:t>
            </w:r>
          </w:p>
        </w:tc>
      </w:tr>
      <w:tr w:rsidR="00683D18" w:rsidRPr="00EA5EA5" w14:paraId="0B5A0941" w14:textId="77777777" w:rsidTr="00AB71A2">
        <w:tc>
          <w:tcPr>
            <w:tcW w:w="2965" w:type="dxa"/>
          </w:tcPr>
          <w:p w14:paraId="4FC674C9"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4F-G′</w:t>
            </w:r>
          </w:p>
        </w:tc>
        <w:tc>
          <w:tcPr>
            <w:tcW w:w="6385" w:type="dxa"/>
          </w:tcPr>
          <w:p w14:paraId="0B7B1179"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β = -0.071 ± 0.033 h</w:t>
            </w:r>
            <w:r w:rsidRPr="00EA5EA5">
              <w:rPr>
                <w:rFonts w:ascii="Times New Roman" w:hAnsi="Times New Roman" w:cs="Times New Roman"/>
                <w:color w:val="000000" w:themeColor="text1"/>
                <w:sz w:val="20"/>
                <w:szCs w:val="20"/>
                <w:vertAlign w:val="superscript"/>
                <w:lang w:val="en-CA"/>
              </w:rPr>
              <w:t>-1</w:t>
            </w:r>
            <w:r w:rsidRPr="00EA5EA5">
              <w:rPr>
                <w:rFonts w:ascii="Times New Roman" w:hAnsi="Times New Roman" w:cs="Times New Roman"/>
                <w:color w:val="000000" w:themeColor="text1"/>
                <w:sz w:val="20"/>
                <w:szCs w:val="20"/>
                <w:lang w:val="en-CA"/>
              </w:rPr>
              <w:t xml:space="preserve">,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252, </w:t>
            </w:r>
            <w:r w:rsidRPr="00EA5EA5">
              <w:rPr>
                <w:rFonts w:ascii="Times New Roman" w:hAnsi="Times New Roman" w:cs="Times New Roman"/>
                <w:i/>
                <w:iCs/>
                <w:color w:val="000000" w:themeColor="text1"/>
                <w:sz w:val="20"/>
                <w:szCs w:val="20"/>
                <w:lang w:val="en-CA"/>
              </w:rPr>
              <w:t>t</w:t>
            </w:r>
            <w:r w:rsidRPr="00EA5EA5">
              <w:rPr>
                <w:rFonts w:ascii="Times New Roman" w:hAnsi="Times New Roman" w:cs="Times New Roman"/>
                <w:color w:val="000000" w:themeColor="text1"/>
                <w:sz w:val="20"/>
                <w:szCs w:val="20"/>
                <w:lang w:val="en-CA"/>
              </w:rPr>
              <w:t xml:space="preserve"> = -2.17, P = 0.031</w:t>
            </w:r>
          </w:p>
        </w:tc>
      </w:tr>
      <w:tr w:rsidR="00683D18" w:rsidRPr="00EA5EA5" w14:paraId="42738238" w14:textId="77777777" w:rsidTr="00AB71A2">
        <w:tc>
          <w:tcPr>
            <w:tcW w:w="2965" w:type="dxa"/>
          </w:tcPr>
          <w:p w14:paraId="1821C23B"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4H</w:t>
            </w:r>
          </w:p>
        </w:tc>
        <w:tc>
          <w:tcPr>
            <w:tcW w:w="6385" w:type="dxa"/>
          </w:tcPr>
          <w:p w14:paraId="62250D13"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β = 33.61 ± 4.18 µm</w:t>
            </w:r>
            <w:r w:rsidRPr="00EA5EA5">
              <w:rPr>
                <w:rFonts w:ascii="Times New Roman" w:hAnsi="Times New Roman" w:cs="Times New Roman"/>
                <w:color w:val="000000" w:themeColor="text1"/>
                <w:sz w:val="20"/>
                <w:szCs w:val="20"/>
                <w:vertAlign w:val="superscript"/>
                <w:lang w:val="en-CA"/>
              </w:rPr>
              <w:t>2</w:t>
            </w:r>
            <w:r w:rsidRPr="00EA5EA5">
              <w:rPr>
                <w:rFonts w:ascii="Times New Roman" w:hAnsi="Times New Roman" w:cs="Times New Roman"/>
                <w:color w:val="000000" w:themeColor="text1"/>
                <w:sz w:val="20"/>
                <w:szCs w:val="20"/>
                <w:lang w:val="en-CA"/>
              </w:rPr>
              <w:t xml:space="preserve">,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257, </w:t>
            </w:r>
            <w:r w:rsidRPr="00EA5EA5">
              <w:rPr>
                <w:rFonts w:ascii="Times New Roman" w:hAnsi="Times New Roman" w:cs="Times New Roman"/>
                <w:i/>
                <w:iCs/>
                <w:color w:val="000000" w:themeColor="text1"/>
                <w:sz w:val="20"/>
                <w:szCs w:val="20"/>
                <w:lang w:val="en-CA"/>
              </w:rPr>
              <w:t>t</w:t>
            </w:r>
            <w:r w:rsidRPr="00EA5EA5">
              <w:rPr>
                <w:rFonts w:ascii="Times New Roman" w:hAnsi="Times New Roman" w:cs="Times New Roman"/>
                <w:color w:val="000000" w:themeColor="text1"/>
                <w:sz w:val="20"/>
                <w:szCs w:val="20"/>
                <w:lang w:val="en-CA"/>
              </w:rPr>
              <w:t xml:space="preserve"> = 8.05,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&lt; 2.2e-16</w:t>
            </w:r>
          </w:p>
        </w:tc>
      </w:tr>
      <w:tr w:rsidR="00683D18" w:rsidRPr="00EA5EA5" w14:paraId="61A2C324" w14:textId="77777777" w:rsidTr="00AB71A2">
        <w:tc>
          <w:tcPr>
            <w:tcW w:w="2965" w:type="dxa"/>
          </w:tcPr>
          <w:p w14:paraId="645782E5"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4I</w:t>
            </w:r>
          </w:p>
        </w:tc>
        <w:tc>
          <w:tcPr>
            <w:tcW w:w="6385" w:type="dxa"/>
          </w:tcPr>
          <w:p w14:paraId="0C458242" w14:textId="77777777" w:rsidR="00683D18" w:rsidRPr="00EA5EA5" w:rsidRDefault="00683D18" w:rsidP="00EA5EA5">
            <w:pPr>
              <w:spacing w:line="240" w:lineRule="auto"/>
              <w:rPr>
                <w:sz w:val="20"/>
                <w:szCs w:val="20"/>
                <w:lang w:val="en-CA"/>
              </w:rPr>
            </w:pPr>
            <w:r w:rsidRPr="00EA5EA5">
              <w:rPr>
                <w:rFonts w:ascii="Times New Roman" w:hAnsi="Times New Roman" w:cs="Times New Roman"/>
                <w:color w:val="000000" w:themeColor="text1"/>
                <w:sz w:val="20"/>
                <w:szCs w:val="20"/>
                <w:lang w:val="en-CA"/>
              </w:rPr>
              <w:t>χ</w:t>
            </w:r>
            <w:r w:rsidRPr="00EA5EA5">
              <w:rPr>
                <w:rFonts w:ascii="Times New Roman" w:hAnsi="Times New Roman" w:cs="Times New Roman"/>
                <w:color w:val="000000" w:themeColor="text1"/>
                <w:sz w:val="20"/>
                <w:szCs w:val="20"/>
                <w:vertAlign w:val="superscript"/>
                <w:lang w:val="en-CA"/>
              </w:rPr>
              <w:t>2</w:t>
            </w:r>
            <w:r w:rsidRPr="00EA5EA5">
              <w:rPr>
                <w:rFonts w:ascii="Times New Roman" w:hAnsi="Times New Roman" w:cs="Times New Roman"/>
                <w:color w:val="000000" w:themeColor="text1"/>
                <w:sz w:val="20"/>
                <w:szCs w:val="20"/>
                <w:lang w:val="en-CA"/>
              </w:rPr>
              <w:t xml:space="preserve"> = 27.73,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1,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1.39e-07</w:t>
            </w:r>
          </w:p>
        </w:tc>
      </w:tr>
      <w:tr w:rsidR="00683D18" w:rsidRPr="00EA5EA5" w14:paraId="0EAA1C24" w14:textId="77777777" w:rsidTr="00AB71A2">
        <w:tc>
          <w:tcPr>
            <w:tcW w:w="2965" w:type="dxa"/>
          </w:tcPr>
          <w:p w14:paraId="3C251984"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S4G</w:t>
            </w:r>
          </w:p>
        </w:tc>
        <w:tc>
          <w:tcPr>
            <w:tcW w:w="6385" w:type="dxa"/>
          </w:tcPr>
          <w:p w14:paraId="7650A3D5" w14:textId="77777777" w:rsidR="00683D18" w:rsidRPr="00EA5EA5" w:rsidRDefault="00683D18" w:rsidP="00EA5EA5">
            <w:pPr>
              <w:spacing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i/>
                <w:iCs/>
                <w:color w:val="000000" w:themeColor="text1"/>
                <w:sz w:val="20"/>
                <w:szCs w:val="20"/>
                <w:lang w:val="en-CA"/>
              </w:rPr>
              <w:t>Z</w:t>
            </w:r>
            <w:r w:rsidRPr="00EA5EA5">
              <w:rPr>
                <w:rFonts w:ascii="Times New Roman" w:hAnsi="Times New Roman" w:cs="Times New Roman"/>
                <w:color w:val="000000" w:themeColor="text1"/>
                <w:sz w:val="20"/>
                <w:szCs w:val="20"/>
                <w:lang w:val="en-CA"/>
              </w:rPr>
              <w:t xml:space="preserve"> = 2.88,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0.0040</w:t>
            </w:r>
          </w:p>
        </w:tc>
      </w:tr>
      <w:tr w:rsidR="00683D18" w:rsidRPr="00EA5EA5" w14:paraId="59F6C8F6" w14:textId="77777777" w:rsidTr="00AB71A2">
        <w:tc>
          <w:tcPr>
            <w:tcW w:w="2965" w:type="dxa"/>
          </w:tcPr>
          <w:p w14:paraId="2F064B00"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S4H</w:t>
            </w:r>
          </w:p>
        </w:tc>
        <w:tc>
          <w:tcPr>
            <w:tcW w:w="6385" w:type="dxa"/>
          </w:tcPr>
          <w:p w14:paraId="1F780223" w14:textId="77777777" w:rsidR="00683D18" w:rsidRPr="00EA5EA5" w:rsidRDefault="00683D18" w:rsidP="00EA5EA5">
            <w:pPr>
              <w:spacing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χ</w:t>
            </w:r>
            <w:r w:rsidRPr="00EA5EA5">
              <w:rPr>
                <w:rFonts w:ascii="Times New Roman" w:hAnsi="Times New Roman" w:cs="Times New Roman"/>
                <w:color w:val="000000" w:themeColor="text1"/>
                <w:sz w:val="20"/>
                <w:szCs w:val="20"/>
                <w:vertAlign w:val="superscript"/>
                <w:lang w:val="en-CA"/>
              </w:rPr>
              <w:t>2</w:t>
            </w:r>
            <w:r w:rsidRPr="00EA5EA5">
              <w:rPr>
                <w:rFonts w:ascii="Times New Roman" w:hAnsi="Times New Roman" w:cs="Times New Roman"/>
                <w:color w:val="000000" w:themeColor="text1"/>
                <w:sz w:val="20"/>
                <w:szCs w:val="20"/>
                <w:lang w:val="en-CA"/>
              </w:rPr>
              <w:t xml:space="preserve"> = 2.31,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1,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0.129</w:t>
            </w:r>
          </w:p>
        </w:tc>
      </w:tr>
      <w:tr w:rsidR="00683D18" w:rsidRPr="00EA5EA5" w14:paraId="79602E7E" w14:textId="77777777" w:rsidTr="00AB71A2">
        <w:tc>
          <w:tcPr>
            <w:tcW w:w="2965" w:type="dxa"/>
          </w:tcPr>
          <w:p w14:paraId="6B8873CF"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5B</w:t>
            </w:r>
          </w:p>
        </w:tc>
        <w:tc>
          <w:tcPr>
            <w:tcW w:w="6385" w:type="dxa"/>
          </w:tcPr>
          <w:p w14:paraId="6CCFC25C" w14:textId="77777777" w:rsidR="00683D18" w:rsidRPr="00EA5EA5" w:rsidRDefault="00683D18" w:rsidP="00EA5EA5">
            <w:pPr>
              <w:spacing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β = 21.42 ± 8.87 µm</w:t>
            </w:r>
            <w:r w:rsidRPr="00EA5EA5">
              <w:rPr>
                <w:rFonts w:ascii="Times New Roman" w:hAnsi="Times New Roman" w:cs="Times New Roman"/>
                <w:color w:val="000000" w:themeColor="text1"/>
                <w:sz w:val="20"/>
                <w:szCs w:val="20"/>
                <w:vertAlign w:val="superscript"/>
                <w:lang w:val="en-CA"/>
              </w:rPr>
              <w:t>2</w:t>
            </w:r>
            <w:r w:rsidRPr="00EA5EA5">
              <w:rPr>
                <w:rFonts w:ascii="Times New Roman" w:hAnsi="Times New Roman" w:cs="Times New Roman"/>
                <w:color w:val="000000" w:themeColor="text1"/>
                <w:sz w:val="20"/>
                <w:szCs w:val="20"/>
                <w:lang w:val="en-CA"/>
              </w:rPr>
              <w:t xml:space="preserve">,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236, </w:t>
            </w:r>
            <w:r w:rsidRPr="00EA5EA5">
              <w:rPr>
                <w:rFonts w:ascii="Times New Roman" w:hAnsi="Times New Roman" w:cs="Times New Roman"/>
                <w:i/>
                <w:iCs/>
                <w:color w:val="000000" w:themeColor="text1"/>
                <w:sz w:val="20"/>
                <w:szCs w:val="20"/>
                <w:lang w:val="en-CA"/>
              </w:rPr>
              <w:t>t</w:t>
            </w:r>
            <w:r w:rsidRPr="00EA5EA5">
              <w:rPr>
                <w:rFonts w:ascii="Times New Roman" w:hAnsi="Times New Roman" w:cs="Times New Roman"/>
                <w:color w:val="000000" w:themeColor="text1"/>
                <w:sz w:val="20"/>
                <w:szCs w:val="20"/>
                <w:lang w:val="en-CA"/>
              </w:rPr>
              <w:t xml:space="preserve"> = 2.41,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0.017</w:t>
            </w:r>
          </w:p>
        </w:tc>
      </w:tr>
      <w:tr w:rsidR="00683D18" w:rsidRPr="00EA5EA5" w14:paraId="72FC7E61" w14:textId="77777777" w:rsidTr="00AB71A2">
        <w:tc>
          <w:tcPr>
            <w:tcW w:w="2965" w:type="dxa"/>
          </w:tcPr>
          <w:p w14:paraId="79E48757"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6B</w:t>
            </w:r>
          </w:p>
        </w:tc>
        <w:tc>
          <w:tcPr>
            <w:tcW w:w="6385" w:type="dxa"/>
          </w:tcPr>
          <w:p w14:paraId="4F290047" w14:textId="77777777" w:rsidR="00683D18" w:rsidRPr="00EA5EA5" w:rsidRDefault="00683D18" w:rsidP="00EA5EA5">
            <w:pPr>
              <w:spacing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 xml:space="preserve">β = 157.62 ± 29.37, </w:t>
            </w:r>
            <w:proofErr w:type="spellStart"/>
            <w:r w:rsidRPr="00EA5EA5">
              <w:rPr>
                <w:rFonts w:ascii="Times New Roman" w:hAnsi="Times New Roman" w:cs="Times New Roman"/>
                <w:color w:val="000000" w:themeColor="text1"/>
                <w:sz w:val="20"/>
                <w:szCs w:val="20"/>
                <w:lang w:val="en-CA"/>
              </w:rPr>
              <w:t>df</w:t>
            </w:r>
            <w:proofErr w:type="spellEnd"/>
            <w:r w:rsidRPr="00EA5EA5">
              <w:rPr>
                <w:rFonts w:ascii="Times New Roman" w:hAnsi="Times New Roman" w:cs="Times New Roman"/>
                <w:color w:val="000000" w:themeColor="text1"/>
                <w:sz w:val="20"/>
                <w:szCs w:val="20"/>
                <w:lang w:val="en-CA"/>
              </w:rPr>
              <w:t xml:space="preserve"> = 245, </w:t>
            </w:r>
            <w:r w:rsidRPr="00EA5EA5">
              <w:rPr>
                <w:rFonts w:ascii="Times New Roman" w:hAnsi="Times New Roman" w:cs="Times New Roman"/>
                <w:i/>
                <w:iCs/>
                <w:color w:val="000000" w:themeColor="text1"/>
                <w:sz w:val="20"/>
                <w:szCs w:val="20"/>
                <w:lang w:val="en-CA"/>
              </w:rPr>
              <w:t>t</w:t>
            </w:r>
            <w:r w:rsidRPr="00EA5EA5">
              <w:rPr>
                <w:rFonts w:ascii="Times New Roman" w:hAnsi="Times New Roman" w:cs="Times New Roman"/>
                <w:color w:val="000000" w:themeColor="text1"/>
                <w:sz w:val="20"/>
                <w:szCs w:val="20"/>
                <w:lang w:val="en-CA"/>
              </w:rPr>
              <w:t xml:space="preserve"> = 5.37,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&lt; 2.2e-16</w:t>
            </w:r>
          </w:p>
        </w:tc>
      </w:tr>
      <w:tr w:rsidR="00683D18" w:rsidRPr="00EA5EA5" w14:paraId="1CC361CB" w14:textId="77777777" w:rsidTr="00AB71A2">
        <w:tc>
          <w:tcPr>
            <w:tcW w:w="2965" w:type="dxa"/>
          </w:tcPr>
          <w:p w14:paraId="5B89403B" w14:textId="77777777" w:rsidR="00683D18" w:rsidRPr="00EA5EA5" w:rsidRDefault="00683D18" w:rsidP="00EA5EA5">
            <w:pPr>
              <w:spacing w:line="240" w:lineRule="auto"/>
              <w:rPr>
                <w:rFonts w:ascii="Times New Roman" w:hAnsi="Times New Roman" w:cs="Times New Roman"/>
                <w:sz w:val="20"/>
                <w:szCs w:val="20"/>
                <w:lang w:val="en-CA"/>
              </w:rPr>
            </w:pPr>
            <w:r w:rsidRPr="00EA5EA5">
              <w:rPr>
                <w:rFonts w:ascii="Times New Roman" w:hAnsi="Times New Roman" w:cs="Times New Roman"/>
                <w:sz w:val="20"/>
                <w:szCs w:val="20"/>
                <w:lang w:val="en-CA"/>
              </w:rPr>
              <w:t>Fig. 6C</w:t>
            </w:r>
          </w:p>
        </w:tc>
        <w:tc>
          <w:tcPr>
            <w:tcW w:w="6385" w:type="dxa"/>
          </w:tcPr>
          <w:p w14:paraId="3B71EDFA" w14:textId="77777777" w:rsidR="00683D18" w:rsidRPr="00EA5EA5" w:rsidRDefault="00683D18" w:rsidP="00EA5EA5">
            <w:pPr>
              <w:spacing w:line="240" w:lineRule="auto"/>
              <w:rPr>
                <w:rFonts w:ascii="Times New Roman" w:hAnsi="Times New Roman" w:cs="Times New Roman"/>
                <w:color w:val="000000" w:themeColor="text1"/>
                <w:sz w:val="20"/>
                <w:szCs w:val="20"/>
                <w:lang w:val="en-CA"/>
              </w:rPr>
            </w:pPr>
            <w:r w:rsidRPr="00EA5EA5">
              <w:rPr>
                <w:rFonts w:ascii="Times New Roman" w:hAnsi="Times New Roman" w:cs="Times New Roman"/>
                <w:color w:val="000000" w:themeColor="text1"/>
                <w:sz w:val="20"/>
                <w:szCs w:val="20"/>
                <w:lang w:val="en-CA"/>
              </w:rPr>
              <w:t>β</w:t>
            </w:r>
            <w:r w:rsidRPr="00EA5EA5">
              <w:rPr>
                <w:rFonts w:ascii="Times New Roman" w:hAnsi="Times New Roman" w:cs="Times New Roman"/>
                <w:color w:val="000000" w:themeColor="text1"/>
                <w:sz w:val="20"/>
                <w:szCs w:val="20"/>
                <w:vertAlign w:val="subscript"/>
                <w:lang w:val="en-CA"/>
              </w:rPr>
              <w:t>nuclear size</w:t>
            </w:r>
            <w:r w:rsidRPr="00EA5EA5">
              <w:rPr>
                <w:rFonts w:ascii="Times New Roman" w:hAnsi="Times New Roman" w:cs="Times New Roman"/>
                <w:color w:val="000000" w:themeColor="text1"/>
                <w:sz w:val="20"/>
                <w:szCs w:val="20"/>
                <w:lang w:val="en-CA"/>
              </w:rPr>
              <w:t xml:space="preserve"> = -1.16e-01 ± 5.48e-02, </w:t>
            </w:r>
            <w:r w:rsidRPr="00EA5EA5">
              <w:rPr>
                <w:rFonts w:ascii="Times New Roman" w:hAnsi="Times New Roman" w:cs="Times New Roman"/>
                <w:i/>
                <w:iCs/>
                <w:color w:val="000000" w:themeColor="text1"/>
                <w:sz w:val="20"/>
                <w:szCs w:val="20"/>
                <w:lang w:val="en-CA"/>
              </w:rPr>
              <w:t>Z</w:t>
            </w:r>
            <w:r w:rsidRPr="00EA5EA5">
              <w:rPr>
                <w:rFonts w:ascii="Times New Roman" w:hAnsi="Times New Roman" w:cs="Times New Roman"/>
                <w:color w:val="000000" w:themeColor="text1"/>
                <w:sz w:val="20"/>
                <w:szCs w:val="20"/>
                <w:lang w:val="en-CA"/>
              </w:rPr>
              <w:t xml:space="preserve"> = -2.11, </w:t>
            </w:r>
            <w:r w:rsidRPr="00EA5EA5">
              <w:rPr>
                <w:rFonts w:ascii="Times New Roman" w:hAnsi="Times New Roman" w:cs="Times New Roman"/>
                <w:i/>
                <w:iCs/>
                <w:color w:val="000000" w:themeColor="text1"/>
                <w:sz w:val="20"/>
                <w:szCs w:val="20"/>
                <w:lang w:val="en-CA"/>
              </w:rPr>
              <w:t>P</w:t>
            </w:r>
            <w:r w:rsidRPr="00EA5EA5">
              <w:rPr>
                <w:rFonts w:ascii="Times New Roman" w:hAnsi="Times New Roman" w:cs="Times New Roman"/>
                <w:color w:val="000000" w:themeColor="text1"/>
                <w:sz w:val="20"/>
                <w:szCs w:val="20"/>
                <w:lang w:val="en-CA"/>
              </w:rPr>
              <w:t xml:space="preserve"> = 0.035</w:t>
            </w:r>
          </w:p>
        </w:tc>
      </w:tr>
    </w:tbl>
    <w:p w14:paraId="71A5C56A" w14:textId="77777777" w:rsidR="00683D18" w:rsidRDefault="00683D18"/>
    <w:sectPr w:rsidR="00683D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170"/>
    <w:rsid w:val="00020ABE"/>
    <w:rsid w:val="000A55AD"/>
    <w:rsid w:val="0014333F"/>
    <w:rsid w:val="00160429"/>
    <w:rsid w:val="001B1F5E"/>
    <w:rsid w:val="00200CBE"/>
    <w:rsid w:val="002371AA"/>
    <w:rsid w:val="00326658"/>
    <w:rsid w:val="00344ECC"/>
    <w:rsid w:val="004867AA"/>
    <w:rsid w:val="004C225A"/>
    <w:rsid w:val="004D02CB"/>
    <w:rsid w:val="00587ED8"/>
    <w:rsid w:val="00594A97"/>
    <w:rsid w:val="00610114"/>
    <w:rsid w:val="0062360D"/>
    <w:rsid w:val="0066753C"/>
    <w:rsid w:val="00683D18"/>
    <w:rsid w:val="007318E3"/>
    <w:rsid w:val="0076717B"/>
    <w:rsid w:val="00845C81"/>
    <w:rsid w:val="008625E4"/>
    <w:rsid w:val="009A42E4"/>
    <w:rsid w:val="009C2135"/>
    <w:rsid w:val="009D6CC0"/>
    <w:rsid w:val="00A71FCD"/>
    <w:rsid w:val="00B0307B"/>
    <w:rsid w:val="00B2605C"/>
    <w:rsid w:val="00BA03B3"/>
    <w:rsid w:val="00C416D9"/>
    <w:rsid w:val="00CD31C0"/>
    <w:rsid w:val="00D12BB0"/>
    <w:rsid w:val="00D700A2"/>
    <w:rsid w:val="00D85170"/>
    <w:rsid w:val="00EA5EA5"/>
    <w:rsid w:val="00EE0E3E"/>
    <w:rsid w:val="00F35775"/>
    <w:rsid w:val="00F47CEA"/>
    <w:rsid w:val="00F738AA"/>
    <w:rsid w:val="00F752A7"/>
    <w:rsid w:val="00F877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A92D91"/>
  <w15:chartTrackingRefBased/>
  <w15:docId w15:val="{1B500492-71C8-9B40-8FE4-7A4D506F0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170"/>
    <w:pPr>
      <w:spacing w:after="160" w:line="259" w:lineRule="auto"/>
    </w:pPr>
    <w:rPr>
      <w:kern w:val="0"/>
      <w:sz w:val="22"/>
      <w:szCs w:val="22"/>
      <w14:ligatures w14:val="none"/>
    </w:rPr>
  </w:style>
  <w:style w:type="paragraph" w:styleId="Heading1">
    <w:name w:val="heading 1"/>
    <w:basedOn w:val="Normal"/>
    <w:next w:val="Normal"/>
    <w:link w:val="Heading1Char"/>
    <w:uiPriority w:val="9"/>
    <w:qFormat/>
    <w:rsid w:val="00D851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51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51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51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51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51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51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51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51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51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51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51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51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51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51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51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51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5170"/>
    <w:rPr>
      <w:rFonts w:eastAsiaTheme="majorEastAsia" w:cstheme="majorBidi"/>
      <w:color w:val="272727" w:themeColor="text1" w:themeTint="D8"/>
    </w:rPr>
  </w:style>
  <w:style w:type="paragraph" w:styleId="Title">
    <w:name w:val="Title"/>
    <w:basedOn w:val="Normal"/>
    <w:next w:val="Normal"/>
    <w:link w:val="TitleChar"/>
    <w:uiPriority w:val="10"/>
    <w:qFormat/>
    <w:rsid w:val="00D851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51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51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51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5170"/>
    <w:pPr>
      <w:spacing w:before="160"/>
      <w:jc w:val="center"/>
    </w:pPr>
    <w:rPr>
      <w:i/>
      <w:iCs/>
      <w:color w:val="404040" w:themeColor="text1" w:themeTint="BF"/>
    </w:rPr>
  </w:style>
  <w:style w:type="character" w:customStyle="1" w:styleId="QuoteChar">
    <w:name w:val="Quote Char"/>
    <w:basedOn w:val="DefaultParagraphFont"/>
    <w:link w:val="Quote"/>
    <w:uiPriority w:val="29"/>
    <w:rsid w:val="00D85170"/>
    <w:rPr>
      <w:i/>
      <w:iCs/>
      <w:color w:val="404040" w:themeColor="text1" w:themeTint="BF"/>
    </w:rPr>
  </w:style>
  <w:style w:type="paragraph" w:styleId="ListParagraph">
    <w:name w:val="List Paragraph"/>
    <w:basedOn w:val="Normal"/>
    <w:uiPriority w:val="34"/>
    <w:qFormat/>
    <w:rsid w:val="00D85170"/>
    <w:pPr>
      <w:ind w:left="720"/>
      <w:contextualSpacing/>
    </w:pPr>
  </w:style>
  <w:style w:type="character" w:styleId="IntenseEmphasis">
    <w:name w:val="Intense Emphasis"/>
    <w:basedOn w:val="DefaultParagraphFont"/>
    <w:uiPriority w:val="21"/>
    <w:qFormat/>
    <w:rsid w:val="00D85170"/>
    <w:rPr>
      <w:i/>
      <w:iCs/>
      <w:color w:val="0F4761" w:themeColor="accent1" w:themeShade="BF"/>
    </w:rPr>
  </w:style>
  <w:style w:type="paragraph" w:styleId="IntenseQuote">
    <w:name w:val="Intense Quote"/>
    <w:basedOn w:val="Normal"/>
    <w:next w:val="Normal"/>
    <w:link w:val="IntenseQuoteChar"/>
    <w:uiPriority w:val="30"/>
    <w:qFormat/>
    <w:rsid w:val="00D851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5170"/>
    <w:rPr>
      <w:i/>
      <w:iCs/>
      <w:color w:val="0F4761" w:themeColor="accent1" w:themeShade="BF"/>
    </w:rPr>
  </w:style>
  <w:style w:type="character" w:styleId="IntenseReference">
    <w:name w:val="Intense Reference"/>
    <w:basedOn w:val="DefaultParagraphFont"/>
    <w:uiPriority w:val="32"/>
    <w:qFormat/>
    <w:rsid w:val="00D85170"/>
    <w:rPr>
      <w:b/>
      <w:bCs/>
      <w:smallCaps/>
      <w:color w:val="0F4761" w:themeColor="accent1" w:themeShade="BF"/>
      <w:spacing w:val="5"/>
    </w:rPr>
  </w:style>
  <w:style w:type="paragraph" w:customStyle="1" w:styleId="VNHeading3">
    <w:name w:val="VN Heading 3"/>
    <w:basedOn w:val="Heading3"/>
    <w:link w:val="VNHeading3Char"/>
    <w:qFormat/>
    <w:rsid w:val="00D85170"/>
    <w:pPr>
      <w:spacing w:before="40" w:after="0"/>
    </w:pPr>
    <w:rPr>
      <w:rFonts w:ascii="Times New Roman" w:hAnsi="Times New Roman" w:cs="Helvetica"/>
      <w:i/>
      <w:iCs/>
      <w:sz w:val="22"/>
      <w:szCs w:val="22"/>
    </w:rPr>
  </w:style>
  <w:style w:type="character" w:customStyle="1" w:styleId="VNHeading3Char">
    <w:name w:val="VN Heading 3 Char"/>
    <w:basedOn w:val="Heading3Char"/>
    <w:link w:val="VNHeading3"/>
    <w:rsid w:val="00D85170"/>
    <w:rPr>
      <w:rFonts w:ascii="Times New Roman" w:eastAsiaTheme="majorEastAsia" w:hAnsi="Times New Roman" w:cs="Helvetica"/>
      <w:i/>
      <w:iCs/>
      <w:color w:val="0F4761" w:themeColor="accent1" w:themeShade="BF"/>
      <w:kern w:val="0"/>
      <w:sz w:val="22"/>
      <w:szCs w:val="22"/>
      <w14:ligatures w14:val="none"/>
    </w:rPr>
  </w:style>
  <w:style w:type="table" w:styleId="TableGrid">
    <w:name w:val="Table Grid"/>
    <w:basedOn w:val="TableNormal"/>
    <w:uiPriority w:val="39"/>
    <w:rsid w:val="00D85170"/>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.~WRD0003</Template>
  <TotalTime>0</TotalTime>
  <Pages>15</Pages>
  <Words>2655</Words>
  <Characters>15140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Florence Fung</dc:creator>
  <cp:keywords/>
  <dc:description/>
  <cp:lastModifiedBy>Dominique Bergmann</cp:lastModifiedBy>
  <cp:revision>2</cp:revision>
  <dcterms:created xsi:type="dcterms:W3CDTF">2024-08-23T23:36:00Z</dcterms:created>
  <dcterms:modified xsi:type="dcterms:W3CDTF">2024-08-23T23:36:00Z</dcterms:modified>
</cp:coreProperties>
</file>