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477"/>
        <w:gridCol w:w="4972"/>
        <w:gridCol w:w="1508"/>
        <w:gridCol w:w="4942"/>
      </w:tblGrid>
      <w:tr w:rsidR="004C196D" w:rsidRPr="0012370C" w14:paraId="6FD347F9" w14:textId="77777777" w:rsidTr="007B1A21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4972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508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4942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7B1A21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477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4972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508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4942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7B1A21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2E59BEFB" w14:textId="5003CA61" w:rsidR="00020D78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="0071218A"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422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7B1A21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6C39F8B8" w14:textId="3C77BF4F" w:rsidR="00DA6C0A" w:rsidRPr="00244B96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="0071218A"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422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7B1A21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5F438159" w14:textId="0DD0D8AC" w:rsidR="002A58E6" w:rsidRPr="00244B96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="0071218A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422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7B1A21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0FD4F41E" w14:textId="7B8142E3" w:rsidR="002A58E6" w:rsidRPr="00244B96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5-6</w:t>
            </w:r>
          </w:p>
        </w:tc>
        <w:tc>
          <w:tcPr>
            <w:tcW w:w="4972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508" w:type="dxa"/>
            <w:shd w:val="clear" w:color="auto" w:fill="DBE5F1" w:themeFill="accent1" w:themeFillTint="33"/>
          </w:tcPr>
          <w:p w14:paraId="7EEE74C7" w14:textId="771CB35F" w:rsidR="002A58E6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3 </w:t>
            </w:r>
            <w:r w:rsidRPr="00B114D5">
              <w:rPr>
                <w:rFonts w:ascii="Calibri" w:eastAsia="Calibri" w:hAnsi="Calibri" w:cs="Times New Roman"/>
                <w:sz w:val="18"/>
                <w:lang w:eastAsia="en-US"/>
              </w:rPr>
              <w:t>(effectiveness of intervention)</w:t>
            </w:r>
          </w:p>
          <w:p w14:paraId="57086CE0" w14:textId="45F41C2D" w:rsidR="00B114D5" w:rsidRPr="00244B96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5 </w:t>
            </w:r>
            <w:r w:rsidRPr="00B114D5">
              <w:rPr>
                <w:rFonts w:ascii="Calibri" w:eastAsia="Calibri" w:hAnsi="Calibri" w:cs="Times New Roman"/>
                <w:sz w:val="18"/>
                <w:lang w:eastAsia="en-US"/>
              </w:rPr>
              <w:t>(background on intervention)</w:t>
            </w:r>
          </w:p>
        </w:tc>
        <w:tc>
          <w:tcPr>
            <w:tcW w:w="4942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7B1A21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3B53286F" w14:textId="7C3E4C47" w:rsidR="002A58E6" w:rsidRPr="00244B96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</w:t>
            </w:r>
            <w:r w:rsidR="007B1A21">
              <w:rPr>
                <w:rFonts w:ascii="Calibri" w:eastAsia="Calibri" w:hAnsi="Calibri" w:cs="Times New Roman"/>
                <w:sz w:val="22"/>
                <w:lang w:eastAsia="en-US"/>
              </w:rPr>
              <w:t>g</w:t>
            </w:r>
            <w:proofErr w:type="spellEnd"/>
            <w:r w:rsidR="007B1A21">
              <w:rPr>
                <w:rFonts w:ascii="Calibri" w:eastAsia="Calibri" w:hAnsi="Calibri" w:cs="Times New Roman"/>
                <w:sz w:val="22"/>
                <w:lang w:eastAsia="en-US"/>
              </w:rPr>
              <w:t xml:space="preserve"> 4</w:t>
            </w:r>
          </w:p>
        </w:tc>
        <w:tc>
          <w:tcPr>
            <w:tcW w:w="11422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7B1A21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0352680D" w14:textId="6A01B711" w:rsidR="00D15170" w:rsidRPr="00244B96" w:rsidRDefault="00B114D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4 </w:t>
            </w:r>
            <w:r w:rsidRPr="00B114D5">
              <w:rPr>
                <w:rFonts w:ascii="Calibri" w:eastAsia="Calibri" w:hAnsi="Calibri" w:cs="Times New Roman"/>
                <w:sz w:val="20"/>
                <w:lang w:eastAsia="en-US"/>
              </w:rPr>
              <w:t>(approach)</w:t>
            </w:r>
          </w:p>
        </w:tc>
        <w:tc>
          <w:tcPr>
            <w:tcW w:w="11422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7B1A21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7914BD3C" w14:textId="08295C7D" w:rsidR="00D15170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5 </w:t>
            </w:r>
            <w:bookmarkStart w:id="34" w:name="_GoBack"/>
            <w:bookmarkEnd w:id="34"/>
            <w:r>
              <w:rPr>
                <w:rFonts w:ascii="Calibri" w:eastAsia="Calibri" w:hAnsi="Calibri" w:cs="Times New Roman"/>
                <w:sz w:val="22"/>
                <w:lang w:eastAsia="en-US"/>
              </w:rPr>
              <w:t>(context and sample)</w:t>
            </w:r>
          </w:p>
        </w:tc>
        <w:tc>
          <w:tcPr>
            <w:tcW w:w="11422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7B1A21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5C1B7EB3" w14:textId="1C1A84B4" w:rsidR="00A672F4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6 (context and sample)</w:t>
            </w:r>
          </w:p>
        </w:tc>
        <w:bookmarkEnd w:id="35"/>
        <w:bookmarkEnd w:id="36"/>
        <w:tc>
          <w:tcPr>
            <w:tcW w:w="4972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508" w:type="dxa"/>
            <w:shd w:val="clear" w:color="auto" w:fill="DBE5F1" w:themeFill="accent1" w:themeFillTint="33"/>
          </w:tcPr>
          <w:p w14:paraId="7BAC38F8" w14:textId="4A4B2965" w:rsidR="00A672F4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6 (context and sample)</w:t>
            </w:r>
          </w:p>
        </w:tc>
        <w:tc>
          <w:tcPr>
            <w:tcW w:w="4942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7B1A21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684D5D9A" w14:textId="1FE90302" w:rsidR="00A672F4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Pgs. 5 – 6 </w:t>
            </w:r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>(</w:t>
            </w:r>
            <w:proofErr w:type="spellStart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>Sundara</w:t>
            </w:r>
            <w:proofErr w:type="spellEnd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 xml:space="preserve"> </w:t>
            </w:r>
            <w:proofErr w:type="spellStart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>Grama</w:t>
            </w:r>
            <w:proofErr w:type="spellEnd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 xml:space="preserve"> sanitation intervention)</w:t>
            </w:r>
          </w:p>
        </w:tc>
        <w:tc>
          <w:tcPr>
            <w:tcW w:w="4972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508" w:type="dxa"/>
            <w:shd w:val="clear" w:color="auto" w:fill="DBE5F1" w:themeFill="accent1" w:themeFillTint="33"/>
          </w:tcPr>
          <w:p w14:paraId="46B7D547" w14:textId="32B80C5E" w:rsidR="00A672F4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Pgs. 5 – 6 </w:t>
            </w:r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>(</w:t>
            </w:r>
            <w:proofErr w:type="spellStart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>Sundara</w:t>
            </w:r>
            <w:proofErr w:type="spellEnd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 xml:space="preserve"> </w:t>
            </w:r>
            <w:proofErr w:type="spellStart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>Grama</w:t>
            </w:r>
            <w:proofErr w:type="spellEnd"/>
            <w:r w:rsidRPr="007B1A21">
              <w:rPr>
                <w:rFonts w:ascii="Calibri" w:eastAsia="Calibri" w:hAnsi="Calibri" w:cs="Times New Roman"/>
                <w:sz w:val="18"/>
                <w:lang w:eastAsia="en-US"/>
              </w:rPr>
              <w:t xml:space="preserve"> sanitation intervention)</w:t>
            </w:r>
          </w:p>
        </w:tc>
        <w:tc>
          <w:tcPr>
            <w:tcW w:w="4942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7B1A21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44C0290E" w14:textId="2E024FDB" w:rsidR="00D15170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None</w:t>
            </w:r>
          </w:p>
        </w:tc>
        <w:tc>
          <w:tcPr>
            <w:tcW w:w="11422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7B1A21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4B40FF68" w14:textId="188C4EE1" w:rsidR="00594872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4 (questions / process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eval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components assessed);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r w:rsidR="00F50DF2">
              <w:rPr>
                <w:rFonts w:ascii="Calibri" w:eastAsia="Calibri" w:hAnsi="Calibri" w:cs="Times New Roman"/>
                <w:sz w:val="22"/>
                <w:lang w:eastAsia="en-US"/>
              </w:rPr>
              <w:t>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6 – 9 (detailed description of quant and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qual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data collection)</w:t>
            </w:r>
          </w:p>
        </w:tc>
        <w:tc>
          <w:tcPr>
            <w:tcW w:w="4972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508" w:type="dxa"/>
            <w:shd w:val="clear" w:color="auto" w:fill="DBE5F1" w:themeFill="accent1" w:themeFillTint="33"/>
          </w:tcPr>
          <w:p w14:paraId="0454E666" w14:textId="4FC29C8D" w:rsidR="00594872" w:rsidRPr="00244B96" w:rsidRDefault="007B1A2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7B1A21">
              <w:rPr>
                <w:rFonts w:ascii="Calibri" w:eastAsia="Calibri" w:hAnsi="Calibri" w:cs="Times New Roman"/>
                <w:sz w:val="20"/>
                <w:lang w:eastAsia="en-US"/>
              </w:rPr>
              <w:t xml:space="preserve">Not assessed in this paper (but reference given to trial results on </w:t>
            </w:r>
            <w:proofErr w:type="spellStart"/>
            <w:r w:rsidRPr="007B1A21">
              <w:rPr>
                <w:rFonts w:ascii="Calibri" w:eastAsia="Calibri" w:hAnsi="Calibri" w:cs="Times New Roman"/>
                <w:sz w:val="20"/>
                <w:lang w:eastAsia="en-US"/>
              </w:rPr>
              <w:t>pg</w:t>
            </w:r>
            <w:proofErr w:type="spellEnd"/>
            <w:r w:rsidRPr="007B1A21">
              <w:rPr>
                <w:rFonts w:ascii="Calibri" w:eastAsia="Calibri" w:hAnsi="Calibri" w:cs="Times New Roman"/>
                <w:sz w:val="20"/>
                <w:lang w:eastAsia="en-US"/>
              </w:rPr>
              <w:t xml:space="preserve"> 3)</w:t>
            </w:r>
          </w:p>
        </w:tc>
        <w:tc>
          <w:tcPr>
            <w:tcW w:w="4942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7B1A21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5F173CD4" w14:textId="67BE77D1" w:rsidR="00594872" w:rsidRPr="00244B96" w:rsidRDefault="00F50DF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Same as #11 above</w:t>
            </w:r>
          </w:p>
        </w:tc>
        <w:tc>
          <w:tcPr>
            <w:tcW w:w="11422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7B1A21">
        <w:tc>
          <w:tcPr>
            <w:tcW w:w="1560" w:type="dxa"/>
            <w:shd w:val="clear" w:color="auto" w:fill="auto"/>
          </w:tcPr>
          <w:p w14:paraId="29611D88" w14:textId="7F4D8B86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626A3676" w14:textId="3DE86C37" w:rsidR="00594872" w:rsidRPr="00244B96" w:rsidRDefault="00F50D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11-12 (cost analysis)</w:t>
            </w:r>
          </w:p>
        </w:tc>
        <w:tc>
          <w:tcPr>
            <w:tcW w:w="4972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508" w:type="dxa"/>
            <w:shd w:val="clear" w:color="auto" w:fill="DBE5F1" w:themeFill="accent1" w:themeFillTint="33"/>
          </w:tcPr>
          <w:p w14:paraId="73E1F4D6" w14:textId="77777777" w:rsidR="00F50DF2" w:rsidRDefault="00F50D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11-12 </w:t>
            </w:r>
          </w:p>
          <w:p w14:paraId="390D6BD5" w14:textId="4C51A98A" w:rsidR="00594872" w:rsidRPr="00244B96" w:rsidRDefault="00F50D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(cost analysis)</w:t>
            </w:r>
          </w:p>
        </w:tc>
        <w:tc>
          <w:tcPr>
            <w:tcW w:w="4942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7B1A21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1F4B7CF4" w14:textId="17EB6E05" w:rsidR="00594872" w:rsidRPr="00244B96" w:rsidRDefault="00F50D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6 – 9 (detailed description of quant and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qual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data collection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samples, Table 2)</w:t>
            </w:r>
          </w:p>
        </w:tc>
        <w:tc>
          <w:tcPr>
            <w:tcW w:w="11422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7B1A21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3EF5FFC8" w14:textId="473BD69E" w:rsidR="00594872" w:rsidRPr="00244B96" w:rsidRDefault="00F50D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9 – 11 (quant and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qual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analysis approaches)</w:t>
            </w:r>
          </w:p>
        </w:tc>
        <w:tc>
          <w:tcPr>
            <w:tcW w:w="11422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7B1A21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477" w:type="dxa"/>
            <w:shd w:val="clear" w:color="auto" w:fill="B8CCE4" w:themeFill="accent1" w:themeFillTint="66"/>
          </w:tcPr>
          <w:p w14:paraId="27E9F450" w14:textId="643C97DC" w:rsidR="00594872" w:rsidRPr="00244B96" w:rsidRDefault="00F50D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11 (One-way ANOVA sub-analysis to compare delivery teams)</w:t>
            </w:r>
          </w:p>
        </w:tc>
        <w:tc>
          <w:tcPr>
            <w:tcW w:w="11422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37273F3F" w:rsidR="00F44242" w:rsidRDefault="00F44242">
      <w:bookmarkStart w:id="39" w:name="OLE_LINK7"/>
      <w:bookmarkStart w:id="40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927"/>
        <w:gridCol w:w="4522"/>
        <w:gridCol w:w="1328"/>
        <w:gridCol w:w="5122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9"/>
      <w:bookmarkEnd w:id="40"/>
      <w:tr w:rsidR="00D0061E" w:rsidRPr="0012370C" w14:paraId="3912F124" w14:textId="77777777" w:rsidTr="00BB0BE3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147A35EF" w14:textId="5C10BAAA" w:rsidR="00D0061E" w:rsidRPr="00244B96" w:rsidRDefault="0060135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13 – 14 (reach and recruitment)</w:t>
            </w:r>
          </w:p>
        </w:tc>
        <w:tc>
          <w:tcPr>
            <w:tcW w:w="4522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328" w:type="dxa"/>
            <w:shd w:val="clear" w:color="auto" w:fill="DBE5F1" w:themeFill="accent1" w:themeFillTint="33"/>
          </w:tcPr>
          <w:p w14:paraId="271E53DD" w14:textId="0E991AA3" w:rsidR="00D0061E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13 – 14 (reach and recruitment)</w:t>
            </w:r>
          </w:p>
        </w:tc>
        <w:tc>
          <w:tcPr>
            <w:tcW w:w="5122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BB0BE3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7D740DC1" w14:textId="4D6CBCDF" w:rsidR="00D0061E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Pgs. 12 to 14 (main results)</w:t>
            </w:r>
          </w:p>
        </w:tc>
        <w:tc>
          <w:tcPr>
            <w:tcW w:w="4522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328" w:type="dxa"/>
            <w:shd w:val="clear" w:color="auto" w:fill="DBE5F1" w:themeFill="accent1" w:themeFillTint="33"/>
          </w:tcPr>
          <w:p w14:paraId="3EAC9901" w14:textId="3156AB38" w:rsidR="00D0061E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assessed in this study</w:t>
            </w:r>
          </w:p>
        </w:tc>
        <w:tc>
          <w:tcPr>
            <w:tcW w:w="5122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803252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5538B349" w14:textId="09833896" w:rsidR="00D0061E" w:rsidRPr="00244B96" w:rsidRDefault="0080325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  <w:r>
              <w:rPr>
                <w:rFonts w:ascii="Calibri" w:eastAsia="Calibri" w:hAnsi="Calibri" w:cs="Times New Roman"/>
                <w:sz w:val="22"/>
                <w:lang w:eastAsia="en-US"/>
              </w:rPr>
              <w:t>Same as #1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above</w:t>
            </w:r>
          </w:p>
        </w:tc>
        <w:bookmarkEnd w:id="41"/>
        <w:bookmarkEnd w:id="42"/>
        <w:tc>
          <w:tcPr>
            <w:tcW w:w="10972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BB0BE3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6091D4A0" w14:textId="65DD416A" w:rsidR="00765305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19 (cost analysis)</w:t>
            </w:r>
          </w:p>
        </w:tc>
        <w:bookmarkEnd w:id="43"/>
        <w:tc>
          <w:tcPr>
            <w:tcW w:w="4522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328" w:type="dxa"/>
            <w:shd w:val="clear" w:color="auto" w:fill="DBE5F1" w:themeFill="accent1" w:themeFillTint="33"/>
          </w:tcPr>
          <w:p w14:paraId="598BEAA7" w14:textId="35F50BC8" w:rsidR="00765305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19 (cost analysis)</w:t>
            </w:r>
          </w:p>
        </w:tc>
        <w:tc>
          <w:tcPr>
            <w:tcW w:w="5122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803252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199410C1" w14:textId="30D81DD8" w:rsidR="00765305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ANOVA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subanalysis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results on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12 -13</w:t>
            </w:r>
          </w:p>
        </w:tc>
        <w:tc>
          <w:tcPr>
            <w:tcW w:w="10972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BB0BE3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7F8F1768" w14:textId="137CC39B" w:rsidR="0091791F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12 (fidelity and dose delivered)</w:t>
            </w:r>
          </w:p>
        </w:tc>
        <w:tc>
          <w:tcPr>
            <w:tcW w:w="4522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328" w:type="dxa"/>
            <w:shd w:val="clear" w:color="auto" w:fill="DBE5F1" w:themeFill="accent1" w:themeFillTint="33"/>
          </w:tcPr>
          <w:p w14:paraId="75BE5F49" w14:textId="1C02498E" w:rsidR="0091791F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12 (fidelity and dose delivered)</w:t>
            </w:r>
          </w:p>
        </w:tc>
        <w:bookmarkEnd w:id="45"/>
        <w:bookmarkEnd w:id="46"/>
        <w:tc>
          <w:tcPr>
            <w:tcW w:w="5122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803252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52526B78" w14:textId="35A70874" w:rsidR="0091791F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15-16 (context)</w:t>
            </w:r>
          </w:p>
        </w:tc>
        <w:tc>
          <w:tcPr>
            <w:tcW w:w="10972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803252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34144F3D" w14:textId="5E98E678" w:rsidR="0091791F" w:rsidRPr="00244B96" w:rsidRDefault="008032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Pg2 16-18 (negative experiences for participants and implementers)</w:t>
            </w:r>
          </w:p>
        </w:tc>
        <w:tc>
          <w:tcPr>
            <w:tcW w:w="10972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803252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1A8A5DB9" w14:textId="581AFE71" w:rsidR="0091791F" w:rsidRPr="00244B96" w:rsidRDefault="001754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20-24 (discussion)</w:t>
            </w:r>
          </w:p>
        </w:tc>
        <w:tc>
          <w:tcPr>
            <w:tcW w:w="10972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BB0BE3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33DFDA56" w14:textId="5F74E7FC" w:rsidR="00347D18" w:rsidRPr="00244B96" w:rsidRDefault="001754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20-24 (discussion)</w:t>
            </w:r>
          </w:p>
        </w:tc>
        <w:tc>
          <w:tcPr>
            <w:tcW w:w="4522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328" w:type="dxa"/>
            <w:shd w:val="clear" w:color="auto" w:fill="DBE5F1" w:themeFill="accent1" w:themeFillTint="33"/>
          </w:tcPr>
          <w:p w14:paraId="7792C0C1" w14:textId="22F49114" w:rsidR="00347D18" w:rsidRPr="00244B96" w:rsidRDefault="001754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Pgs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20-24 (discussion)</w:t>
            </w:r>
          </w:p>
        </w:tc>
        <w:tc>
          <w:tcPr>
            <w:tcW w:w="5122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803252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927" w:type="dxa"/>
            <w:shd w:val="clear" w:color="auto" w:fill="B8CCE4" w:themeFill="accent1" w:themeFillTint="66"/>
          </w:tcPr>
          <w:p w14:paraId="4CC3B24B" w14:textId="367E1997" w:rsidR="00347D18" w:rsidRPr="00244B96" w:rsidRDefault="001754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25 (ethics approval and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 xml:space="preserve">consent to participate); pf 25 (completing interests), 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pg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26 (funding)</w:t>
            </w:r>
          </w:p>
        </w:tc>
        <w:tc>
          <w:tcPr>
            <w:tcW w:w="10972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03E0C1" w14:textId="77777777" w:rsidR="00E575D0" w:rsidRDefault="00E575D0" w:rsidP="00373BCA">
      <w:r>
        <w:separator/>
      </w:r>
    </w:p>
  </w:endnote>
  <w:endnote w:type="continuationSeparator" w:id="0">
    <w:p w14:paraId="46AB857E" w14:textId="77777777" w:rsidR="00E575D0" w:rsidRDefault="00E575D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491FE" w14:textId="77777777" w:rsidR="00E575D0" w:rsidRDefault="00E575D0" w:rsidP="00373BCA">
      <w:r>
        <w:separator/>
      </w:r>
    </w:p>
  </w:footnote>
  <w:footnote w:type="continuationSeparator" w:id="0">
    <w:p w14:paraId="39F050BC" w14:textId="77777777" w:rsidR="00E575D0" w:rsidRDefault="00E575D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5495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35F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359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18A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1A21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3252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4D5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BE3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32CB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575D0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0DF2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56211-647B-824C-95DD-93C2CD831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1156</Words>
  <Characters>7258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8398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gloria</cp:lastModifiedBy>
  <cp:revision>6</cp:revision>
  <cp:lastPrinted>2017-04-04T11:32:00Z</cp:lastPrinted>
  <dcterms:created xsi:type="dcterms:W3CDTF">2020-11-24T13:32:00Z</dcterms:created>
  <dcterms:modified xsi:type="dcterms:W3CDTF">2021-05-04T16:56:00Z</dcterms:modified>
</cp:coreProperties>
</file>