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1"/>
        <w:tblW w:w="899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446"/>
        <w:gridCol w:w="4548"/>
      </w:tblGrid>
      <w:tr w:rsidR="00A77AF1" w14:paraId="79131F85" w14:textId="77777777" w:rsidTr="00844085">
        <w:trPr>
          <w:trHeight w:val="694"/>
          <w:jc w:val="center"/>
        </w:trPr>
        <w:tc>
          <w:tcPr>
            <w:tcW w:w="0" w:type="auto"/>
            <w:gridSpan w:val="2"/>
          </w:tcPr>
          <w:p w14:paraId="14AF02A5" w14:textId="77777777" w:rsidR="00A77AF1" w:rsidRDefault="00A77AF1" w:rsidP="00844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Supplementary Table 1. Coding Schema</w:t>
            </w:r>
            <w:r w:rsidRPr="00CB79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for Exposure to Community Violence, Victimization, and Demographic Variables for Parent Gun Ownership</w:t>
            </w:r>
          </w:p>
          <w:p w14:paraId="19053D73" w14:textId="77777777" w:rsidR="00A77AF1" w:rsidRPr="00CB79C0" w:rsidRDefault="00A77AF1" w:rsidP="00844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= 2,380</w:t>
            </w:r>
          </w:p>
        </w:tc>
      </w:tr>
      <w:tr w:rsidR="00A77AF1" w14:paraId="24E7B461" w14:textId="77777777" w:rsidTr="00844085">
        <w:trPr>
          <w:trHeight w:val="226"/>
          <w:jc w:val="center"/>
        </w:trPr>
        <w:tc>
          <w:tcPr>
            <w:tcW w:w="8994" w:type="dxa"/>
            <w:gridSpan w:val="2"/>
            <w:shd w:val="clear" w:color="auto" w:fill="D9D9D9" w:themeFill="background1" w:themeFillShade="D9"/>
          </w:tcPr>
          <w:p w14:paraId="6DAD1ABD" w14:textId="77777777" w:rsidR="00A77AF1" w:rsidRPr="00CB79C0" w:rsidRDefault="00A77AF1" w:rsidP="0084408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B79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Sociodemographic Variables</w:t>
            </w:r>
          </w:p>
        </w:tc>
      </w:tr>
      <w:tr w:rsidR="00A77AF1" w14:paraId="57593933" w14:textId="77777777" w:rsidTr="00844085">
        <w:trPr>
          <w:trHeight w:val="226"/>
          <w:jc w:val="center"/>
        </w:trPr>
        <w:tc>
          <w:tcPr>
            <w:tcW w:w="4421" w:type="dxa"/>
          </w:tcPr>
          <w:p w14:paraId="67FFC07B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9C0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4573" w:type="dxa"/>
          </w:tcPr>
          <w:p w14:paraId="59882751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= Female, 1 = Male</w:t>
            </w:r>
          </w:p>
        </w:tc>
      </w:tr>
      <w:tr w:rsidR="00A77AF1" w14:paraId="7BCAF2C0" w14:textId="77777777" w:rsidTr="00844085">
        <w:trPr>
          <w:trHeight w:val="453"/>
          <w:jc w:val="center"/>
        </w:trPr>
        <w:tc>
          <w:tcPr>
            <w:tcW w:w="4421" w:type="dxa"/>
          </w:tcPr>
          <w:p w14:paraId="14F42D26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9C0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4573" w:type="dxa"/>
          </w:tcPr>
          <w:p w14:paraId="7674D98D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= White, not Hispanic; 1 = Hispanic and/or Non-White</w:t>
            </w:r>
          </w:p>
        </w:tc>
      </w:tr>
      <w:tr w:rsidR="00A77AF1" w14:paraId="44748D72" w14:textId="77777777" w:rsidTr="00844085">
        <w:trPr>
          <w:trHeight w:val="239"/>
          <w:jc w:val="center"/>
        </w:trPr>
        <w:tc>
          <w:tcPr>
            <w:tcW w:w="4421" w:type="dxa"/>
          </w:tcPr>
          <w:p w14:paraId="33CFABC2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4573" w:type="dxa"/>
          </w:tcPr>
          <w:p w14:paraId="40FCFCA1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variable from ages 19 to 86</w:t>
            </w:r>
          </w:p>
        </w:tc>
      </w:tr>
      <w:tr w:rsidR="00A77AF1" w14:paraId="15F33E82" w14:textId="77777777" w:rsidTr="00844085">
        <w:trPr>
          <w:trHeight w:val="226"/>
          <w:jc w:val="center"/>
        </w:trPr>
        <w:tc>
          <w:tcPr>
            <w:tcW w:w="4421" w:type="dxa"/>
          </w:tcPr>
          <w:p w14:paraId="466329E7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9C0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573" w:type="dxa"/>
          </w:tcPr>
          <w:p w14:paraId="654B5470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= Unmarried; 1 = Married</w:t>
            </w:r>
          </w:p>
        </w:tc>
      </w:tr>
      <w:tr w:rsidR="00A77AF1" w14:paraId="6EAFB51F" w14:textId="77777777" w:rsidTr="00844085">
        <w:trPr>
          <w:trHeight w:val="453"/>
          <w:jc w:val="center"/>
        </w:trPr>
        <w:tc>
          <w:tcPr>
            <w:tcW w:w="4421" w:type="dxa"/>
          </w:tcPr>
          <w:p w14:paraId="2FB1B155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9C0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4573" w:type="dxa"/>
          </w:tcPr>
          <w:p w14:paraId="4EECD4E2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= High School Degree or Less; 1 = Some College or Trade School and Beyond</w:t>
            </w:r>
          </w:p>
        </w:tc>
      </w:tr>
      <w:tr w:rsidR="00A77AF1" w14:paraId="3657661F" w14:textId="77777777" w:rsidTr="00844085">
        <w:trPr>
          <w:trHeight w:val="226"/>
          <w:jc w:val="center"/>
        </w:trPr>
        <w:tc>
          <w:tcPr>
            <w:tcW w:w="8994" w:type="dxa"/>
            <w:gridSpan w:val="2"/>
            <w:shd w:val="clear" w:color="auto" w:fill="D9D9D9" w:themeFill="background1" w:themeFillShade="D9"/>
          </w:tcPr>
          <w:p w14:paraId="65C449FD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Violence Exposure and Victimization Variables</w:t>
            </w:r>
          </w:p>
        </w:tc>
      </w:tr>
      <w:tr w:rsidR="00A77AF1" w14:paraId="19D276D6" w14:textId="77777777" w:rsidTr="00844085">
        <w:trPr>
          <w:trHeight w:val="1629"/>
          <w:jc w:val="center"/>
        </w:trPr>
        <w:tc>
          <w:tcPr>
            <w:tcW w:w="4421" w:type="dxa"/>
          </w:tcPr>
          <w:p w14:paraId="51F58CBA" w14:textId="77777777" w:rsidR="00A77AF1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Parent Community Violence Exposure</w:t>
            </w:r>
          </w:p>
        </w:tc>
        <w:tc>
          <w:tcPr>
            <w:tcW w:w="4573" w:type="dxa"/>
          </w:tcPr>
          <w:p w14:paraId="542490C3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 variable ranging from 0 (no community violence exposure indicated) to 9 with the following community violence exposure variables: heard gun shots, seen someone get arrested, seen drug dealing, seen someone beat up, seen someone stabbed, seen someone pull a knife, seen someone pull a gun, seen someone get shot, and had house broken into</w:t>
            </w:r>
          </w:p>
        </w:tc>
      </w:tr>
      <w:tr w:rsidR="00A77AF1" w14:paraId="28FB5F8B" w14:textId="77777777" w:rsidTr="00844085">
        <w:trPr>
          <w:trHeight w:val="681"/>
          <w:jc w:val="center"/>
        </w:trPr>
        <w:tc>
          <w:tcPr>
            <w:tcW w:w="4421" w:type="dxa"/>
          </w:tcPr>
          <w:p w14:paraId="3A25BC18" w14:textId="77777777" w:rsidR="00A77AF1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Parent Partner Victimization</w:t>
            </w:r>
          </w:p>
        </w:tc>
        <w:tc>
          <w:tcPr>
            <w:tcW w:w="4573" w:type="dxa"/>
          </w:tcPr>
          <w:p w14:paraId="54ADC214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 variable ranging from 0, or no partner victimization reported, to &gt;20 incidents of partner victimization reported, used to create a standard summary score</w:t>
            </w:r>
          </w:p>
        </w:tc>
      </w:tr>
      <w:tr w:rsidR="00A77AF1" w14:paraId="62BFF4C9" w14:textId="77777777" w:rsidTr="00844085">
        <w:trPr>
          <w:trHeight w:val="694"/>
          <w:jc w:val="center"/>
        </w:trPr>
        <w:tc>
          <w:tcPr>
            <w:tcW w:w="4421" w:type="dxa"/>
          </w:tcPr>
          <w:p w14:paraId="4E8D2F03" w14:textId="77777777" w:rsidR="00A77AF1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Parent Non-Partner Victimization</w:t>
            </w:r>
          </w:p>
        </w:tc>
        <w:tc>
          <w:tcPr>
            <w:tcW w:w="4573" w:type="dxa"/>
          </w:tcPr>
          <w:p w14:paraId="195165ED" w14:textId="77777777" w:rsidR="00A77AF1" w:rsidRPr="00CB79C0" w:rsidRDefault="00A77AF1" w:rsidP="0084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Scale variable ranging from 0, or no non-partner victimization reported, to &gt;20 incidents of non-partner victimization reported, used to create a standard summary score</w:t>
            </w:r>
          </w:p>
        </w:tc>
      </w:tr>
    </w:tbl>
    <w:p w14:paraId="7052D4CC" w14:textId="77777777" w:rsidR="005B600D" w:rsidRDefault="005B600D"/>
    <w:sectPr w:rsidR="005B6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AF1"/>
    <w:rsid w:val="001C0F26"/>
    <w:rsid w:val="005B600D"/>
    <w:rsid w:val="00A77AF1"/>
    <w:rsid w:val="00AD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6D9FE"/>
  <w15:chartTrackingRefBased/>
  <w15:docId w15:val="{80EF9E39-2B88-4B8C-B73F-46385E384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AF1"/>
    <w:pPr>
      <w:spacing w:after="0" w:line="276" w:lineRule="auto"/>
    </w:pPr>
    <w:rPr>
      <w:rFonts w:ascii="Arial" w:eastAsia="Arial" w:hAnsi="Arial" w:cs="Arial"/>
      <w:kern w:val="0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7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AF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AF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AF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AF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A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A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A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A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A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A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A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A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A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A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AF1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A77AF1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77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Karissa Pelletier</dc:creator>
  <cp:keywords/>
  <dc:description/>
  <cp:lastModifiedBy>Karissa Pelletier</cp:lastModifiedBy>
  <cp:revision>1</cp:revision>
  <dcterms:created xsi:type="dcterms:W3CDTF">2024-08-23T16:06:00Z</dcterms:created>
  <dcterms:modified xsi:type="dcterms:W3CDTF">2024-08-23T16:07:00Z</dcterms:modified>
</cp:coreProperties>
</file>